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Gisha" w:cs="Gisha" w:eastAsia="Gisha" w:hAnsi="Gisha"/>
          <w:b w:val="1"/>
          <w:sz w:val="36"/>
          <w:szCs w:val="36"/>
          <w:u w:val="single"/>
        </w:rPr>
      </w:pP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גרפיקה</w:t>
      </w: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36"/>
          <w:szCs w:val="36"/>
          <w:u w:val="single"/>
          <w:rtl w:val="1"/>
        </w:rPr>
        <w:t xml:space="preserve">ממוחשבת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Gisha" w:cs="Gisha" w:eastAsia="Gisha" w:hAnsi="Gish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Gisha" w:cs="Gisha" w:eastAsia="Gisha" w:hAnsi="Gisha"/>
          <w:sz w:val="28"/>
          <w:szCs w:val="28"/>
          <w:rtl w:val="1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כקלט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פאות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קובייה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פירמידה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קנבס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וסרגל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כלים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הכולל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left"/>
        <w:rPr>
          <w:rFonts w:ascii="Gisha" w:cs="Gisha" w:eastAsia="Gisha" w:hAnsi="Gisha"/>
          <w:b w:val="1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הטלה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מקבילית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אלכסונית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פרספקטיבית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left"/>
        <w:rPr>
          <w:rFonts w:ascii="Gisha" w:cs="Gisha" w:eastAsia="Gisha" w:hAnsi="Gisha"/>
          <w:b w:val="1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סליידר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לבחירת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זווית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סיבוב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וציר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האובייקטים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  <w:u w:val="none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ציר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ציר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ציר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לניקוי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הקנבס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מימין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לקנבס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להגדיל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להקטים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האובייקטים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גדלים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0.1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קטנים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0.1</w:t>
      </w:r>
    </w:p>
    <w:p w:rsidR="00000000" w:rsidDel="00000000" w:rsidP="00000000" w:rsidRDefault="00000000" w:rsidRPr="00000000" w14:paraId="00000013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t xml:space="preserve">מבני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1"/>
        </w:rPr>
        <w:br w:type="textWrapping"/>
        <w:br w:type="textWrapping"/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פונקצית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openFile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מהקובץ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TXT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מנקה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מסדרת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במבני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לתחילת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מטפלת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במקרי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נכונים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ind w:left="0" w:firstLine="0"/>
        <w:jc w:val="left"/>
        <w:rPr>
          <w:rFonts w:ascii="Gisha" w:cs="Gisha" w:eastAsia="Gisha" w:hAnsi="Gisha"/>
          <w:b w:val="1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לנקודות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לנקודות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לנקודות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Gisha" w:cs="Gisha" w:eastAsia="Gisha" w:hAnsi="Gisha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16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Polygon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בתוכו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הקודקודים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visibility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הפוליגון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המערך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שיופיעו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pointValue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חישוב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ההטלות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casting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נראות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הפוליגון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ציור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הפוליגון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המקבלת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הפאות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מכילה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הפאות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הנקרא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polygons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כוללת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פונקציות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cubeVertexPoints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pyramidVertexPoints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מחשבת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הקודקודים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פוליגון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בהתאמה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השולחת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הפוליגונים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visibility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drawObj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שמציירת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הפוליגונים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castShape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המבצעת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ההטלות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הפוליגונים</w:t>
      </w:r>
      <w:r w:rsidDel="00000000" w:rsidR="00000000" w:rsidRPr="00000000">
        <w:rPr>
          <w:rFonts w:ascii="Gisha" w:cs="Gisha" w:eastAsia="Gisha" w:hAnsi="Gisha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0" w:firstLine="0"/>
        <w:jc w:val="left"/>
        <w:rPr>
          <w:rFonts w:ascii="Gisha" w:cs="Gisha" w:eastAsia="Gisha" w:hAnsi="Gisha"/>
          <w:sz w:val="24"/>
          <w:szCs w:val="24"/>
        </w:rPr>
      </w:pPr>
      <w:r w:rsidDel="00000000" w:rsidR="00000000" w:rsidRPr="00000000">
        <w:rPr>
          <w:rFonts w:ascii="Gisha" w:cs="Gisha" w:eastAsia="Gisha" w:hAnsi="Gish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Gisha" w:cs="Gisha" w:eastAsia="Gisha" w:hAnsi="Gish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פונקציות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0"/>
        </w:rPr>
        <w:t xml:space="preserve">rotate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המסובבת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הצורה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בהתאם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לזווית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שנבחרה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בסליידר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Gisha" w:cs="Gisha" w:eastAsia="Gisha" w:hAnsi="Gish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פונקצית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0"/>
        </w:rPr>
        <w:t xml:space="preserve">centerImage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הציור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במרכז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הקנבס</w:t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Gisha" w:cs="Gisha" w:eastAsia="Gisha" w:hAnsi="Gish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פונקציות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מחשבת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המינימום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והמקסימום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מרכז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הציור</w:t>
      </w:r>
    </w:p>
    <w:p w:rsidR="00000000" w:rsidDel="00000000" w:rsidP="00000000" w:rsidRDefault="00000000" w:rsidRPr="00000000" w14:paraId="00000020">
      <w:pPr>
        <w:bidi w:val="1"/>
        <w:jc w:val="left"/>
        <w:rPr>
          <w:rFonts w:ascii="Gisha" w:cs="Gisha" w:eastAsia="Gisha" w:hAnsi="Gisha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פונקצית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0"/>
        </w:rPr>
        <w:t xml:space="preserve">zoomIn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0"/>
        </w:rPr>
        <w:t xml:space="preserve">zoomOut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מגדילה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ומקטינה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בהתאמה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color w:val="202122"/>
          <w:sz w:val="24"/>
          <w:szCs w:val="24"/>
          <w:highlight w:val="white"/>
          <w:rtl w:val="1"/>
        </w:rPr>
        <w:t xml:space="preserve">0.1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sh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bidi w:val="1"/>
      <w:rPr>
        <w:rFonts w:ascii="Gisha" w:cs="Gisha" w:eastAsia="Gisha" w:hAnsi="Gisha"/>
        <w:color w:val="999999"/>
        <w:sz w:val="18"/>
        <w:szCs w:val="18"/>
      </w:rPr>
    </w:pP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חן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גוטמן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 205616147</w:t>
    </w:r>
  </w:p>
  <w:p w:rsidR="00000000" w:rsidDel="00000000" w:rsidP="00000000" w:rsidRDefault="00000000" w:rsidRPr="00000000" w14:paraId="00000022">
    <w:pPr>
      <w:bidi w:val="1"/>
      <w:rPr>
        <w:rFonts w:ascii="Gisha" w:cs="Gisha" w:eastAsia="Gisha" w:hAnsi="Gisha"/>
        <w:color w:val="999999"/>
        <w:sz w:val="18"/>
        <w:szCs w:val="18"/>
      </w:rPr>
    </w:pP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אביטל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כהני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 205688666</w:t>
    </w:r>
  </w:p>
  <w:p w:rsidR="00000000" w:rsidDel="00000000" w:rsidP="00000000" w:rsidRDefault="00000000" w:rsidRPr="00000000" w14:paraId="00000023">
    <w:pPr>
      <w:bidi w:val="1"/>
      <w:rPr>
        <w:rFonts w:ascii="Gisha" w:cs="Gisha" w:eastAsia="Gisha" w:hAnsi="Gisha"/>
        <w:color w:val="999999"/>
        <w:sz w:val="18"/>
        <w:szCs w:val="18"/>
      </w:rPr>
    </w:pP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אביאל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 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דגן</w:t>
    </w:r>
    <w:r w:rsidDel="00000000" w:rsidR="00000000" w:rsidRPr="00000000">
      <w:rPr>
        <w:rFonts w:ascii="Gisha" w:cs="Gisha" w:eastAsia="Gisha" w:hAnsi="Gisha"/>
        <w:color w:val="999999"/>
        <w:sz w:val="18"/>
        <w:szCs w:val="18"/>
        <w:rtl w:val="1"/>
      </w:rPr>
      <w:t xml:space="preserve">   203345061</w:t>
    </w:r>
  </w:p>
  <w:p w:rsidR="00000000" w:rsidDel="00000000" w:rsidP="00000000" w:rsidRDefault="00000000" w:rsidRPr="00000000" w14:paraId="00000024">
    <w:pPr>
      <w:bidi w:val="1"/>
      <w:rPr>
        <w:rFonts w:ascii="Gisha" w:cs="Gisha" w:eastAsia="Gisha" w:hAnsi="Gisha"/>
        <w:color w:val="999999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