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D9B8A"/>
          <w:sz w:val="52"/>
          <w:szCs w:val="52"/>
        </w:rPr>
        <w:t xml:space="preserve">ZARA — BUSINESS MODEL &amp; GLOBALIZATION</w:t>
      </w:r>
    </w:p>
    <w:p>
      <w:pPr>
        <w:spacing w:before="2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F2438"/>
          <w:sz w:val="36"/>
          <w:szCs w:val="36"/>
        </w:rPr>
        <w:t xml:space="preserve">Prototype UI Guide for Developers</w:t>
      </w:r>
    </w:p>
    <w:p>
      <w:pPr>
        <w:spacing w:before="4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SimuLok.ai | Prof. Snehal Awate | IIT Bombay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— September 2026</w:t>
      </w:r>
    </w:p>
    <w:p>
      <w:pPr>
        <w:spacing w:before="6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 visual walkthrough of every screen, tab, and component in the Zara BM &amp; Globalization simulator. For developers who need to understand the UI layout, interaction patterns, and data flow before they see a line of code.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Live Prototype Link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D9B8A"/>
                <w:sz w:val="20"/>
                <w:szCs w:val="20"/>
              </w:rPr>
              <w:t xml:space="preserve">PLAY THE PROTOTYPE NOW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 the link below in any modern browser (Chrome, Safari, Firefox, Edge). No installation required — the simulator runs entirely in the browser as a single-page application.</w:t>
            </w:r>
          </w:p>
        </w:tc>
      </w:tr>
    </w:tbl>
    <w:p>
      <w:pPr>
        <w:spacing w:before="2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Direct link (Zara sim only — deep link):</w:t>
      </w:r>
    </w:p>
    <w:p>
      <w:pPr>
        <w:spacing w:after="120" w:before="0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https://ganeshraghuram-washu-glitch.github.io/simulok/?sim=zara-new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Full platform (all sims, requires login):</w:t>
      </w:r>
    </w:p>
    <w:p>
      <w:pPr>
        <w:spacing w:after="120" w:before="0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https://ganeshraghuram-washu-glitch.github.io/simulok/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Production deployment:</w:t>
      </w:r>
    </w:p>
    <w:p>
      <w:pPr>
        <w:spacing w:after="120" w:before="0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https://simulok.in/platform/?sim=zara-new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Standalone wrapper page (iframe, no navigation):</w:t>
      </w:r>
    </w:p>
    <w:p>
      <w:pPr>
        <w:spacing w:after="120" w:before="0"/>
      </w:pPr>
      <w:r>
        <w:rPr>
          <w:rFonts w:ascii="Consolas" w:cs="Consolas" w:eastAsia="Consolas" w:hAnsi="Consolas"/>
          <w:color w:val="8B0000"/>
          <w:sz w:val="20"/>
          <w:szCs w:val="20"/>
        </w:rPr>
        <w:t xml:space="preserve">https://simulok.in/platform/zara.html</w:t>
      </w:r>
    </w:p>
    <w:p>
      <w:pPr>
        <w:spacing w:before="2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Deep-link behavior: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?sim=zara-new parameter auto-logs the user in as "Player" and launches directly into the Zara BM &amp; Globalization simulator.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navigation back to the dashboard or login screens is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 buttons, sign-out links, and dashboard navigation are hidden via CSS !important.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showScreen() function is overridden to prevent navigation to screen-dashboard or screen-login.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Demo credentials (Student ID: any, Password: any) are auto-accepted for prototype use.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t xml:space="preserve">Application Architecture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Zara BM &amp; Globalization simulator is part of the SimuLok.ai platform — a single-page application (SPA) built as one monolithic HTML file (~28,000 lines) with all engines, UI, and styling inline.</w:t>
      </w:r>
    </w:p>
    <w:p>
      <w:pPr>
        <w:spacing w:before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Vanilla HTML/CSS/JS — no frameworks (React, Vue, etc.). Single index.html file.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Rendering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DOM manipulation via innerHTML. No virtual DOM, no reactive binding.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State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global `state` object per active sim. Serialized to localStorage on each quarter.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Routing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Screen-based: showScreen(id) toggles display of screen-* div elements.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Styling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CSS custom properties (--accent, --card, --border, etc.). Dark-mode via prefers-color-scheme.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Engine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Each sim has its own resolve function (znResolveRound for Zara-New).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GitHub Pages via build-site.sh. No build step — the HTML runs as-is.</w:t>
            </w:r>
          </w:p>
        </w:tc>
      </w:tr>
    </w:tbl>
    <w:p>
      <w:pPr>
        <w:spacing w:before="2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File locations: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Main application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index.html (~28,000 lines)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Zara-New engine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Lines ~6397–7668 in index.html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Deep-link code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Lines ~27911–27928 in index.html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Standalone wrapper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zara.html (iframe → index.html?sim=zara-new)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Build script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tools/build-site.sh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CI/CD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.github/workflows/pages.yml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Screen Flow &amp; Navigation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application has 6 screen states. In normal flow, users move linearly. The deep-link skips directly to screen-play.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Normal Flow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screen-login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screen-dashboard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screen-briefing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screen-play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(×12 quarters) → </w:t>
      </w: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screen-results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Deep-Link Flow (?sim=zara-new)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screen-play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(×12 quarters) → </w:t>
      </w: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screen-results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Login and dashboard are bypassed. Navigation back is blocked.</w:t>
      </w:r>
    </w:p>
    <w:p>
      <w:pPr>
        <w:spacing w:before="2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screen-login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Student/instructor login form. Two tabs: Participant and Instructor/Admin. Demo credentials accepted. "Continue as Demo User" button for quick access.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screen-dashboard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Catalog of all simulations organized by audience (Graduates, Schools, Corporates) and specialization. Each sim has a card with image, description, tags, and "Start Simulation" button.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screen-briefing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Pre-simulation briefing page with hero image, narrative setup, module descriptions (BM Canvas, Globalization, Replicability), and "Begin Simulation" button.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screen-play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main gameplay screen. Contains KPI bar (sticky top), progress rail, 6 tabbed panels, and all interactive controls. This is where 95% of time is spent.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screen-results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Final scoring screen after Q12. Shows 6-dimension score breakdown, letter grade, and debrief discussion prompts.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screen-instructor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Instructor console (admin-only). Class management, sim configuration. Not relevant to Zara engine development.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The Play Screen — Layout &amp; Components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play screen (screen-play) is where all 12 quarters of gameplay happen. It has a fixed layout with 4 zones from top to bottom: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Zone 1: Top Navigation Bar (sticky)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Fixed at the top of the viewport. Contains: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SimuLok.ai logo (left)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Simulation title: "Zara — Business Model &amp; Globalization" with "IN PROGRESS" badge (center)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avatar and name (right)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In deep-link mode, the sign-out button and back-to-dashboard links are hidden.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Zone 2: KPI Bar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horizontal strip below the nav bar showing 5 key performance indicators in real-time: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Profit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quarter profit (€M). Flashes green/red on change.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Revenue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quarter revenue (€B or €M). Flashes on change.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Share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Market share (%). Calculated from MCI model across all segments.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Markdown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Markdown rate (%). Lower is better (Zara starts at 16.5% vs industry 35%).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Cumulative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 accumulated cash across all quarters (€M).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Below the KPIs, a secondary "rel-bar" shows contextual chips: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BM: X/10 — how many of the 10 business model blocks are still active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Global: €XM — total globalization revenue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Quarter: X / 12 — current quarter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Zone 3: Progress Rail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Horizontal timeline showing all 12 quarters as nodes (Q1–Q12). The current quarter is highlighted with a green dot and "Here" label. Completed quarters show as filled dots. Displays: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Stage X of 12 · Quarter title (e.g., "Stage 1 of 12 · Q1 · The Inheritance")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Instruction: "Advance through each stage. Open Conditions to read live parameters."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Zone 4: Tabbed Content Area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main content area uses a horizontal tab bar with 6 tabs. Only one panel is visible at a time. The active tab is remembered in state.znTab.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Tab order: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Pulse | BM Canvas | Analyze | Decide | Globalization | Conditions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Each tab is described in detail in the following sections.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 1: Pulse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narrative/news tab. Shows the player what is happening this quarter and what happened last quarter.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Components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Quarter banner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Procedural SVG graphic that changes each quarter. Uses sine-wave bars in teal/navy tones, with visual progression as quarters advance.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Eyebrow text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"Quarter X of 12 · [Title]" — the quarter number and name.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Heading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quarter title in large display font (e.g., "The Inheritance").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News narrative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full news event text in paragraph form. 2–4 sentences setting the scene and posing the strategic question.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Last quarter results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Panel showing resolution notes from the previous quarter (hidden on Q1). Bullet list of what happened: store changes, markdown rate, compliance costs, global operations summary.</w:t>
            </w:r>
          </w:p>
        </w:tc>
      </w:tr>
    </w:tbl>
    <w:p>
      <w:pPr>
        <w:spacing w:before="200"/>
      </w:pPr>
    </w:p>
    <w:p>
      <w:pPr>
        <w:pStyle w:val="Heading2"/>
        <w:spacing w:after="120" w:before="200"/>
      </w:pPr>
      <w:r>
        <w:t xml:space="preserve">Data Source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Quarter titles: znSim.quarterTitles[] array (12 entries)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News text: znSim.news[] array (12 entries)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Last result notes: state.lastResult.notes[] (populated after first znResolveRound)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 2: BM Canvas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business model visualization and toggle interface. This is the core strategic tool unique to this simulator.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Components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1. Interactive SVG Canvas (700×550 viewBox)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10 blocks arranged in 3 zones: UPSTREAM (top), CENTRAL (middle), DOWNSTREAM (bottom)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block is a rounded rectangle with label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blocks: white fill, teal border. Inactive: light gray, gray border, 60% opacity.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Connection lines between blocks: solid teal when both blocks active, dashed gray when either is 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Quick Response (QR) block is in the center, styled distinctly (dark fill, teal text, thicker border). It cannot be toggled — it is the emergent property of all other blocks.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Block layout (SVG coordinates):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UPSTREAM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Vertical Integration (120,80), Local Sourcing (320,80), Centralized Distribution (520,80), JIT Manufacturing (120,180), Creative Teams (320,180)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CENTRAL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Quick Response (320,290)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DOWNSTREAM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Stores as Sensors (120,380), Store Ownership (520,380), Scarcity Model (120,480), No-Advertising (520,480)</w:t>
            </w:r>
          </w:p>
        </w:tc>
      </w:tr>
    </w:tbl>
    <w:p>
      <w:pPr>
        <w:spacing w:before="2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2. Block Toggles Panel (left column)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9 toggleable blocks with ON/OFF pill switches (Quick Response is excluded)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block shows: label, description text, and cascade warning when OFF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Cascade warning (red text): explains what breaks when this block is removed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3. Cascade Impact Table (right column)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8-row table showing computed multiplier effects. Values turn green (ok) or red (warn) based on thresholds: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Speed efficiency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Product of VI (1.4×), Creative Teams (1.15×), Local Sourcing loss (0.3×), JIT loss (0.7×)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Insight multiplier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 0.55 + store contribution + creative teams + AI axis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COGS modifier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Local sourcing (1.14×) × VI efficiency (0.95×)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Markdown penalty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+8 (no scarcity) +5 (no JIT) +3 (no VI)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Visit bonus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+8 (scarcity) +2 (stores as sensor)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Ad spend needed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0.3% with no-ad model, 3.5% without. Higher if no scarcity.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Capacity multiplier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VI (1.25×), no centralized distribution (0.85×)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Margin capture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100% with store ownership, 92% without</w:t>
            </w:r>
          </w:p>
        </w:tc>
      </w:tr>
    </w:tbl>
    <w:p>
      <w:pPr>
        <w:spacing w:before="200"/>
      </w:pPr>
    </w:p>
    <w:p>
      <w:pPr>
        <w:pStyle w:val="Heading2"/>
        <w:spacing w:after="120" w:before="200"/>
      </w:pPr>
      <w:r>
        <w:t xml:space="preserve">Interaction Pattern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toggles a block OFF → SVG updates immediately (connection lines become dashed, block grays out)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Cascade Impact table recalculates → red values appear showing the P&amp;L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Cascade warning text appears under the toggled block explaining the consequences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Changes are applied to decisions via znReadDecisions() on quarter submit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 3: Analyze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intelligence tab. Shows competitive position across segments and replicability analysis.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Component 1: Segment Board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Table with 4 columns showing each segment's competitive landscape: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Segment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 with colored dot indicator (teal, purple, green, orange)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Market share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segment share including drift (e.g., "42.0%" for Urban at Q1)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Your fit → share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multi-attribute fit score and resulting market share percentage (e.g., "64.5 → 21.5%")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Leader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"You lead" in teal if you have highest fit, or rival name + fit score in their color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 segments displayed: Urban Trend Seekers (core), Digital Value Shoppers (digitalline), Conscious Premium (conscious), Extended-Size Shoppers (curve). Segments where your line is inactive show "—" for fit.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Component 2: Positioning Radar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SVG radar chart (400×380 viewBox) with 6 axes: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Speed, Value, Sustainability, Digital, Store Experience, AI Insight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Your position drawn as filled teal polygon with dots at each axis intersection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6 rivals drawn as colored outline polygons (each rival has a distinct color)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Concentric grid rings at 20, 40, 60, 80, 100 with axis labels at the perimeter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Legend below the radar showing you + all rival names with color swatches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Component 3: Replicability Defence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Six horizontal progress bars showing the barriers to imitation: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Scale (20%)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Based on stores/500. Green ≥ 70, Yellow ≥ 40, Red &lt; 40.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Access to Inputs (10%)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Binary: 70 if Local Sourcing ON, 30 if OFF.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Learning (20%)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45 + quarter × 4 + (aiAxis/100) × 20. Grows naturally over time.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Complexity (25%)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(blocksOn / 10) × 100. More active blocks = harder to copy.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Mindsets (10%)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80 if both Scarcity and No-Advertising ON, else 35.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Timing (15%)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activeRegions × 15 + share × 2. Geographic spread matters.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Overall score: weighted sum of all 6 barriers (max 100)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Verdict text changes at thresholds: ≥ 75 "deeply structural", ≥ 50 "real barriers but copyable", &lt; 50 "mostly positional"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 4: Decide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main decision-making interface. All player choices are made here and submitted at the bottom. Contains 6 panels stacked vertically, followed by the Submit button.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Panel 1: Product Lines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Core Collection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active. Price slider: €20–70 (default €38). No toggle, no overhead.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Digital-Exclusive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Toggle ON/OFF. "Launch (€70M/q)" button when off, "Running (€70M/q)" pill when on. Price slider: €12–45.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Conscious Line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Toggle ON/OFF. "Launch (€95M/q)" button when off. Price slider: €40–130.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Extended Sizes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Toggle ON/OFF. "Launch (€80M/q)" button when off. Price slider: €22–80.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Each line serves one segment exclusively. Launching a line opens the price slider for that segment.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Panel 2: Store Estate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Header shows current store count (e.g., "Store estate — 1,885 stores")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Single slider: "Open (+) or close (−) stores" ranging from −250 to +120, step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Default: 0 (no change)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Panel 3: Investment Allocation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 sliders for capital allocation: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Supply chain &amp; design speed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0–400 €M, step 10. Feeds speed axis.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AI, forecasting &amp; personalisation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0–300 €M, step 10. Feeds AI axis.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Sustainable materials &amp; transparency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0–400 €M, step 10. Feeds sustainability axis.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E-commerce &amp; mobile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0–350 €M, step 10. Feeds digital axis.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0–500 €M, step 5. Feeds traffic multiplier.</w:t>
            </w:r>
          </w:p>
        </w:tc>
      </w:tr>
    </w:tbl>
    <w:p>
      <w:pPr>
        <w:spacing w:before="200"/>
      </w:pPr>
    </w:p>
    <w:p>
      <w:pPr>
        <w:pStyle w:val="Heading2"/>
        <w:spacing w:after="120" w:before="200"/>
      </w:pPr>
      <w:r>
        <w:t xml:space="preserve">Panel 4: Replenishment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Single slider: "Restock depth (0 = scarcity, 100 = deep restock)" ranging 0–100%, step 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Default: 25%. Higher values increase visits but also increase markdown rate.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Panel 5: Global Expansion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4 non-home regions (Spain is always active):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region: toggle Active/Inactive, stores slider (0–500, step 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 mode dropdown: Own stores / Joint venture / Franchise (with margin description)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 mode is locked/unlocked based on quarter: unlocked at Q1, Q5, Q9 only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locked: shows "locked until Q[X]" text instead of dropdown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Header shows total international store count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Panel 6: Submit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"Submit quarter [X]" primary button at bottom of Decide tab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click: znReadDecisions() → znApplyDecisions() → znResolveRound() → znRenderPlay()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Advances state.quarter by 1 and re-renders all tabs with new data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Slider Component (hgSlider)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sliders use a shared component with this pattern: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Label text on the left, current value + suffix on the right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HTML range input styled with CSS (teal track, white thumb)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Live value updates as slider moves (no submit needed for preview)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 size varies per slider (5, 10, or 1)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 5: Globalization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Read-only dashboard showing the current state of global operations. Decisions are made in the Decide tab; this tab shows results and context.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Components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1. Summary Cards (4 across)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Active regions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Count of regions with active = true (max 5)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Total stores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 of all active region stores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Global revenue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 of all region revenues (or "—" before first quarter resolves)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Global profit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Sum of all region profits</w:t>
            </w:r>
          </w:p>
        </w:tc>
      </w:tr>
    </w:tbl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2. Region Table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8-column table with one row per region: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Region | Status | Stores | Entry Mode | Cost +% | Price +% | Revenue | Profit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Footer row shows totals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5 regions always shown (Spain through Asia-Pacific)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3. Strategy Context Box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Blue-bordered callout explaining: distance from Arteixo determines costs; own stores = 100% margin but heavy capex; JV = 50% margin; franchise = 8% fee income. Directs player to the Decide tab.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4. Teaching Note Reference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Gray subtitle: "Teaching note (p.10): Zara's model doesn't travel well — costs increase 12-22% with distance from Galicia, and prices must rise 40-100% to compensate."</w:t>
      </w:r>
    </w:p>
    <w:p>
      <w:r>
        <w:br w:type="page"/>
      </w:r>
    </w:p>
    <w:p>
      <w:pPr>
        <w:pStyle w:val="Heading1"/>
        <w:spacing w:after="120" w:before="360"/>
      </w:pPr>
      <w:r>
        <w:t xml:space="preserve">Tab 6: Conditions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Live parameter reference for the current quarter. Shows game constants and current formulas that the player can consult while making decisions.</w:t>
      </w:r>
    </w:p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tab uses the shared conditionCardsHtml() framework function. For the Zara-New simulator, it displays: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Market conditions: TAM, segment shares, segment drift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Competitive landscape: rival axis positions, rival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Cost structure: COGS modifiers, store costs, corporate overhead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Compliance status: threshold, rate, and estimated cost at current sustainability axis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 mode lock status and next unlock quarter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Content is auto-generated from the simulation config — not hardcoded text.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Results Screen (After Q12)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Displayed after the final quarter (Q12) resolves. The player's 12 quarters of decisions are scored across 6 dimensions.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Score Breakdown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 horizontal bars showing points earned in each dimension: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Financial (max 20)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Normalized cumulative cash. Range: −6,000 to 30,000.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Niche dominance (max 20)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Best segment dominance ratio (yourShare / topRivalShare). Range: 0.85 to 2.6.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Markdown control (max 15)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Normalized (28 − markdown). Range: 0 to 18.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Future-fitness (max 10)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Average of sustainability, digital, and AI axes. Range: 20 to 80.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Globalization (max 20)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Normalized global revenue. Range: 0 to 15,000.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Replicability (max 15)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Normalized replicability total score. Range: 20 to 90.</w:t>
            </w:r>
          </w:p>
        </w:tc>
      </w:tr>
    </w:tbl>
    <w:p>
      <w:pPr>
        <w:spacing w:before="100"/>
      </w:pP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F2438"/>
          <w:sz w:val="22"/>
          <w:szCs w:val="22"/>
        </w:rPr>
        <w:t xml:space="preserve">Total: sum of all 6 dimensions (max 100 points)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Letter Grades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A+ (≥ 88)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"A model understood, adapted, expanded — and hard to copy"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A (≥ 78)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"You saw the interlinkages and built around them"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B+ (≥ 68)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"Good understanding of the model, some expansion gaps"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B (≥ 58)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"Competent stewardship, limited globalization"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C (≥ 48)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"Model defended but not adapted or expanded"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D (&lt; 48)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"The model was changed without understanding the cascades"</w:t>
            </w:r>
          </w:p>
        </w:tc>
      </w:tr>
    </w:tbl>
    <w:p>
      <w:pPr>
        <w:spacing w:before="200"/>
      </w:pPr>
    </w:p>
    <w:p>
      <w:pPr>
        <w:pStyle w:val="Heading2"/>
        <w:spacing w:after="120" w:before="200"/>
      </w:pPr>
      <w:r>
        <w:t xml:space="preserve">Debrief Section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 discussion sections with prompts for instructor-led debrief: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Section 1: "The business model you changed" — 3 prompts about BM block decisions and cascades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Section 2: "Globalization choices" — 3 prompts about region selection, depth vs breadth, entry modes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Section 3: "Replicability and sustainability" — 3 prompts about barriers to imitation and competitive advantage</w:t>
      </w:r>
    </w:p>
    <w:p>
      <w:r>
        <w:br w:type="page"/>
      </w:r>
    </w:p>
    <w:p>
      <w:pPr>
        <w:pStyle w:val="Heading1"/>
        <w:spacing w:after="120" w:before="360"/>
      </w:pPr>
      <w:r>
        <w:t xml:space="preserve">UI Component Library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Shared UI components used across the Zara simulator and the broader SimuLok platform.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Design Tokens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--accent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#0D9B8A (teal) — primary action color, active states, charts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--bg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#0F2027 (dark navy) — page background in dark mode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--card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#FFFFFF — card/panel background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--border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#E5E7EB — subtle borders between sections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--text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#0F2438 — primary text color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#6B7280 — secondary/descriptive text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--success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#059669 — positive KPI changes, active blocks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--danger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#DC2626 — negative changes, warnings, cascade alerts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--warning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#D97706 — caution states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--display font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sans-serif stack with -apple-system, BlinkMacSystemFont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--font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System sans-serif (same stack)</w:t>
            </w:r>
          </w:p>
        </w:tc>
      </w:tr>
    </w:tbl>
    <w:p>
      <w:pPr>
        <w:spacing w:before="200"/>
      </w:pPr>
    </w:p>
    <w:p>
      <w:pPr>
        <w:pStyle w:val="Heading2"/>
        <w:spacing w:after="120" w:before="200"/>
      </w:pPr>
      <w:r>
        <w:t xml:space="preserve">Shared Components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sim-tabs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Horizontal tab bar. Each tab is a &lt;button&gt; with data-tab attribute. Active tab gets .active class. Panel visibility toggled via data-panel matching.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hgSlider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Range slider: label, min, max, step, value, suffix. Renders &lt;input type="range"&gt; with styled track. Used for all numeric inputs.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sf-pill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Toggle pill switch: &lt;label class="sf-pill"&gt; wrapping a checkbox. Shows ON/OFF or custom labels.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.panel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White card with rounded corners, padding, and subtle shadow. The basic content container.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.kpi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KPI card in the top bar: label, value, delta with flash animation on change.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.stage-board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Progress rail with stage nodes. Current stage marked with green pin.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.data-table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Styled HTML table with alternating row shading. Used for segment board, regions, etc.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action button (teal background, white text). Used for Submit quarter.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.narrative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Paragraph style for news text: larger font, comfortable line-height.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.eyebrow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Small uppercase label above headings (e.g., "QUARTER 1 OF 12 · THE INHERITANCE").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Data Flow: Decision → Resolution → Display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Understanding how a single quarter cycles through the engine is critical for developers. Here is the complete flow: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Step 1: Player Makes Decisions (Decide tab)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adjusts sliders, toggles lines, modifies BM blocks, sets region stores and entry modes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controls are standard HTML inputs (range, checkbox, select) with IDs like zn-speed, zn-ai, zn-line-digitalline, zn-bm-vertical_integration, zn-region-europe, zn-mode-americas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data is committed until Submit is clicked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Step 2: Read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znReadDecisions() reads all HTML inputs and returns a decisions object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Values are clamped to their valid ranges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 mode is read only if quarter is at an unlock point (Q1, Q5, Q9)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Step 3: Apply Decisions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znApplyDecisions(decisions) writes the decisions object into the global state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Step 4: Resolve 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znResolveRound() runs the complete quarter simulation engine: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1. Apply store changes (open/close)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2. Update player axes (speed, sustain, digital, AI) with decay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3. Evolve all rival axes and prices (10% toward targets)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4. Compute TAM, segment shares, fit scores, MCI shares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5. Calculate capacity and ration if needed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6. Compute revenue, COGS, selling costs, opex, profit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7. Calculate globalization revenue and profit per region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8. Calculate compliance cost (Q7+)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9. Update replicability score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  10. Record history, compute deltas, advance quarter counter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Step 5: Render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znRenderPlay() rebuilds all tab HTML with updated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renderKpis() updates the KPI bar with new values and flash animations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hgBindSliders() re-attaches slider event listeners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znBindDecideInteractivity() re-attaches BM block and region toggle listeners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quarter &gt; 12: showScreen("screen-results") and renderResults()</w:t>
      </w:r>
    </w:p>
    <w:p>
      <w:r>
        <w:br w:type="page"/>
      </w:r>
    </w:p>
    <w:p>
      <w:pPr>
        <w:pStyle w:val="Heading1"/>
        <w:spacing w:after="120" w:before="360"/>
      </w:pPr>
      <w:r>
        <w:t xml:space="preserve">Developer Quick Reference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Key function names and their line numbers in index.html for rapid navigation:</w:t>
      </w:r>
    </w:p>
    <w:p>
      <w:pPr>
        <w:spacing w:before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znSim (config)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~6397 — all constants, segments, lines, rivals, regions, quarter titles, news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ZN_BM_BLOCKS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~6525 — 10 business model block definitions with effects and cascades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znInitialState()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~6617 — creates the starting state object for Q1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znCascadeEffects(s)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~6685 — computes 9 multipliers from active BM block configuration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znValueAxis(price)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~6759 — converts price to 0–100 value axis score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znCapacity(s)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~6772 — production capacity formula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znMarkdownRate(s)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~6777 — markdown rate formula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znVisitsPerYear(s)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~6782 — customer visit frequency formula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znFit(axes, seg)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~6825 — multi-attribute fit score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znPull(fit)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~6831 — MCI pull: fit^2.6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znTam(quarter)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~6837 — total addressable market with growth and Asia bump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znComplianceCost(s, q)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~6848 — compliance cost formula (Q7+ only)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znRegionRevenue()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~6857 — single region revenue/profit calculation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znReplicabilityScore()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~6893 — 6-barrier replicability scoring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znReadDecisions()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~6911 — reads all UI inputs into a decisions object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znResolveRound()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~6974 — complete quarter resolution engine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znRenderPlay()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~7586 — renders all play screen tabs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znCalculateScore()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~7639 — final 6-dimension scoring after Q12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znCanvasHtml()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~7210 — BM Canvas tab UI generation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znDecideHtml()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~7393 — Decide tab UI generation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znGlobalizationInfoHtml()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~7297 — Globalization tab UI generation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znGlobalizationDecideHtml()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~7261 — region controls in Decide tab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znReplicabilityHtml()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~7356 — Replicability Defence panel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znSegmentBoardHtml()</w:t>
            </w:r>
          </w:p>
        </w:tc>
        <w:tc>
          <w:tcPr>
            <w:tcW w:type="dxa" w:w="6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~7523 — Segment board table in Analyze tab</w:t>
            </w:r>
          </w:p>
        </w:tc>
      </w:tr>
      <w:tr>
        <w:tc>
          <w:tcPr>
            <w:tcW w:type="dxa" w:w="2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2438"/>
                <w:sz w:val="20"/>
                <w:szCs w:val="20"/>
              </w:rPr>
              <w:t xml:space="preserve">znRadarSvg()</w:t>
            </w:r>
          </w:p>
        </w:tc>
        <w:tc>
          <w:tcPr>
            <w:tcW w:type="dxa" w:w="6800"/>
            <w:shd w:fill="F0FA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 ~7547 — positioning radar chart SVG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Testing Checklist for Developers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marking the simulator as ready for classroom use, verify:</w:t>
      </w:r>
    </w:p>
    <w:p>
      <w:pPr>
        <w:spacing w:before="100"/>
      </w:pPr>
    </w:p>
    <w:p>
      <w:pPr>
        <w:pStyle w:val="Heading2"/>
        <w:spacing w:after="120" w:before="200"/>
      </w:pPr>
      <w:r>
        <w:t xml:space="preserve">Functional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12 quarters can be played through without errors (open console, check for exceptions)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KPI bar updates correctly after each quarter submit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BM Canvas blocks toggle ON/OFF and SVG updates immediately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Cascade Impact table recalculates when blocks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Product lines can be launched and prices adjusted within floor–ceiling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5 investment sliders work and values are reflected in axis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Store change slider works and stores are clamped to [200, 3000]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Replenishment slider works and affects markdown and visit rates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Region activation/deactivation works with store sliders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 mode dropdown appears at Q1, Q5, Q9 and is locked at other quarters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Compliance costs appear at Q7 and tighten at Q10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Final scoring shows all 6 dimensions with correct grade after Q12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Debrief prompts render correctly on results screen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Deep-Link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?sim=zara-new auto-logs in and launches directly into play screen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back button or sign-out button is visible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Navigating to login or dashboard via code is 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zara.html iframe wrapper loads correctly and fills viewport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Cross-Browser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Chrome (latest) — primary target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Safari (latest) — important for mobile/Mac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Firefox (latest)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Edge (latest)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Mobile Safari and Chrome on iOS/Android (responsive layout)</w:t>
      </w:r>
    </w:p>
    <w:p>
      <w:pPr>
        <w:spacing w:before="200"/>
      </w:pPr>
    </w:p>
    <w:p>
      <w:pPr>
        <w:pStyle w:val="Heading2"/>
        <w:spacing w:after="120" w:before="200"/>
      </w:pPr>
      <w:r>
        <w:t xml:space="preserve">Edge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closes all product lines except Core — verify demand still computes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removes all non-QR BM blocks — verify cascades and markdown explosion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sets all investments to 0 — verify axes decay but stay within bounds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opens maximum stores (3000) — verify capacity and cost calculations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franchise-only in all regions — verify 8% margin capture globally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Player reaches Q12 with negative cumulative cash — verify score handles negative range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0F24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D9B8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BM &amp; Globalization — Prototype UI Guide</dc:title>
  <dc:creator>SimuLok.ai</dc:creator>
  <cp:lastModifiedBy>Un-named</cp:lastModifiedBy>
  <cp:revision>1</cp:revision>
  <dcterms:created xsi:type="dcterms:W3CDTF">2026-09-07T05:35:06.579Z</dcterms:created>
  <dcterms:modified xsi:type="dcterms:W3CDTF">2026-09-07T05:35:06.584Z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