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4FEA514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28531B">
        <w:rPr>
          <w:rFonts w:ascii="David" w:hAnsi="David" w:cs="David" w:hint="cs"/>
          <w:rtl/>
        </w:rPr>
        <w:t>;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7777777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840530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 ודאו שאפשר להריץ אותו גם מדפדפן אחר / מחשב אחר. הוסיפו "תיאור" למשחק ובו הסבר על אופן המשחק וקישור לגיטהאב.</w:t>
      </w:r>
    </w:p>
    <w:p w14:paraId="16BE4DF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הבעיה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וקישור למשחק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>.</w:t>
      </w:r>
    </w:p>
    <w:p w14:paraId="544F47AC" w14:textId="77777777" w:rsidR="00AA04C0" w:rsidRDefault="00AA04C0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bookmarkStart w:id="0" w:name="_GoBack"/>
      <w:bookmarkEnd w:id="0"/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066C305D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 אותם במטלה זו.</w:t>
      </w: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367B9" w14:textId="77777777" w:rsidR="006F088B" w:rsidRDefault="006F088B">
      <w:r>
        <w:separator/>
      </w:r>
    </w:p>
  </w:endnote>
  <w:endnote w:type="continuationSeparator" w:id="0">
    <w:p w14:paraId="6324424B" w14:textId="77777777" w:rsidR="006F088B" w:rsidRDefault="006F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7DEE0" w14:textId="77777777" w:rsidR="006F088B" w:rsidRDefault="006F088B">
      <w:r>
        <w:rPr>
          <w:color w:val="000000"/>
        </w:rPr>
        <w:separator/>
      </w:r>
    </w:p>
  </w:footnote>
  <w:footnote w:type="continuationSeparator" w:id="0">
    <w:p w14:paraId="11A6D515" w14:textId="77777777" w:rsidR="006F088B" w:rsidRDefault="006F0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7308"/>
    <w:rsid w:val="005F3718"/>
    <w:rsid w:val="0060355E"/>
    <w:rsid w:val="00605E4B"/>
    <w:rsid w:val="00605F34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D6A44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2020-11-19T11:39:00Z</dcterms:modified>
</cp:coreProperties>
</file>