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שיעור 3 - 5.2.24</w:t>
      </w:r>
    </w:p>
    <w:p>
      <w:r>
        <w:t>היום דיברנו על הדחקה כמנגנון הגנה מרכזי. מטופלת שאוכלת גלידה בלילות לאחר ריבים עם אמה מבצעת פיצוי פיזי.</w:t>
      </w:r>
    </w:p>
    <w:p>
      <w:r>
        <w:t>תרגלנו כתיבת יומן רגשות כתרגיל מעשי להתמודדות עם ההדחקה.</w:t>
      </w:r>
    </w:p>
    <w:p>
      <w:pPr>
        <w:pStyle w:val="Heading1"/>
      </w:pPr>
      <w:r>
        <w:t>שיעור 4 - 12.2.24</w:t>
      </w:r>
    </w:p>
    <w:p>
      <w:r>
        <w:t>בטיפול זוגי, דמיון מודרך עוזר להתמודד עם חרדת נטישה.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