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Mechanical Overview</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2023</w:t>
      </w:r>
      <w:r w:rsidDel="00000000" w:rsidR="00000000" w:rsidRPr="00000000">
        <w:rPr>
          <w:sz w:val="24"/>
          <w:szCs w:val="24"/>
          <w:rtl w:val="0"/>
        </w:rPr>
        <w:tab/>
        <w:t xml:space="preserve">Semester: </w:t>
      </w:r>
      <w:r w:rsidDel="00000000" w:rsidR="00000000" w:rsidRPr="00000000">
        <w:rPr>
          <w:b w:val="0"/>
          <w:sz w:val="24"/>
          <w:szCs w:val="24"/>
          <w:rtl w:val="0"/>
        </w:rPr>
        <w:t xml:space="preserve">Spring</w:t>
      </w:r>
      <w:r w:rsidDel="00000000" w:rsidR="00000000" w:rsidRPr="00000000">
        <w:rPr>
          <w:sz w:val="24"/>
          <w:szCs w:val="24"/>
          <w:rtl w:val="0"/>
        </w:rPr>
        <w:tab/>
        <w:t xml:space="preserve">Team: </w:t>
      </w:r>
      <w:r w:rsidDel="00000000" w:rsidR="00000000" w:rsidRPr="00000000">
        <w:rPr>
          <w:b w:val="0"/>
          <w:sz w:val="24"/>
          <w:szCs w:val="24"/>
          <w:rtl w:val="0"/>
        </w:rPr>
        <w:t xml:space="preserve">18</w:t>
      </w:r>
      <w:r w:rsidDel="00000000" w:rsidR="00000000" w:rsidRPr="00000000">
        <w:rPr>
          <w:sz w:val="24"/>
          <w:szCs w:val="24"/>
          <w:rtl w:val="0"/>
        </w:rPr>
        <w:tab/>
        <w:t xml:space="preserve">Project: </w:t>
      </w:r>
      <w:r w:rsidDel="00000000" w:rsidR="00000000" w:rsidRPr="00000000">
        <w:rPr>
          <w:b w:val="0"/>
          <w:sz w:val="24"/>
          <w:szCs w:val="24"/>
          <w:rtl w:val="0"/>
        </w:rPr>
        <w:t xml:space="preserve">RDNT</w:t>
      </w:r>
    </w:p>
    <w:p w:rsidR="00000000" w:rsidDel="00000000" w:rsidP="00000000" w:rsidRDefault="00000000" w:rsidRPr="00000000" w14:paraId="00000004">
      <w:pPr>
        <w:pStyle w:val="Title"/>
        <w:jc w:val="left"/>
        <w:rPr>
          <w:sz w:val="24"/>
          <w:szCs w:val="24"/>
        </w:rPr>
      </w:pPr>
      <w:bookmarkStart w:colFirst="0" w:colLast="0" w:name="_heading=h.ve8wk2p1nc1t" w:id="0"/>
      <w:bookmarkEnd w:id="0"/>
      <w:r w:rsidDel="00000000" w:rsidR="00000000" w:rsidRPr="00000000">
        <w:rPr>
          <w:sz w:val="24"/>
          <w:szCs w:val="24"/>
          <w:rtl w:val="0"/>
        </w:rPr>
        <w:t xml:space="preserve">Creation Date: </w:t>
      </w:r>
      <w:r w:rsidDel="00000000" w:rsidR="00000000" w:rsidRPr="00000000">
        <w:rPr>
          <w:b w:val="0"/>
          <w:sz w:val="24"/>
          <w:szCs w:val="24"/>
          <w:rtl w:val="0"/>
        </w:rPr>
        <w:t xml:space="preserve">11 February 2023</w:t>
      </w:r>
      <w:r w:rsidDel="00000000" w:rsidR="00000000" w:rsidRPr="00000000">
        <w:rPr>
          <w:sz w:val="24"/>
          <w:szCs w:val="24"/>
          <w:rtl w:val="0"/>
        </w:rPr>
        <w:tab/>
        <w:tab/>
        <w:tab/>
        <w:t xml:space="preserve">Last Modified: </w:t>
      </w:r>
      <w:r w:rsidDel="00000000" w:rsidR="00000000" w:rsidRPr="00000000">
        <w:rPr>
          <w:b w:val="0"/>
          <w:sz w:val="24"/>
          <w:szCs w:val="24"/>
          <w:rtl w:val="0"/>
        </w:rPr>
        <w:t xml:space="preserve">11 February 2023</w:t>
      </w:r>
      <w:r w:rsidDel="00000000" w:rsidR="00000000" w:rsidRPr="00000000">
        <w:rPr>
          <w:rtl w:val="0"/>
        </w:rPr>
      </w:r>
    </w:p>
    <w:p w:rsidR="00000000" w:rsidDel="00000000" w:rsidP="00000000" w:rsidRDefault="00000000" w:rsidRPr="00000000" w14:paraId="00000005">
      <w:pPr>
        <w:pStyle w:val="Title"/>
        <w:jc w:val="left"/>
        <w:rPr>
          <w:b w:val="0"/>
          <w:sz w:val="24"/>
          <w:szCs w:val="24"/>
        </w:rPr>
      </w:pPr>
      <w:r w:rsidDel="00000000" w:rsidR="00000000" w:rsidRPr="00000000">
        <w:rPr>
          <w:sz w:val="24"/>
          <w:szCs w:val="24"/>
          <w:rtl w:val="0"/>
        </w:rPr>
        <w:t xml:space="preserve">Author: </w:t>
      </w:r>
      <w:r w:rsidDel="00000000" w:rsidR="00000000" w:rsidRPr="00000000">
        <w:rPr>
          <w:b w:val="0"/>
          <w:sz w:val="24"/>
          <w:szCs w:val="24"/>
          <w:rtl w:val="0"/>
        </w:rPr>
        <w:t xml:space="preserve">Graeme Usman</w:t>
      </w:r>
      <w:r w:rsidDel="00000000" w:rsidR="00000000" w:rsidRPr="00000000">
        <w:rPr>
          <w:sz w:val="24"/>
          <w:szCs w:val="24"/>
          <w:rtl w:val="0"/>
        </w:rPr>
        <w:tab/>
        <w:t xml:space="preserve">Email: </w:t>
      </w:r>
      <w:r w:rsidDel="00000000" w:rsidR="00000000" w:rsidRPr="00000000">
        <w:rPr>
          <w:b w:val="0"/>
          <w:sz w:val="24"/>
          <w:szCs w:val="24"/>
          <w:rtl w:val="0"/>
        </w:rPr>
        <w:t xml:space="preserve">gusman@purdue.edu</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8">
      <w:pPr>
        <w:pStyle w:val="Title"/>
        <w:jc w:val="left"/>
        <w:rPr>
          <w:sz w:val="24"/>
          <w:szCs w:val="24"/>
        </w:rPr>
      </w:pPr>
      <w:r w:rsidDel="00000000" w:rsidR="00000000" w:rsidRPr="00000000">
        <w:rPr>
          <w:rtl w:val="0"/>
        </w:rPr>
      </w:r>
    </w:p>
    <w:tbl>
      <w:tblPr>
        <w:tblStyle w:val="Table1"/>
        <w:tblW w:w="9483.0" w:type="dxa"/>
        <w:jc w:val="left"/>
        <w:tblInd w:w="-21.999999999999993" w:type="dxa"/>
        <w:tblLayout w:type="fixed"/>
        <w:tblLook w:val="0400"/>
      </w:tblPr>
      <w:tblGrid>
        <w:gridCol w:w="3230"/>
        <w:gridCol w:w="1251"/>
        <w:gridCol w:w="934"/>
        <w:gridCol w:w="791"/>
        <w:gridCol w:w="3277"/>
        <w:tblGridChange w:id="0">
          <w:tblGrid>
            <w:gridCol w:w="3230"/>
            <w:gridCol w:w="1251"/>
            <w:gridCol w:w="934"/>
            <w:gridCol w:w="791"/>
            <w:gridCol w:w="3277"/>
          </w:tblGrid>
        </w:tblGridChange>
      </w:tblGrid>
      <w:tr>
        <w:trPr>
          <w:cantSplit w:val="0"/>
          <w:trHeight w:val="266" w:hRule="atLeast"/>
          <w:tblHeader w:val="0"/>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CAD Model Illustrations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Packaging Specifications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PCB Footprint Layout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5">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A">
      <w:pPr>
        <w:pStyle w:val="Title"/>
        <w:jc w:val="left"/>
        <w:rPr>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4E">
      <w:pPr>
        <w:pStyle w:val="Title"/>
        <w:jc w:val="left"/>
        <w:rPr>
          <w:b w:val="0"/>
          <w:i w:val="1"/>
          <w:color w:val="ff0000"/>
          <w:sz w:val="24"/>
          <w:szCs w:val="24"/>
        </w:rPr>
      </w:pPr>
      <w:r w:rsidDel="00000000" w:rsidR="00000000" w:rsidRPr="00000000">
        <w:rPr>
          <w:b w:val="0"/>
          <w:i w:val="1"/>
          <w:color w:val="ff0000"/>
          <w:sz w:val="24"/>
          <w:szCs w:val="24"/>
          <w:rtl w:val="0"/>
        </w:rPr>
        <w:t xml:space="preserve">Comments from the grader will be inserted here.</w:t>
      </w:r>
    </w:p>
    <w:p w:rsidR="00000000" w:rsidDel="00000000" w:rsidP="00000000" w:rsidRDefault="00000000" w:rsidRPr="00000000" w14:paraId="0000004F">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0">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1">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2">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3">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4">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5">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6">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7">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8">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9">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A">
      <w:pPr>
        <w:pStyle w:val="Title"/>
        <w:numPr>
          <w:ilvl w:val="0"/>
          <w:numId w:val="1"/>
        </w:numPr>
        <w:spacing w:line="360" w:lineRule="auto"/>
        <w:ind w:left="432" w:hanging="432"/>
        <w:jc w:val="left"/>
        <w:rPr>
          <w:sz w:val="24"/>
          <w:szCs w:val="24"/>
        </w:rPr>
      </w:pPr>
      <w:r w:rsidDel="00000000" w:rsidR="00000000" w:rsidRPr="00000000">
        <w:rPr>
          <w:sz w:val="24"/>
          <w:szCs w:val="24"/>
          <w:rtl w:val="0"/>
        </w:rPr>
        <w:t xml:space="preserve">Commercial Product Packaging</w:t>
      </w:r>
      <w:r w:rsidDel="00000000" w:rsidR="00000000" w:rsidRPr="00000000">
        <w:rPr>
          <w:rtl w:val="0"/>
        </w:rPr>
      </w:r>
    </w:p>
    <w:p w:rsidR="00000000" w:rsidDel="00000000" w:rsidP="00000000" w:rsidRDefault="00000000" w:rsidRPr="00000000" w14:paraId="0000005B">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C">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#1: IVUDA Audio Visualizer, 14-Segment Music Spectrum Analyzer Kit/Led Acrylic Level Display for Music Lover and Electronic Lover [2]</w:t>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410075" cy="38481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4100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This design uses an acrylic matrix with LED bulbs placed inside. This allows the “pixelation” of the led bulbs to be hidden. We will use our acrylic sheets to achieve a very similar effect. Their device uses the red/white speaker cables and our device will use AUX-in, microphone, and bluetooth connections. Therefore our device will be easier to interface with. Our display is much larger and will allow for much more customization through our Android app. Particularly, we will allow for multiple color ranges to be selected by the user. The product has 3 knobs for controlling the audio input. This is a nice design and we will consider implementing knobs for external controls.</w:t>
      </w:r>
      <w:r w:rsidDel="00000000" w:rsidR="00000000" w:rsidRPr="00000000">
        <w:rPr>
          <w:rtl w:val="0"/>
        </w:rPr>
      </w:r>
    </w:p>
    <w:p w:rsidR="00000000" w:rsidDel="00000000" w:rsidP="00000000" w:rsidRDefault="00000000" w:rsidRPr="00000000" w14:paraId="0000005F">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#2: Led Music Spectrum Display Clock, Audio Visualizer,Digital Visualizer Clock with Temperature Display, 7 Spectrum Modes Switch, Music Visualizations Device for Party, Bedroom, Camping [1]</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184807</wp:posOffset>
            </wp:positionV>
            <wp:extent cx="5200650" cy="29337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00650" cy="2933700"/>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This product features a LED lamp bead grid display. It also features a clock mode and temperature display. This is a very interesting use of space as it can replace the use of a clock in the customer’s home. Our device will feature more customization as the user can customize color ranges beyond this product’s 7 built in modes. Our device will be substantially larger and likely not be placed onto a table/desk like this product. This product has alarms built into its clock functions. We will consider the multiple uses of LED strips beyond just displaying colors. </w:t>
      </w:r>
      <w:r w:rsidDel="00000000" w:rsidR="00000000" w:rsidRPr="00000000">
        <w:rPr>
          <w:rtl w:val="0"/>
        </w:rPr>
      </w:r>
    </w:p>
    <w:p w:rsidR="00000000" w:rsidDel="00000000" w:rsidP="00000000" w:rsidRDefault="00000000" w:rsidRPr="00000000" w14:paraId="0000007F">
      <w:pPr>
        <w:pStyle w:val="Title"/>
        <w:jc w:val="left"/>
        <w:rPr>
          <w:sz w:val="24"/>
          <w:szCs w:val="24"/>
        </w:rPr>
      </w:pPr>
      <w:r w:rsidDel="00000000" w:rsidR="00000000" w:rsidRPr="00000000">
        <w:rPr>
          <w:rtl w:val="0"/>
        </w:rPr>
      </w:r>
    </w:p>
    <w:p w:rsidR="00000000" w:rsidDel="00000000" w:rsidP="00000000" w:rsidRDefault="00000000" w:rsidRPr="00000000" w14:paraId="00000080">
      <w:pPr>
        <w:pStyle w:val="Title"/>
        <w:jc w:val="left"/>
        <w:rPr>
          <w:sz w:val="24"/>
          <w:szCs w:val="24"/>
        </w:rPr>
      </w:pPr>
      <w:r w:rsidDel="00000000" w:rsidR="00000000" w:rsidRPr="00000000">
        <w:rPr>
          <w:sz w:val="24"/>
          <w:szCs w:val="24"/>
          <w:rtl w:val="0"/>
        </w:rPr>
        <w:t xml:space="preserve">2.0  Project Packaging Description</w:t>
      </w:r>
    </w:p>
    <w:p w:rsidR="00000000" w:rsidDel="00000000" w:rsidP="00000000" w:rsidRDefault="00000000" w:rsidRPr="00000000" w14:paraId="0000008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82">
      <w:pPr>
        <w:pStyle w:val="Title"/>
        <w:jc w:val="left"/>
        <w:rPr>
          <w:b w:val="0"/>
          <w:sz w:val="24"/>
          <w:szCs w:val="24"/>
        </w:rPr>
      </w:pPr>
      <w:r w:rsidDel="00000000" w:rsidR="00000000" w:rsidRPr="00000000">
        <w:rPr>
          <w:b w:val="0"/>
          <w:sz w:val="24"/>
          <w:szCs w:val="24"/>
          <w:rtl w:val="0"/>
        </w:rPr>
        <w:t xml:space="preserve">Our project will consist of two objects. One will be the circuit housing, which will be a project box that we will drill holes into. These holes will allow us to attach audio I/O, external controls, power from a wall adapter, and the male header for our LED strips. The male header will connect to our second object, the LED fixture. This LED fixture will be a large wooden display case with  6 acrylic hollow sections that the LEDs will be located in. We will use 6 acrylic sections to represent the 6 main bands of audible frequencies. The wooden case simply houses the many acrylic sections and provides space to hide the wires. If wood becomes hard to work with, we will consider other options for materials.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Title"/>
        <w:jc w:val="left"/>
        <w:rPr>
          <w:sz w:val="24"/>
          <w:szCs w:val="24"/>
        </w:rPr>
      </w:pPr>
      <w:r w:rsidDel="00000000" w:rsidR="00000000" w:rsidRPr="00000000">
        <w:rPr>
          <w:rtl w:val="0"/>
        </w:rPr>
      </w:r>
    </w:p>
    <w:p w:rsidR="00000000" w:rsidDel="00000000" w:rsidP="00000000" w:rsidRDefault="00000000" w:rsidRPr="00000000" w14:paraId="00000087">
      <w:pPr>
        <w:pStyle w:val="Title"/>
        <w:jc w:val="left"/>
        <w:rPr>
          <w:sz w:val="24"/>
          <w:szCs w:val="24"/>
        </w:rPr>
      </w:pPr>
      <w:r w:rsidDel="00000000" w:rsidR="00000000" w:rsidRPr="00000000">
        <w:rPr>
          <w:sz w:val="24"/>
          <w:szCs w:val="24"/>
          <w:rtl w:val="0"/>
        </w:rPr>
        <w:t xml:space="preserve">3.0  Sources Cited</w:t>
      </w:r>
    </w:p>
    <w:p w:rsidR="00000000" w:rsidDel="00000000" w:rsidP="00000000" w:rsidRDefault="00000000" w:rsidRPr="00000000" w14:paraId="00000088">
      <w:pPr>
        <w:pStyle w:val="Title"/>
        <w:ind w:left="0" w:firstLine="0"/>
        <w:jc w:val="left"/>
        <w:rPr>
          <w:sz w:val="24"/>
          <w:szCs w:val="24"/>
        </w:rPr>
      </w:pPr>
      <w:r w:rsidDel="00000000" w:rsidR="00000000" w:rsidRPr="00000000">
        <w:rPr>
          <w:rtl w:val="0"/>
        </w:rPr>
      </w:r>
    </w:p>
    <w:p w:rsidR="00000000" w:rsidDel="00000000" w:rsidP="00000000" w:rsidRDefault="00000000" w:rsidRPr="00000000" w14:paraId="00000089">
      <w:pPr>
        <w:pStyle w:val="Title"/>
        <w:ind w:left="0" w:firstLine="0"/>
        <w:jc w:val="left"/>
        <w:rPr>
          <w:b w:val="0"/>
          <w:sz w:val="24"/>
          <w:szCs w:val="24"/>
        </w:rPr>
      </w:pPr>
      <w:r w:rsidDel="00000000" w:rsidR="00000000" w:rsidRPr="00000000">
        <w:rPr>
          <w:b w:val="0"/>
          <w:sz w:val="24"/>
          <w:szCs w:val="24"/>
          <w:rtl w:val="0"/>
        </w:rPr>
        <w:t xml:space="preserve">[1] Bogaert, R. (1980). </w:t>
      </w:r>
      <w:r w:rsidDel="00000000" w:rsidR="00000000" w:rsidRPr="00000000">
        <w:rPr>
          <w:b w:val="0"/>
          <w:i w:val="1"/>
          <w:sz w:val="24"/>
          <w:szCs w:val="24"/>
          <w:rtl w:val="0"/>
        </w:rPr>
        <w:t xml:space="preserve">Audio Spectrum Analyzer</w:t>
      </w:r>
      <w:r w:rsidDel="00000000" w:rsidR="00000000" w:rsidRPr="00000000">
        <w:rPr>
          <w:b w:val="0"/>
          <w:sz w:val="24"/>
          <w:szCs w:val="24"/>
          <w:rtl w:val="0"/>
        </w:rPr>
        <w:t xml:space="preserve">. Amazon. Retrieved February 11, 2023, from https://www.amazon.com/Audio-Spectrum-Analyzer/s?k=Audio%2BSpectrum%2BAnalyzer </w:t>
      </w:r>
    </w:p>
    <w:p w:rsidR="00000000" w:rsidDel="00000000" w:rsidP="00000000" w:rsidRDefault="00000000" w:rsidRPr="00000000" w14:paraId="0000008A">
      <w:pPr>
        <w:pStyle w:val="Title"/>
        <w:ind w:left="0" w:firstLine="0"/>
        <w:jc w:val="left"/>
        <w:rPr>
          <w:b w:val="0"/>
          <w:sz w:val="24"/>
          <w:szCs w:val="24"/>
        </w:rPr>
      </w:pPr>
      <w:r w:rsidDel="00000000" w:rsidR="00000000" w:rsidRPr="00000000">
        <w:rPr>
          <w:b w:val="0"/>
          <w:sz w:val="24"/>
          <w:szCs w:val="24"/>
          <w:rtl w:val="0"/>
        </w:rPr>
        <w:t xml:space="preserve">[2]</w:t>
      </w:r>
      <w:r w:rsidDel="00000000" w:rsidR="00000000" w:rsidRPr="00000000">
        <w:rPr>
          <w:b w:val="0"/>
          <w:i w:val="1"/>
          <w:sz w:val="24"/>
          <w:szCs w:val="24"/>
          <w:rtl w:val="0"/>
        </w:rPr>
        <w:t xml:space="preserve">Amazon.com - IVUDA Audio Visualizer, 14-Segment Music Spectrum Analyzer ...</w:t>
      </w:r>
      <w:r w:rsidDel="00000000" w:rsidR="00000000" w:rsidRPr="00000000">
        <w:rPr>
          <w:b w:val="0"/>
          <w:sz w:val="24"/>
          <w:szCs w:val="24"/>
          <w:rtl w:val="0"/>
        </w:rPr>
        <w:t xml:space="preserve"> (n.d.). Retrieved February 12, 2023, from https://www.amazon.com/IVUDA-Visualizer-14-Segment-Spectrum-Electronic/dp/B0BG92X1Q7 </w:t>
      </w:r>
    </w:p>
    <w:p w:rsidR="00000000" w:rsidDel="00000000" w:rsidP="00000000" w:rsidRDefault="00000000" w:rsidRPr="00000000" w14:paraId="0000008B">
      <w:pPr>
        <w:pStyle w:val="Title"/>
        <w:ind w:left="0" w:firstLine="0"/>
        <w:jc w:val="left"/>
        <w:rPr>
          <w:b w:val="0"/>
          <w:sz w:val="24"/>
          <w:szCs w:val="24"/>
        </w:rPr>
      </w:pPr>
      <w:r w:rsidDel="00000000" w:rsidR="00000000" w:rsidRPr="00000000">
        <w:rPr>
          <w:rtl w:val="0"/>
        </w:rPr>
      </w:r>
    </w:p>
    <w:p w:rsidR="00000000" w:rsidDel="00000000" w:rsidP="00000000" w:rsidRDefault="00000000" w:rsidRPr="00000000" w14:paraId="0000008C">
      <w:pPr>
        <w:pStyle w:val="Title"/>
        <w:ind w:left="72" w:firstLine="0"/>
        <w:rPr>
          <w:sz w:val="24"/>
          <w:szCs w:val="24"/>
        </w:rPr>
      </w:pPr>
      <w:r w:rsidDel="00000000" w:rsidR="00000000" w:rsidRPr="00000000">
        <w:rPr>
          <w:rtl w:val="0"/>
        </w:rPr>
      </w:r>
    </w:p>
    <w:p w:rsidR="00000000" w:rsidDel="00000000" w:rsidP="00000000" w:rsidRDefault="00000000" w:rsidRPr="00000000" w14:paraId="0000008D">
      <w:pPr>
        <w:pStyle w:val="Title"/>
        <w:ind w:left="72" w:firstLine="0"/>
        <w:rPr>
          <w:sz w:val="24"/>
          <w:szCs w:val="24"/>
        </w:rPr>
      </w:pPr>
      <w:r w:rsidDel="00000000" w:rsidR="00000000" w:rsidRPr="00000000">
        <w:rPr>
          <w:rtl w:val="0"/>
        </w:rPr>
      </w:r>
    </w:p>
    <w:p w:rsidR="00000000" w:rsidDel="00000000" w:rsidP="00000000" w:rsidRDefault="00000000" w:rsidRPr="00000000" w14:paraId="0000008E">
      <w:pPr>
        <w:pStyle w:val="Title"/>
        <w:ind w:left="72" w:firstLine="0"/>
        <w:rPr>
          <w:sz w:val="24"/>
          <w:szCs w:val="24"/>
        </w:rPr>
      </w:pPr>
      <w:r w:rsidDel="00000000" w:rsidR="00000000" w:rsidRPr="00000000">
        <w:rPr>
          <w:rtl w:val="0"/>
        </w:rPr>
      </w:r>
    </w:p>
    <w:p w:rsidR="00000000" w:rsidDel="00000000" w:rsidP="00000000" w:rsidRDefault="00000000" w:rsidRPr="00000000" w14:paraId="0000008F">
      <w:pPr>
        <w:pStyle w:val="Title"/>
        <w:jc w:val="left"/>
        <w:rPr>
          <w:sz w:val="24"/>
          <w:szCs w:val="24"/>
        </w:rPr>
      </w:pPr>
      <w:r w:rsidDel="00000000" w:rsidR="00000000" w:rsidRPr="00000000">
        <w:br w:type="page"/>
      </w:r>
      <w:r w:rsidDel="00000000" w:rsidR="00000000" w:rsidRPr="00000000">
        <w:rPr>
          <w:sz w:val="24"/>
          <w:szCs w:val="24"/>
          <w:rtl w:val="0"/>
        </w:rPr>
        <w:t xml:space="preserve">Appendix 1:  CAD Model Illustrations</w:t>
      </w:r>
    </w:p>
    <w:p w:rsidR="00000000" w:rsidDel="00000000" w:rsidP="00000000" w:rsidRDefault="00000000" w:rsidRPr="00000000" w14:paraId="0000009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1">
      <w:pPr>
        <w:pStyle w:val="Title"/>
        <w:jc w:val="left"/>
        <w:rPr>
          <w:b w:val="0"/>
          <w:i w:val="1"/>
          <w:color w:val="ff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5943600" cy="56896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689600"/>
                    </a:xfrm>
                    <a:prstGeom prst="rect"/>
                    <a:ln/>
                  </pic:spPr>
                </pic:pic>
              </a:graphicData>
            </a:graphic>
          </wp:anchor>
        </w:drawing>
      </w:r>
    </w:p>
    <w:p w:rsidR="00000000" w:rsidDel="00000000" w:rsidP="00000000" w:rsidRDefault="00000000" w:rsidRPr="00000000" w14:paraId="00000092">
      <w:pPr>
        <w:pStyle w:val="Title"/>
        <w:rPr>
          <w:b w:val="0"/>
          <w:i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Title"/>
        <w:rPr>
          <w:sz w:val="24"/>
          <w:szCs w:val="24"/>
        </w:rPr>
      </w:pPr>
      <w:r w:rsidDel="00000000" w:rsidR="00000000" w:rsidRPr="00000000">
        <w:rPr>
          <w:rtl w:val="0"/>
        </w:rPr>
      </w:r>
    </w:p>
    <w:p w:rsidR="00000000" w:rsidDel="00000000" w:rsidP="00000000" w:rsidRDefault="00000000" w:rsidRPr="00000000" w14:paraId="00000094">
      <w:pPr>
        <w:pStyle w:val="Title"/>
        <w:rPr>
          <w:sz w:val="24"/>
          <w:szCs w:val="24"/>
        </w:rPr>
      </w:pPr>
      <w:r w:rsidDel="00000000" w:rsidR="00000000" w:rsidRPr="00000000">
        <w:rPr>
          <w:rtl w:val="0"/>
        </w:rPr>
      </w:r>
    </w:p>
    <w:p w:rsidR="00000000" w:rsidDel="00000000" w:rsidP="00000000" w:rsidRDefault="00000000" w:rsidRPr="00000000" w14:paraId="00000095">
      <w:pPr>
        <w:pStyle w:val="Title"/>
        <w:rPr>
          <w:sz w:val="24"/>
          <w:szCs w:val="24"/>
        </w:rPr>
      </w:pPr>
      <w:r w:rsidDel="00000000" w:rsidR="00000000" w:rsidRPr="00000000">
        <w:rPr>
          <w:rtl w:val="0"/>
        </w:rPr>
      </w:r>
    </w:p>
    <w:p w:rsidR="00000000" w:rsidDel="00000000" w:rsidP="00000000" w:rsidRDefault="00000000" w:rsidRPr="00000000" w14:paraId="00000096">
      <w:pPr>
        <w:pStyle w:val="Title"/>
        <w:rPr>
          <w:sz w:val="24"/>
          <w:szCs w:val="24"/>
        </w:rPr>
      </w:pPr>
      <w:r w:rsidDel="00000000" w:rsidR="00000000" w:rsidRPr="00000000">
        <w:rPr>
          <w:rtl w:val="0"/>
        </w:rPr>
      </w:r>
    </w:p>
    <w:p w:rsidR="00000000" w:rsidDel="00000000" w:rsidP="00000000" w:rsidRDefault="00000000" w:rsidRPr="00000000" w14:paraId="00000097">
      <w:pPr>
        <w:pStyle w:val="Title"/>
        <w:rPr>
          <w:sz w:val="24"/>
          <w:szCs w:val="24"/>
        </w:rPr>
      </w:pPr>
      <w:r w:rsidDel="00000000" w:rsidR="00000000" w:rsidRPr="00000000">
        <w:rPr>
          <w:sz w:val="24"/>
          <w:szCs w:val="24"/>
        </w:rPr>
        <w:drawing>
          <wp:inline distB="114300" distT="114300" distL="114300" distR="114300">
            <wp:extent cx="5943600" cy="40259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Title"/>
        <w:rPr>
          <w:sz w:val="24"/>
          <w:szCs w:val="24"/>
        </w:rPr>
      </w:pPr>
      <w:r w:rsidDel="00000000" w:rsidR="00000000" w:rsidRPr="00000000">
        <w:rPr>
          <w:rtl w:val="0"/>
        </w:rPr>
      </w:r>
    </w:p>
    <w:p w:rsidR="00000000" w:rsidDel="00000000" w:rsidP="00000000" w:rsidRDefault="00000000" w:rsidRPr="00000000" w14:paraId="00000099">
      <w:pPr>
        <w:pStyle w:val="Title"/>
        <w:rPr>
          <w:sz w:val="24"/>
          <w:szCs w:val="24"/>
        </w:rPr>
      </w:pPr>
      <w:r w:rsidDel="00000000" w:rsidR="00000000" w:rsidRPr="00000000">
        <w:rPr>
          <w:rtl w:val="0"/>
        </w:rPr>
      </w:r>
    </w:p>
    <w:p w:rsidR="00000000" w:rsidDel="00000000" w:rsidP="00000000" w:rsidRDefault="00000000" w:rsidRPr="00000000" w14:paraId="0000009A">
      <w:pPr>
        <w:pStyle w:val="Title"/>
        <w:rPr>
          <w:sz w:val="24"/>
          <w:szCs w:val="24"/>
        </w:rPr>
      </w:pPr>
      <w:r w:rsidDel="00000000" w:rsidR="00000000" w:rsidRPr="00000000">
        <w:rPr>
          <w:rtl w:val="0"/>
        </w:rPr>
      </w:r>
    </w:p>
    <w:p w:rsidR="00000000" w:rsidDel="00000000" w:rsidP="00000000" w:rsidRDefault="00000000" w:rsidRPr="00000000" w14:paraId="0000009B">
      <w:pPr>
        <w:pStyle w:val="Title"/>
        <w:rPr>
          <w:sz w:val="24"/>
          <w:szCs w:val="24"/>
        </w:rPr>
      </w:pPr>
      <w:r w:rsidDel="00000000" w:rsidR="00000000" w:rsidRPr="00000000">
        <w:rPr>
          <w:rtl w:val="0"/>
        </w:rPr>
      </w:r>
    </w:p>
    <w:p w:rsidR="00000000" w:rsidDel="00000000" w:rsidP="00000000" w:rsidRDefault="00000000" w:rsidRPr="00000000" w14:paraId="0000009C">
      <w:pPr>
        <w:pStyle w:val="Title"/>
        <w:rPr>
          <w:sz w:val="24"/>
          <w:szCs w:val="24"/>
        </w:rPr>
      </w:pPr>
      <w:r w:rsidDel="00000000" w:rsidR="00000000" w:rsidRPr="00000000">
        <w:rPr>
          <w:rtl w:val="0"/>
        </w:rPr>
      </w:r>
    </w:p>
    <w:p w:rsidR="00000000" w:rsidDel="00000000" w:rsidP="00000000" w:rsidRDefault="00000000" w:rsidRPr="00000000" w14:paraId="0000009D">
      <w:pPr>
        <w:pStyle w:val="Title"/>
        <w:rPr>
          <w:sz w:val="24"/>
          <w:szCs w:val="24"/>
        </w:rPr>
      </w:pPr>
      <w:r w:rsidDel="00000000" w:rsidR="00000000" w:rsidRPr="00000000">
        <w:rPr>
          <w:sz w:val="24"/>
          <w:szCs w:val="24"/>
        </w:rPr>
        <w:drawing>
          <wp:inline distB="114300" distT="114300" distL="114300" distR="114300">
            <wp:extent cx="5943600" cy="39243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Title"/>
        <w:rPr>
          <w:sz w:val="24"/>
          <w:szCs w:val="24"/>
        </w:rPr>
      </w:pPr>
      <w:r w:rsidDel="00000000" w:rsidR="00000000" w:rsidRPr="00000000">
        <w:rPr>
          <w:rtl w:val="0"/>
        </w:rPr>
      </w:r>
    </w:p>
    <w:p w:rsidR="00000000" w:rsidDel="00000000" w:rsidP="00000000" w:rsidRDefault="00000000" w:rsidRPr="00000000" w14:paraId="0000009F">
      <w:pPr>
        <w:pStyle w:val="Title"/>
        <w:rPr>
          <w:sz w:val="24"/>
          <w:szCs w:val="24"/>
        </w:rPr>
      </w:pPr>
      <w:r w:rsidDel="00000000" w:rsidR="00000000" w:rsidRPr="00000000">
        <w:rPr>
          <w:rtl w:val="0"/>
        </w:rPr>
      </w:r>
    </w:p>
    <w:p w:rsidR="00000000" w:rsidDel="00000000" w:rsidP="00000000" w:rsidRDefault="00000000" w:rsidRPr="00000000" w14:paraId="000000A0">
      <w:pPr>
        <w:pStyle w:val="Title"/>
        <w:rPr>
          <w:sz w:val="24"/>
          <w:szCs w:val="24"/>
        </w:rPr>
      </w:pPr>
      <w:r w:rsidDel="00000000" w:rsidR="00000000" w:rsidRPr="00000000">
        <w:rPr>
          <w:rtl w:val="0"/>
        </w:rPr>
      </w:r>
    </w:p>
    <w:p w:rsidR="00000000" w:rsidDel="00000000" w:rsidP="00000000" w:rsidRDefault="00000000" w:rsidRPr="00000000" w14:paraId="000000A1">
      <w:pPr>
        <w:pStyle w:val="Title"/>
        <w:rPr>
          <w:sz w:val="24"/>
          <w:szCs w:val="24"/>
        </w:rPr>
      </w:pPr>
      <w:r w:rsidDel="00000000" w:rsidR="00000000" w:rsidRPr="00000000">
        <w:rPr>
          <w:rtl w:val="0"/>
        </w:rPr>
      </w:r>
    </w:p>
    <w:p w:rsidR="00000000" w:rsidDel="00000000" w:rsidP="00000000" w:rsidRDefault="00000000" w:rsidRPr="00000000" w14:paraId="000000A2">
      <w:pPr>
        <w:pStyle w:val="Title"/>
        <w:rPr>
          <w:sz w:val="24"/>
          <w:szCs w:val="24"/>
        </w:rPr>
      </w:pPr>
      <w:r w:rsidDel="00000000" w:rsidR="00000000" w:rsidRPr="00000000">
        <w:rPr>
          <w:rtl w:val="0"/>
        </w:rPr>
      </w:r>
    </w:p>
    <w:p w:rsidR="00000000" w:rsidDel="00000000" w:rsidP="00000000" w:rsidRDefault="00000000" w:rsidRPr="00000000" w14:paraId="000000A3">
      <w:pPr>
        <w:pStyle w:val="Title"/>
        <w:rPr>
          <w:sz w:val="24"/>
          <w:szCs w:val="24"/>
        </w:rPr>
      </w:pPr>
      <w:r w:rsidDel="00000000" w:rsidR="00000000" w:rsidRPr="00000000">
        <w:rPr>
          <w:rtl w:val="0"/>
        </w:rPr>
      </w:r>
    </w:p>
    <w:p w:rsidR="00000000" w:rsidDel="00000000" w:rsidP="00000000" w:rsidRDefault="00000000" w:rsidRPr="00000000" w14:paraId="000000A4">
      <w:pPr>
        <w:pStyle w:val="Title"/>
        <w:rPr>
          <w:sz w:val="24"/>
          <w:szCs w:val="24"/>
        </w:rPr>
      </w:pPr>
      <w:r w:rsidDel="00000000" w:rsidR="00000000" w:rsidRPr="00000000">
        <w:rPr>
          <w:rtl w:val="0"/>
        </w:rPr>
      </w:r>
    </w:p>
    <w:p w:rsidR="00000000" w:rsidDel="00000000" w:rsidP="00000000" w:rsidRDefault="00000000" w:rsidRPr="00000000" w14:paraId="000000A5">
      <w:pPr>
        <w:pStyle w:val="Title"/>
        <w:rPr>
          <w:sz w:val="24"/>
          <w:szCs w:val="24"/>
        </w:rPr>
      </w:pPr>
      <w:r w:rsidDel="00000000" w:rsidR="00000000" w:rsidRPr="00000000">
        <w:rPr>
          <w:sz w:val="24"/>
          <w:szCs w:val="24"/>
        </w:rPr>
        <w:drawing>
          <wp:inline distB="114300" distT="114300" distL="114300" distR="114300">
            <wp:extent cx="6344827" cy="4443413"/>
            <wp:effectExtent b="0" l="0" r="0" t="0"/>
            <wp:docPr id="7" name="image5.png"/>
            <a:graphic>
              <a:graphicData uri="http://schemas.openxmlformats.org/drawingml/2006/picture">
                <pic:pic>
                  <pic:nvPicPr>
                    <pic:cNvPr id="0" name="image5.png"/>
                    <pic:cNvPicPr preferRelativeResize="0"/>
                  </pic:nvPicPr>
                  <pic:blipFill>
                    <a:blip r:embed="rId12"/>
                    <a:srcRect b="0" l="0" r="0" t="1354"/>
                    <a:stretch>
                      <a:fillRect/>
                    </a:stretch>
                  </pic:blipFill>
                  <pic:spPr>
                    <a:xfrm>
                      <a:off x="0" y="0"/>
                      <a:ext cx="6344827"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Title"/>
        <w:rPr>
          <w:sz w:val="24"/>
          <w:szCs w:val="24"/>
        </w:rPr>
      </w:pPr>
      <w:r w:rsidDel="00000000" w:rsidR="00000000" w:rsidRPr="00000000">
        <w:rPr>
          <w:rtl w:val="0"/>
        </w:rPr>
      </w:r>
    </w:p>
    <w:p w:rsidR="00000000" w:rsidDel="00000000" w:rsidP="00000000" w:rsidRDefault="00000000" w:rsidRPr="00000000" w14:paraId="000000A7">
      <w:pPr>
        <w:pStyle w:val="Title"/>
        <w:rPr>
          <w:sz w:val="24"/>
          <w:szCs w:val="24"/>
        </w:rPr>
      </w:pPr>
      <w:r w:rsidDel="00000000" w:rsidR="00000000" w:rsidRPr="00000000">
        <w:rPr>
          <w:rtl w:val="0"/>
        </w:rPr>
      </w:r>
    </w:p>
    <w:p w:rsidR="00000000" w:rsidDel="00000000" w:rsidP="00000000" w:rsidRDefault="00000000" w:rsidRPr="00000000" w14:paraId="000000A8">
      <w:pPr>
        <w:pStyle w:val="Title"/>
        <w:rPr>
          <w:sz w:val="24"/>
          <w:szCs w:val="24"/>
        </w:rPr>
      </w:pPr>
      <w:r w:rsidDel="00000000" w:rsidR="00000000" w:rsidRPr="00000000">
        <w:rPr>
          <w:rtl w:val="0"/>
        </w:rPr>
      </w:r>
    </w:p>
    <w:p w:rsidR="00000000" w:rsidDel="00000000" w:rsidP="00000000" w:rsidRDefault="00000000" w:rsidRPr="00000000" w14:paraId="000000A9">
      <w:pPr>
        <w:pStyle w:val="Title"/>
        <w:rPr>
          <w:sz w:val="24"/>
          <w:szCs w:val="24"/>
        </w:rPr>
      </w:pPr>
      <w:r w:rsidDel="00000000" w:rsidR="00000000" w:rsidRPr="00000000">
        <w:rPr>
          <w:sz w:val="24"/>
          <w:szCs w:val="24"/>
          <w:rtl w:val="0"/>
        </w:rPr>
        <w:t xml:space="preserve">Note: units are mm.</w:t>
      </w:r>
    </w:p>
    <w:p w:rsidR="00000000" w:rsidDel="00000000" w:rsidP="00000000" w:rsidRDefault="00000000" w:rsidRPr="00000000" w14:paraId="000000AA">
      <w:pPr>
        <w:pStyle w:val="Title"/>
        <w:rPr>
          <w:sz w:val="24"/>
          <w:szCs w:val="24"/>
        </w:rPr>
      </w:pPr>
      <w:r w:rsidDel="00000000" w:rsidR="00000000" w:rsidRPr="00000000">
        <w:rPr>
          <w:rtl w:val="0"/>
        </w:rPr>
      </w:r>
    </w:p>
    <w:p w:rsidR="00000000" w:rsidDel="00000000" w:rsidP="00000000" w:rsidRDefault="00000000" w:rsidRPr="00000000" w14:paraId="000000AB">
      <w:pPr>
        <w:pStyle w:val="Title"/>
        <w:rPr>
          <w:sz w:val="24"/>
          <w:szCs w:val="24"/>
        </w:rPr>
      </w:pPr>
      <w:r w:rsidDel="00000000" w:rsidR="00000000" w:rsidRPr="00000000">
        <w:rPr>
          <w:rtl w:val="0"/>
        </w:rPr>
      </w:r>
    </w:p>
    <w:p w:rsidR="00000000" w:rsidDel="00000000" w:rsidP="00000000" w:rsidRDefault="00000000" w:rsidRPr="00000000" w14:paraId="000000AC">
      <w:pPr>
        <w:pStyle w:val="Title"/>
        <w:rPr>
          <w:sz w:val="24"/>
          <w:szCs w:val="24"/>
        </w:rPr>
      </w:pPr>
      <w:r w:rsidDel="00000000" w:rsidR="00000000" w:rsidRPr="00000000">
        <w:rPr>
          <w:rtl w:val="0"/>
        </w:rPr>
      </w:r>
    </w:p>
    <w:p w:rsidR="00000000" w:rsidDel="00000000" w:rsidP="00000000" w:rsidRDefault="00000000" w:rsidRPr="00000000" w14:paraId="000000AD">
      <w:pPr>
        <w:pStyle w:val="Title"/>
        <w:rPr>
          <w:sz w:val="24"/>
          <w:szCs w:val="24"/>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Title"/>
        <w:rPr>
          <w:color w:val="000000"/>
          <w:sz w:val="24"/>
          <w:szCs w:val="24"/>
        </w:rPr>
      </w:pPr>
      <w:r w:rsidDel="00000000" w:rsidR="00000000" w:rsidRPr="00000000">
        <w:rPr>
          <w:color w:val="000000"/>
          <w:sz w:val="24"/>
          <w:szCs w:val="24"/>
          <w:rtl w:val="0"/>
        </w:rPr>
        <w:t xml:space="preserve">Appendix 2:  Project Packaging Specifications</w:t>
      </w:r>
    </w:p>
    <w:p w:rsidR="00000000" w:rsidDel="00000000" w:rsidP="00000000" w:rsidRDefault="00000000" w:rsidRPr="00000000" w14:paraId="000000BD">
      <w:pPr>
        <w:pStyle w:val="Title"/>
        <w:jc w:val="left"/>
        <w:rPr>
          <w:b w:val="0"/>
          <w:sz w:val="24"/>
          <w:szCs w:val="24"/>
        </w:rPr>
      </w:pPr>
      <w:r w:rsidDel="00000000" w:rsidR="00000000" w:rsidRPr="00000000">
        <w:rPr>
          <w:rtl w:val="0"/>
        </w:rPr>
      </w:r>
    </w:p>
    <w:p w:rsidR="00000000" w:rsidDel="00000000" w:rsidP="00000000" w:rsidRDefault="00000000" w:rsidRPr="00000000" w14:paraId="000000B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F">
      <w:pPr>
        <w:pStyle w:val="Title"/>
        <w:jc w:val="left"/>
        <w:rPr>
          <w:b w:val="0"/>
          <w:i w:val="1"/>
          <w:color w:val="ff0000"/>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i w:val="1"/>
                <w:color w:val="ff0000"/>
              </w:rPr>
            </w:pPr>
            <w:r w:rsidDel="00000000" w:rsidR="00000000" w:rsidRPr="00000000">
              <w:rPr>
                <w:rtl w:val="0"/>
              </w:rPr>
              <w:t xml:space="preserve">Tools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i w:val="1"/>
                <w:color w:val="ff0000"/>
              </w:rPr>
            </w:pPr>
            <w:r w:rsidDel="00000000" w:rsidR="00000000" w:rsidRPr="00000000">
              <w:rPr>
                <w:rtl w:val="0"/>
              </w:rPr>
              <w:t xml:space="preserve">Weight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i w:val="1"/>
                <w:color w:val="ff0000"/>
              </w:rPr>
            </w:pPr>
            <w:r w:rsidDel="00000000" w:rsidR="00000000" w:rsidRPr="00000000">
              <w:rPr>
                <w:rtl w:val="0"/>
              </w:rPr>
              <w:t xml:space="preserve">Unit Cost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i w:val="1"/>
                <w:color w:val="ff0000"/>
              </w:rPr>
            </w:pPr>
            <w:r w:rsidDel="00000000" w:rsidR="00000000" w:rsidRPr="00000000">
              <w:rPr>
                <w:rtl w:val="0"/>
              </w:rPr>
              <w:t xml:space="preserve">Frosted Acrylic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i w:val="1"/>
                <w:color w:val="ff0000"/>
              </w:rPr>
            </w:pPr>
            <w:r w:rsidDel="00000000" w:rsidR="00000000" w:rsidRPr="00000000">
              <w:rPr>
                <w:rtl w:val="0"/>
              </w:rPr>
              <w:t xml:space="preserve">Laser Cutter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i w:val="1"/>
                <w:color w:val="ff0000"/>
              </w:rPr>
            </w:pPr>
            <w:r w:rsidDel="00000000" w:rsidR="00000000" w:rsidRPr="00000000">
              <w:rPr>
                <w:rtl w:val="0"/>
              </w:rPr>
              <w:t xml:space="preserve">3.31 lb.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i w:val="1"/>
                <w:color w:val="ff0000"/>
              </w:rPr>
            </w:pPr>
            <w:r w:rsidDel="00000000" w:rsidR="00000000" w:rsidRPr="00000000">
              <w:rPr>
                <w:rtl w:val="0"/>
              </w:rPr>
              <w:t xml:space="preserve">$ 32.28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i w:val="1"/>
                <w:color w:val="ff0000"/>
              </w:rPr>
            </w:pPr>
            <w:r w:rsidDel="00000000" w:rsidR="00000000" w:rsidRPr="00000000">
              <w:rPr>
                <w:rtl w:val="0"/>
              </w:rPr>
              <w:t xml:space="preserve">Walnut Planks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i w:val="1"/>
                <w:color w:val="ff0000"/>
              </w:rPr>
            </w:pPr>
            <w:r w:rsidDel="00000000" w:rsidR="00000000" w:rsidRPr="00000000">
              <w:rPr>
                <w:rtl w:val="0"/>
              </w:rPr>
              <w:t xml:space="preserve">Hand Saw, Clamps, Wood Glue, Hand Sander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pPr>
            <w:r w:rsidDel="00000000" w:rsidR="00000000" w:rsidRPr="00000000">
              <w:rPr>
                <w:rtl w:val="0"/>
              </w:rPr>
              <w:t xml:space="preserve">40-60lb.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i w:val="1"/>
                <w:color w:val="ff0000"/>
              </w:rPr>
            </w:pPr>
            <w:r w:rsidDel="00000000" w:rsidR="00000000" w:rsidRPr="00000000">
              <w:rPr>
                <w:rtl w:val="0"/>
              </w:rPr>
              <w:t xml:space="preserve">$ 32.00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t xml:space="preserve">Wood Screws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tl w:val="0"/>
              </w:rPr>
              <w:t xml:space="preserve">Hand Drill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rtl w:val="0"/>
              </w:rPr>
              <w:t xml:space="preserve">1 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rtl w:val="0"/>
              </w:rPr>
              <w:t xml:space="preserve">$ 10.99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Wood Glue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pPr>
            <w:r w:rsidDel="00000000" w:rsidR="00000000" w:rsidRPr="00000000">
              <w:rPr>
                <w:rtl w:val="0"/>
              </w:rPr>
              <w:t xml:space="preserve">Towels, Clamps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pPr>
            <w:r w:rsidDel="00000000" w:rsidR="00000000" w:rsidRPr="00000000">
              <w:rPr>
                <w:rtl w:val="0"/>
              </w:rPr>
              <w:t xml:space="preserve">8.96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pPr>
            <w:r w:rsidDel="00000000" w:rsidR="00000000" w:rsidRPr="00000000">
              <w:rPr>
                <w:rtl w:val="0"/>
              </w:rPr>
              <w:t xml:space="preserve">$3.29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pPr>
            <w:r w:rsidDel="00000000" w:rsidR="00000000" w:rsidRPr="00000000">
              <w:rPr>
                <w:rtl w:val="0"/>
              </w:rPr>
              <w:t xml:space="preserve">Dark Wood Stain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pPr>
            <w:r w:rsidDel="00000000" w:rsidR="00000000" w:rsidRPr="00000000">
              <w:rPr>
                <w:rtl w:val="0"/>
              </w:rPr>
              <w:t xml:space="preserve">Towels, Brushes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rtl w:val="0"/>
              </w:rPr>
              <w:t xml:space="preserve">1 quart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pPr>
            <w:r w:rsidDel="00000000" w:rsidR="00000000" w:rsidRPr="00000000">
              <w:rPr>
                <w:rtl w:val="0"/>
              </w:rPr>
              <w:t xml:space="preserve">$ 12.98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pPr>
            <w:r w:rsidDel="00000000" w:rsidR="00000000" w:rsidRPr="00000000">
              <w:rPr>
                <w:rtl w:val="0"/>
              </w:rPr>
              <w:t xml:space="preserve">Wood Varnish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pPr>
            <w:r w:rsidDel="00000000" w:rsidR="00000000" w:rsidRPr="00000000">
              <w:rPr>
                <w:rtl w:val="0"/>
              </w:rPr>
              <w:t xml:space="preserve">Towels, Brushes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pPr>
            <w:r w:rsidDel="00000000" w:rsidR="00000000" w:rsidRPr="00000000">
              <w:rPr>
                <w:rtl w:val="0"/>
              </w:rPr>
              <w:t xml:space="preserve">1 quart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pPr>
            <w:r w:rsidDel="00000000" w:rsidR="00000000" w:rsidRPr="00000000">
              <w:rPr>
                <w:rtl w:val="0"/>
              </w:rPr>
              <w:t xml:space="preserve">$ 23.98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pPr>
            <w:r w:rsidDel="00000000" w:rsidR="00000000" w:rsidRPr="00000000">
              <w:rPr>
                <w:rtl w:val="0"/>
              </w:rPr>
              <w:t xml:space="preserve">Project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pPr>
            <w:r w:rsidDel="00000000" w:rsidR="00000000" w:rsidRPr="00000000">
              <w:rPr>
                <w:rtl w:val="0"/>
              </w:rPr>
              <w:t xml:space="preserve">Hand Drill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pPr>
            <w:r w:rsidDel="00000000" w:rsidR="00000000" w:rsidRPr="00000000">
              <w:rPr>
                <w:rtl w:val="0"/>
              </w:rPr>
              <w:t xml:space="preserve">2 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pPr>
            <w:r w:rsidDel="00000000" w:rsidR="00000000" w:rsidRPr="00000000">
              <w:rPr>
                <w:rtl w:val="0"/>
              </w:rPr>
              <w:t xml:space="preserve">$ 9.99</w:t>
            </w:r>
          </w:p>
        </w:tc>
      </w:tr>
    </w:tbl>
    <w:p w:rsidR="00000000" w:rsidDel="00000000" w:rsidP="00000000" w:rsidRDefault="00000000" w:rsidRPr="00000000" w14:paraId="000000E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8">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B">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D">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E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F0">
      <w:pPr>
        <w:pStyle w:val="Title"/>
        <w:rPr>
          <w:sz w:val="24"/>
          <w:szCs w:val="24"/>
        </w:rPr>
      </w:pPr>
      <w:r w:rsidDel="00000000" w:rsidR="00000000" w:rsidRPr="00000000">
        <w:br w:type="page"/>
      </w:r>
      <w:r w:rsidDel="00000000" w:rsidR="00000000" w:rsidRPr="00000000">
        <w:rPr>
          <w:color w:val="000000"/>
          <w:sz w:val="24"/>
          <w:szCs w:val="24"/>
          <w:rtl w:val="0"/>
        </w:rPr>
        <w:t xml:space="preserve">Appendix 3:  PCB Footprint Layout</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1253430</wp:posOffset>
            </wp:positionV>
            <wp:extent cx="5943600" cy="38481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848100"/>
                    </a:xfrm>
                    <a:prstGeom prst="rect"/>
                    <a:ln/>
                  </pic:spPr>
                </pic:pic>
              </a:graphicData>
            </a:graphic>
          </wp:anchor>
        </w:drawing>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We have the left face categorized by power, operational amplifier, and external peripherals (audio I/O and LEDs). The spacing accounts for decoupling capacitors, amplifier circuitry, and varying trace widths. It is vital to note that LED headers may require larger trace widths, which may likely run through the bottom layer. To account for connection with the voltage regulator, the position of the voltage regulator and MCU may be switched when we move on to adding traces if the connection is causing noise concerns due to the higher expected current in traces to the LED headers.</w:t>
      </w: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32" w:hanging="432"/>
      </w:pPr>
      <w:rPr/>
    </w:lvl>
    <w:lvl w:ilvl="1">
      <w:start w:val="1"/>
      <w:numFmt w:val="decimal"/>
      <w:lvlText w:val="%1.%2"/>
      <w:lvlJc w:val="left"/>
      <w:pPr>
        <w:ind w:left="432" w:hanging="432"/>
      </w:pPr>
      <w:rPr/>
    </w:lvl>
    <w:lvl w:ilvl="2">
      <w:start w:val="1"/>
      <w:numFmt w:val="decimal"/>
      <w:lvlText w:val="%1.%2.%3"/>
      <w:lvlJc w:val="left"/>
      <w:pPr>
        <w:ind w:left="2232" w:hanging="720"/>
      </w:pPr>
      <w:rPr/>
    </w:lvl>
    <w:lvl w:ilvl="3">
      <w:start w:val="1"/>
      <w:numFmt w:val="decimal"/>
      <w:lvlText w:val="%1.%2.%3.%4"/>
      <w:lvlJc w:val="left"/>
      <w:pPr>
        <w:ind w:left="2952" w:hanging="720"/>
      </w:pPr>
      <w:rPr/>
    </w:lvl>
    <w:lvl w:ilvl="4">
      <w:start w:val="1"/>
      <w:numFmt w:val="decimal"/>
      <w:lvlText w:val="%1.%2.%3.%4.%5"/>
      <w:lvlJc w:val="left"/>
      <w:pPr>
        <w:ind w:left="4032" w:hanging="1080"/>
      </w:pPr>
      <w:rPr/>
    </w:lvl>
    <w:lvl w:ilvl="5">
      <w:start w:val="1"/>
      <w:numFmt w:val="decimal"/>
      <w:lvlText w:val="%1.%2.%3.%4.%5.%6"/>
      <w:lvlJc w:val="left"/>
      <w:pPr>
        <w:ind w:left="4752" w:hanging="1080"/>
      </w:pPr>
      <w:rPr/>
    </w:lvl>
    <w:lvl w:ilvl="6">
      <w:start w:val="1"/>
      <w:numFmt w:val="decimal"/>
      <w:lvlText w:val="%1.%2.%3.%4.%5.%6.%7"/>
      <w:lvlJc w:val="left"/>
      <w:pPr>
        <w:ind w:left="5832" w:hanging="1440"/>
      </w:pPr>
      <w:rPr/>
    </w:lvl>
    <w:lvl w:ilvl="7">
      <w:start w:val="1"/>
      <w:numFmt w:val="decimal"/>
      <w:lvlText w:val="%1.%2.%3.%4.%5.%6.%7.%8"/>
      <w:lvlJc w:val="left"/>
      <w:pPr>
        <w:ind w:left="6552" w:hanging="1440"/>
      </w:pPr>
      <w:rPr/>
    </w:lvl>
    <w:lvl w:ilvl="8">
      <w:start w:val="1"/>
      <w:numFmt w:val="decimal"/>
      <w:lvlText w:val="%1.%2.%3.%4.%5.%6.%7.%8.%9"/>
      <w:lvlJc w:val="left"/>
      <w:pPr>
        <w:ind w:left="7632"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Pr>
      <w:sz w:val="24"/>
    </w:rPr>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rsid w:val="005A1E31"/>
    <w:pPr>
      <w:keepNext w:val="1"/>
      <w:outlineLvl w:val="1"/>
    </w:pPr>
  </w:style>
  <w:style w:type="paragraph" w:styleId="Heading3">
    <w:name w:val="heading 3"/>
    <w:basedOn w:val="Normal"/>
    <w:next w:val="Normal"/>
    <w:qFormat w:val="1"/>
    <w:rsid w:val="003611DF"/>
    <w:pPr>
      <w:keepNext w:val="1"/>
      <w:jc w:val="center"/>
      <w:outlineLvl w:val="2"/>
    </w:pPr>
    <w:rPr>
      <w:b w:val="1"/>
    </w:rPr>
  </w:style>
  <w:style w:type="paragraph" w:styleId="Heading5">
    <w:name w:val="heading 5"/>
    <w:basedOn w:val="Normal"/>
    <w:next w:val="Normal"/>
    <w:qFormat w:val="1"/>
    <w:rsid w:val="005A1E31"/>
    <w:pPr>
      <w:keepNext w:val="1"/>
      <w:jc w:val="center"/>
      <w:outlineLvl w:val="4"/>
    </w:pPr>
    <w:rPr>
      <w:rFonts w:ascii="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val="1"/>
    <w:pPr>
      <w:jc w:val="center"/>
    </w:pPr>
    <w:rPr>
      <w:b w:val="1"/>
      <w:sz w:val="28"/>
    </w:r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52204C"/>
  </w:style>
  <w:style w:type="character" w:styleId="TitleChar" w:customStyle="1">
    <w:name w:val="Title Char"/>
    <w:basedOn w:val="DefaultParagraphFont"/>
    <w:link w:val="Title"/>
    <w:rsid w:val="00787F03"/>
    <w:rPr>
      <w:b w:val="1"/>
      <w:sz w:val="28"/>
    </w:rPr>
  </w:style>
  <w:style w:type="character" w:styleId="Hyperlink">
    <w:name w:val="Hyperlink"/>
    <w:basedOn w:val="DefaultParagraphFont"/>
    <w:rsid w:val="006F0BB9"/>
    <w:rPr>
      <w:color w:val="0000ff" w:themeColor="hyperlink"/>
      <w:u w:val="single"/>
    </w:rPr>
  </w:style>
  <w:style w:type="character" w:styleId="FooterChar" w:customStyle="1">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cs="Tahoma" w:hAnsi="Tahoma"/>
      <w:sz w:val="16"/>
      <w:szCs w:val="16"/>
    </w:rPr>
  </w:style>
  <w:style w:type="character" w:styleId="BalloonTextChar" w:customStyle="1">
    <w:name w:val="Balloon Text Char"/>
    <w:basedOn w:val="DefaultParagraphFont"/>
    <w:link w:val="BalloonText"/>
    <w:rsid w:val="002F2305"/>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0CIDNQPgL0JkNSnL29scBo6DYw==">AMUW2mWISEJh9zdd/pVqYx9aoE+RwoaXFyGmTaUi5hBFKxwq3qxvMqGCjuoNNaf7+yZ0YuAQmSd+9lPMnFo7G8xno7pmNjDqcj67MsZ9qrmtbbUaj+SNLCBjvpds0hmVs+xMwAheScPH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2021-09-19T22:51:00Z</dcterms:created>
  <dc:creator>Kurt Otte</dc:creator>
</cp:coreProperties>
</file>