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23" w:rsidRDefault="00D7669D" w:rsidP="00D7669D">
      <w:r>
        <w:rPr>
          <w:noProof/>
          <w:lang w:eastAsia="en-IN"/>
        </w:rPr>
        <w:drawing>
          <wp:inline distT="0" distB="0" distL="0" distR="0">
            <wp:extent cx="4266884" cy="53829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600" cy="5386422"/>
                    </a:xfrm>
                    <a:prstGeom prst="rect">
                      <a:avLst/>
                    </a:prstGeom>
                    <a:noFill/>
                    <a:ln>
                      <a:noFill/>
                    </a:ln>
                  </pic:spPr>
                </pic:pic>
              </a:graphicData>
            </a:graphic>
          </wp:inline>
        </w:drawing>
      </w:r>
    </w:p>
    <w:p w:rsidR="00B54867" w:rsidRDefault="00B54867" w:rsidP="00D7669D">
      <w:r>
        <w:rPr>
          <w:noProof/>
          <w:lang w:eastAsia="en-IN"/>
        </w:rPr>
        <w:drawing>
          <wp:inline distT="0" distB="0" distL="0" distR="0">
            <wp:extent cx="935355" cy="21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355" cy="216535"/>
                    </a:xfrm>
                    <a:prstGeom prst="rect">
                      <a:avLst/>
                    </a:prstGeom>
                    <a:noFill/>
                    <a:ln>
                      <a:noFill/>
                    </a:ln>
                  </pic:spPr>
                </pic:pic>
              </a:graphicData>
            </a:graphic>
          </wp:inline>
        </w:drawing>
      </w:r>
    </w:p>
    <w:p w:rsidR="001C38FC" w:rsidRPr="001C38FC" w:rsidRDefault="001C38FC" w:rsidP="001C38FC">
      <w:pPr>
        <w:spacing w:after="100" w:afterAutospacing="1" w:line="240" w:lineRule="auto"/>
        <w:outlineLvl w:val="0"/>
        <w:rPr>
          <w:rFonts w:ascii="Segoe UI" w:eastAsia="Times New Roman" w:hAnsi="Segoe UI" w:cs="Segoe UI"/>
          <w:color w:val="3469E8"/>
          <w:kern w:val="36"/>
          <w:sz w:val="36"/>
          <w:szCs w:val="36"/>
          <w:lang w:eastAsia="en-IN"/>
        </w:rPr>
      </w:pPr>
      <w:r w:rsidRPr="001C38FC">
        <w:rPr>
          <w:rFonts w:ascii="Segoe UI" w:eastAsia="Times New Roman" w:hAnsi="Segoe UI" w:cs="Segoe UI"/>
          <w:color w:val="3469E8"/>
          <w:kern w:val="36"/>
          <w:sz w:val="36"/>
          <w:szCs w:val="36"/>
          <w:lang w:eastAsia="en-IN"/>
        </w:rPr>
        <w:t>What is the Normal Distribution?</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w:t>
      </w:r>
      <w:r w:rsidRPr="001C38FC">
        <w:rPr>
          <w:rFonts w:ascii="Segoe UI" w:eastAsia="Times New Roman" w:hAnsi="Segoe UI" w:cs="Segoe UI"/>
          <w:b/>
          <w:bCs/>
          <w:color w:val="000000"/>
          <w:sz w:val="20"/>
          <w:szCs w:val="20"/>
          <w:lang w:eastAsia="en-IN"/>
        </w:rPr>
        <w:t>normal distribution</w:t>
      </w:r>
      <w:r w:rsidRPr="001C38FC">
        <w:rPr>
          <w:rFonts w:ascii="Segoe UI" w:eastAsia="Times New Roman" w:hAnsi="Segoe UI" w:cs="Segoe UI"/>
          <w:color w:val="000000"/>
          <w:sz w:val="20"/>
          <w:szCs w:val="20"/>
          <w:lang w:eastAsia="en-IN"/>
        </w:rPr>
        <w:t> refers to a family of </w:t>
      </w:r>
      <w:hyperlink r:id="rId7" w:history="1">
        <w:r w:rsidRPr="001C38FC">
          <w:rPr>
            <w:rFonts w:ascii="Segoe UI" w:eastAsia="Times New Roman" w:hAnsi="Segoe UI" w:cs="Segoe UI"/>
            <w:color w:val="3333FF"/>
            <w:sz w:val="20"/>
            <w:szCs w:val="20"/>
            <w:u w:val="single"/>
            <w:lang w:eastAsia="en-IN"/>
          </w:rPr>
          <w:t>continuous probability distributions</w:t>
        </w:r>
      </w:hyperlink>
      <w:r w:rsidRPr="001C38FC">
        <w:rPr>
          <w:rFonts w:ascii="Segoe UI" w:eastAsia="Times New Roman" w:hAnsi="Segoe UI" w:cs="Segoe UI"/>
          <w:color w:val="000000"/>
          <w:sz w:val="20"/>
          <w:szCs w:val="20"/>
          <w:lang w:eastAsia="en-IN"/>
        </w:rPr>
        <w:t> described by the normal equation.</w:t>
      </w:r>
    </w:p>
    <w:p w:rsidR="001C38FC" w:rsidRPr="001C38FC" w:rsidRDefault="001C38FC" w:rsidP="001C38FC">
      <w:pPr>
        <w:spacing w:before="300" w:after="0" w:line="240" w:lineRule="auto"/>
        <w:textAlignment w:val="top"/>
        <w:outlineLvl w:val="1"/>
        <w:rPr>
          <w:rFonts w:ascii="Segoe UI" w:eastAsia="Times New Roman" w:hAnsi="Segoe UI" w:cs="Segoe UI"/>
          <w:color w:val="990000"/>
          <w:lang w:eastAsia="en-IN"/>
        </w:rPr>
      </w:pPr>
      <w:r w:rsidRPr="001C38FC">
        <w:rPr>
          <w:rFonts w:ascii="Segoe UI" w:eastAsia="Times New Roman" w:hAnsi="Segoe UI" w:cs="Segoe UI"/>
          <w:color w:val="990000"/>
          <w:lang w:eastAsia="en-IN"/>
        </w:rPr>
        <w:t>The Normal Equation</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normal distribution is defined by the following equation:</w:t>
      </w:r>
    </w:p>
    <w:p w:rsidR="001C38FC" w:rsidRPr="001C38FC" w:rsidRDefault="001C38FC" w:rsidP="001C38FC">
      <w:pPr>
        <w:shd w:val="clear" w:color="auto" w:fill="B0C4DE"/>
        <w:spacing w:after="0"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b/>
          <w:bCs/>
          <w:color w:val="000000"/>
          <w:sz w:val="20"/>
          <w:szCs w:val="20"/>
          <w:lang w:eastAsia="en-IN"/>
        </w:rPr>
        <w:t>Normal equation.</w:t>
      </w:r>
      <w:r w:rsidRPr="001C38FC">
        <w:rPr>
          <w:rFonts w:ascii="Segoe UI" w:eastAsia="Times New Roman" w:hAnsi="Segoe UI" w:cs="Segoe UI"/>
          <w:color w:val="000000"/>
          <w:sz w:val="20"/>
          <w:szCs w:val="20"/>
          <w:lang w:eastAsia="en-IN"/>
        </w:rPr>
        <w:t> The value of the random variable </w:t>
      </w:r>
      <w:r w:rsidRPr="001C38FC">
        <w:rPr>
          <w:rFonts w:ascii="Segoe UI" w:eastAsia="Times New Roman" w:hAnsi="Segoe UI" w:cs="Segoe UI"/>
          <w:i/>
          <w:iCs/>
          <w:color w:val="000000"/>
          <w:sz w:val="20"/>
          <w:szCs w:val="20"/>
          <w:lang w:eastAsia="en-IN"/>
        </w:rPr>
        <w:t>Y</w:t>
      </w:r>
      <w:r w:rsidRPr="001C38FC">
        <w:rPr>
          <w:rFonts w:ascii="Segoe UI" w:eastAsia="Times New Roman" w:hAnsi="Segoe UI" w:cs="Segoe UI"/>
          <w:color w:val="000000"/>
          <w:sz w:val="20"/>
          <w:szCs w:val="20"/>
          <w:lang w:eastAsia="en-IN"/>
        </w:rPr>
        <w:t> is:</w:t>
      </w:r>
    </w:p>
    <w:p w:rsidR="001C38FC" w:rsidRPr="001C38FC" w:rsidRDefault="001C38FC" w:rsidP="001C38FC">
      <w:pPr>
        <w:shd w:val="clear" w:color="auto" w:fill="B0C4DE"/>
        <w:spacing w:before="100" w:beforeAutospacing="1" w:after="100" w:afterAutospacing="1" w:line="360" w:lineRule="atLeast"/>
        <w:jc w:val="center"/>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 xml:space="preserve">Y = </w:t>
      </w:r>
      <w:proofErr w:type="gramStart"/>
      <w:r w:rsidRPr="001C38FC">
        <w:rPr>
          <w:rFonts w:ascii="Segoe UI" w:eastAsia="Times New Roman" w:hAnsi="Segoe UI" w:cs="Segoe UI"/>
          <w:color w:val="000000"/>
          <w:sz w:val="20"/>
          <w:szCs w:val="20"/>
          <w:lang w:eastAsia="en-IN"/>
        </w:rPr>
        <w:t>{ 1</w:t>
      </w:r>
      <w:proofErr w:type="gramEnd"/>
      <w:r w:rsidRPr="001C38FC">
        <w:rPr>
          <w:rFonts w:ascii="Segoe UI" w:eastAsia="Times New Roman" w:hAnsi="Segoe UI" w:cs="Segoe UI"/>
          <w:color w:val="000000"/>
          <w:sz w:val="20"/>
          <w:szCs w:val="20"/>
          <w:lang w:eastAsia="en-IN"/>
        </w:rPr>
        <w:t xml:space="preserve">/[ σ * </w:t>
      </w:r>
      <w:proofErr w:type="spellStart"/>
      <w:r w:rsidRPr="001C38FC">
        <w:rPr>
          <w:rFonts w:ascii="Segoe UI" w:eastAsia="Times New Roman" w:hAnsi="Segoe UI" w:cs="Segoe UI"/>
          <w:color w:val="000000"/>
          <w:sz w:val="20"/>
          <w:szCs w:val="20"/>
          <w:lang w:eastAsia="en-IN"/>
        </w:rPr>
        <w:t>sqrt</w:t>
      </w:r>
      <w:proofErr w:type="spellEnd"/>
      <w:r w:rsidRPr="001C38FC">
        <w:rPr>
          <w:rFonts w:ascii="Segoe UI" w:eastAsia="Times New Roman" w:hAnsi="Segoe UI" w:cs="Segoe UI"/>
          <w:color w:val="000000"/>
          <w:sz w:val="20"/>
          <w:szCs w:val="20"/>
          <w:lang w:eastAsia="en-IN"/>
        </w:rPr>
        <w:t>(2π) ] } * e</w:t>
      </w:r>
      <w:r w:rsidRPr="001C38FC">
        <w:rPr>
          <w:rFonts w:ascii="Segoe UI" w:eastAsia="Times New Roman" w:hAnsi="Segoe UI" w:cs="Segoe UI"/>
          <w:color w:val="000000"/>
          <w:sz w:val="20"/>
          <w:szCs w:val="20"/>
          <w:vertAlign w:val="superscript"/>
          <w:lang w:eastAsia="en-IN"/>
        </w:rPr>
        <w:t>-(x - μ)2/2σ2</w:t>
      </w:r>
    </w:p>
    <w:p w:rsidR="001C38FC" w:rsidRPr="001C38FC" w:rsidRDefault="001C38FC" w:rsidP="001C38FC">
      <w:pPr>
        <w:shd w:val="clear" w:color="auto" w:fill="B0C4DE"/>
        <w:spacing w:after="0" w:line="360" w:lineRule="atLeast"/>
        <w:rPr>
          <w:rFonts w:ascii="Segoe UI" w:eastAsia="Times New Roman" w:hAnsi="Segoe UI" w:cs="Segoe UI"/>
          <w:color w:val="000000"/>
          <w:sz w:val="20"/>
          <w:szCs w:val="20"/>
          <w:lang w:eastAsia="en-IN"/>
        </w:rPr>
      </w:pPr>
      <w:proofErr w:type="gramStart"/>
      <w:r w:rsidRPr="001C38FC">
        <w:rPr>
          <w:rFonts w:ascii="Segoe UI" w:eastAsia="Times New Roman" w:hAnsi="Segoe UI" w:cs="Segoe UI"/>
          <w:color w:val="000000"/>
          <w:sz w:val="20"/>
          <w:szCs w:val="20"/>
          <w:lang w:eastAsia="en-IN"/>
        </w:rPr>
        <w:lastRenderedPageBreak/>
        <w:t>where</w:t>
      </w:r>
      <w:proofErr w:type="gramEnd"/>
      <w:r w:rsidRPr="001C38FC">
        <w:rPr>
          <w:rFonts w:ascii="Segoe UI" w:eastAsia="Times New Roman" w:hAnsi="Segoe UI" w:cs="Segoe UI"/>
          <w:color w:val="000000"/>
          <w:sz w:val="20"/>
          <w:szCs w:val="20"/>
          <w:lang w:eastAsia="en-IN"/>
        </w:rPr>
        <w: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is a normal random variable, μ is the mean, σ is the standard deviation, π is approximately 3.14159, and </w:t>
      </w:r>
      <w:r w:rsidRPr="001C38FC">
        <w:rPr>
          <w:rFonts w:ascii="Segoe UI" w:eastAsia="Times New Roman" w:hAnsi="Segoe UI" w:cs="Segoe UI"/>
          <w:i/>
          <w:iCs/>
          <w:color w:val="000000"/>
          <w:sz w:val="20"/>
          <w:szCs w:val="20"/>
          <w:lang w:eastAsia="en-IN"/>
        </w:rPr>
        <w:t>e</w:t>
      </w:r>
      <w:r w:rsidRPr="001C38FC">
        <w:rPr>
          <w:rFonts w:ascii="Segoe UI" w:eastAsia="Times New Roman" w:hAnsi="Segoe UI" w:cs="Segoe UI"/>
          <w:color w:val="000000"/>
          <w:sz w:val="20"/>
          <w:szCs w:val="20"/>
          <w:lang w:eastAsia="en-IN"/>
        </w:rPr>
        <w:t> is approximately 2.71828.</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random variable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in the normal equation is called the </w:t>
      </w:r>
      <w:r w:rsidRPr="001C38FC">
        <w:rPr>
          <w:rFonts w:ascii="Segoe UI" w:eastAsia="Times New Roman" w:hAnsi="Segoe UI" w:cs="Segoe UI"/>
          <w:b/>
          <w:bCs/>
          <w:color w:val="000000"/>
          <w:sz w:val="20"/>
          <w:szCs w:val="20"/>
          <w:lang w:eastAsia="en-IN"/>
        </w:rPr>
        <w:t>normal random variable</w:t>
      </w:r>
      <w:r w:rsidRPr="001C38FC">
        <w:rPr>
          <w:rFonts w:ascii="Segoe UI" w:eastAsia="Times New Roman" w:hAnsi="Segoe UI" w:cs="Segoe UI"/>
          <w:color w:val="000000"/>
          <w:sz w:val="20"/>
          <w:szCs w:val="20"/>
          <w:lang w:eastAsia="en-IN"/>
        </w:rPr>
        <w:t>. The normal equation is the </w:t>
      </w:r>
      <w:hyperlink r:id="rId8" w:history="1">
        <w:r w:rsidRPr="001C38FC">
          <w:rPr>
            <w:rFonts w:ascii="Segoe UI" w:eastAsia="Times New Roman" w:hAnsi="Segoe UI" w:cs="Segoe UI"/>
            <w:color w:val="3333FF"/>
            <w:sz w:val="20"/>
            <w:szCs w:val="20"/>
            <w:u w:val="single"/>
            <w:lang w:eastAsia="en-IN"/>
          </w:rPr>
          <w:t>probability density function</w:t>
        </w:r>
      </w:hyperlink>
      <w:r w:rsidRPr="001C38FC">
        <w:rPr>
          <w:rFonts w:ascii="Segoe UI" w:eastAsia="Times New Roman" w:hAnsi="Segoe UI" w:cs="Segoe UI"/>
          <w:color w:val="000000"/>
          <w:sz w:val="20"/>
          <w:szCs w:val="20"/>
          <w:lang w:eastAsia="en-IN"/>
        </w:rPr>
        <w:t> for the normal distribution.</w:t>
      </w:r>
    </w:p>
    <w:p w:rsidR="001C38FC" w:rsidRPr="001C38FC" w:rsidRDefault="001C38FC" w:rsidP="001C38FC">
      <w:pPr>
        <w:spacing w:before="300" w:after="0" w:line="240" w:lineRule="auto"/>
        <w:textAlignment w:val="top"/>
        <w:outlineLvl w:val="1"/>
        <w:rPr>
          <w:rFonts w:ascii="Segoe UI" w:eastAsia="Times New Roman" w:hAnsi="Segoe UI" w:cs="Segoe UI"/>
          <w:color w:val="990000"/>
          <w:lang w:eastAsia="en-IN"/>
        </w:rPr>
      </w:pPr>
      <w:r w:rsidRPr="001C38FC">
        <w:rPr>
          <w:rFonts w:ascii="Segoe UI" w:eastAsia="Times New Roman" w:hAnsi="Segoe UI" w:cs="Segoe UI"/>
          <w:color w:val="990000"/>
          <w:lang w:eastAsia="en-IN"/>
        </w:rPr>
        <w:t>The Normal Curve</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 xml:space="preserve">The graph of the normal distribution depends on two factors - the mean and the standard deviation. The mean of the distribution determines the location of the </w:t>
      </w:r>
      <w:proofErr w:type="spellStart"/>
      <w:r w:rsidRPr="001C38FC">
        <w:rPr>
          <w:rFonts w:ascii="Segoe UI" w:eastAsia="Times New Roman" w:hAnsi="Segoe UI" w:cs="Segoe UI"/>
          <w:color w:val="000000"/>
          <w:sz w:val="20"/>
          <w:szCs w:val="20"/>
          <w:lang w:eastAsia="en-IN"/>
        </w:rPr>
        <w:t>center</w:t>
      </w:r>
      <w:proofErr w:type="spellEnd"/>
      <w:r w:rsidRPr="001C38FC">
        <w:rPr>
          <w:rFonts w:ascii="Segoe UI" w:eastAsia="Times New Roman" w:hAnsi="Segoe UI" w:cs="Segoe UI"/>
          <w:color w:val="000000"/>
          <w:sz w:val="20"/>
          <w:szCs w:val="20"/>
          <w:lang w:eastAsia="en-IN"/>
        </w:rPr>
        <w:t xml:space="preserve"> of the graph, and the standard deviation determines the height and width of the graph. When the standard deviation is large, the curve is short and wide; when the standard deviation is small, the curve is tall and narrow. All normal distributions look like a symmetric, bell-shaped curve, as shown below.</w:t>
      </w:r>
    </w:p>
    <w:p w:rsidR="001C38FC" w:rsidRPr="001C38FC" w:rsidRDefault="001C38FC" w:rsidP="001C38FC">
      <w:pPr>
        <w:spacing w:after="0" w:line="360" w:lineRule="atLeast"/>
        <w:jc w:val="center"/>
        <w:rPr>
          <w:rFonts w:ascii="Segoe UI" w:eastAsia="Times New Roman" w:hAnsi="Segoe UI" w:cs="Segoe UI"/>
          <w:color w:val="000000"/>
          <w:sz w:val="20"/>
          <w:szCs w:val="20"/>
          <w:lang w:eastAsia="en-IN"/>
        </w:rPr>
      </w:pPr>
      <w:r w:rsidRPr="001C38FC">
        <w:rPr>
          <w:rFonts w:ascii="Segoe UI" w:eastAsia="Times New Roman" w:hAnsi="Segoe UI" w:cs="Segoe UI"/>
          <w:noProof/>
          <w:color w:val="000000"/>
          <w:sz w:val="20"/>
          <w:szCs w:val="20"/>
          <w:lang w:eastAsia="en-IN"/>
        </w:rPr>
        <w:drawing>
          <wp:inline distT="0" distB="0" distL="0" distR="0">
            <wp:extent cx="1903095" cy="1115060"/>
            <wp:effectExtent l="0" t="0" r="1905" b="8890"/>
            <wp:docPr id="5" name="Picture 5" descr="http://stattrek.com/images/norm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trek.com/images/normal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115060"/>
                    </a:xfrm>
                    <a:prstGeom prst="rect">
                      <a:avLst/>
                    </a:prstGeom>
                    <a:noFill/>
                    <a:ln>
                      <a:noFill/>
                    </a:ln>
                  </pic:spPr>
                </pic:pic>
              </a:graphicData>
            </a:graphic>
          </wp:inline>
        </w:drawing>
      </w:r>
      <w:r w:rsidRPr="001C38FC">
        <w:rPr>
          <w:rFonts w:ascii="Segoe UI" w:eastAsia="Times New Roman" w:hAnsi="Segoe UI" w:cs="Segoe UI"/>
          <w:color w:val="000000"/>
          <w:sz w:val="20"/>
          <w:szCs w:val="20"/>
          <w:lang w:eastAsia="en-IN"/>
        </w:rPr>
        <w:t>             </w:t>
      </w:r>
      <w:r w:rsidRPr="001C38FC">
        <w:rPr>
          <w:rFonts w:ascii="Segoe UI" w:eastAsia="Times New Roman" w:hAnsi="Segoe UI" w:cs="Segoe UI"/>
          <w:noProof/>
          <w:color w:val="000000"/>
          <w:sz w:val="20"/>
          <w:szCs w:val="20"/>
          <w:lang w:eastAsia="en-IN"/>
        </w:rPr>
        <w:drawing>
          <wp:inline distT="0" distB="0" distL="0" distR="0">
            <wp:extent cx="1903095" cy="1115060"/>
            <wp:effectExtent l="0" t="0" r="1905" b="8890"/>
            <wp:docPr id="3" name="Picture 3" descr="http://stattrek.com/images/norm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trek.com/images/normal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115060"/>
                    </a:xfrm>
                    <a:prstGeom prst="rect">
                      <a:avLst/>
                    </a:prstGeom>
                    <a:noFill/>
                    <a:ln>
                      <a:noFill/>
                    </a:ln>
                  </pic:spPr>
                </pic:pic>
              </a:graphicData>
            </a:graphic>
          </wp:inline>
        </w:drawing>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curve on the left is shorter and wider than the curve on the right, because the curve on the left has a bigger standard deviation.</w:t>
      </w:r>
    </w:p>
    <w:p w:rsidR="001C38FC" w:rsidRPr="001C38FC" w:rsidRDefault="001C38FC" w:rsidP="001C38FC">
      <w:pPr>
        <w:spacing w:before="300" w:after="0" w:line="240" w:lineRule="auto"/>
        <w:textAlignment w:val="top"/>
        <w:outlineLvl w:val="1"/>
        <w:rPr>
          <w:rFonts w:ascii="Segoe UI" w:eastAsia="Times New Roman" w:hAnsi="Segoe UI" w:cs="Segoe UI"/>
          <w:color w:val="990000"/>
          <w:lang w:eastAsia="en-IN"/>
        </w:rPr>
      </w:pPr>
      <w:r w:rsidRPr="001C38FC">
        <w:rPr>
          <w:rFonts w:ascii="Segoe UI" w:eastAsia="Times New Roman" w:hAnsi="Segoe UI" w:cs="Segoe UI"/>
          <w:color w:val="990000"/>
          <w:lang w:eastAsia="en-IN"/>
        </w:rPr>
        <w:t>Probability and the Normal Curve</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normal distribution is a continuous probability distribution. This has several implications for probability.</w:t>
      </w:r>
    </w:p>
    <w:p w:rsidR="001C38FC" w:rsidRPr="001C38FC" w:rsidRDefault="001C38FC" w:rsidP="001C38FC">
      <w:pPr>
        <w:numPr>
          <w:ilvl w:val="0"/>
          <w:numId w:val="1"/>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total area under the normal curve is equal to 1.</w:t>
      </w:r>
    </w:p>
    <w:p w:rsidR="001C38FC" w:rsidRPr="001C38FC" w:rsidRDefault="001C38FC" w:rsidP="001C38FC">
      <w:pPr>
        <w:numPr>
          <w:ilvl w:val="0"/>
          <w:numId w:val="1"/>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probability that a normal random variable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equals any particular value is 0.</w:t>
      </w:r>
    </w:p>
    <w:p w:rsidR="001C38FC" w:rsidRPr="001C38FC" w:rsidRDefault="001C38FC" w:rsidP="001C38FC">
      <w:pPr>
        <w:numPr>
          <w:ilvl w:val="0"/>
          <w:numId w:val="1"/>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probability that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is greater than </w:t>
      </w:r>
      <w:proofErr w:type="gramStart"/>
      <w:r w:rsidRPr="001C38FC">
        <w:rPr>
          <w:rFonts w:ascii="Segoe UI" w:eastAsia="Times New Roman" w:hAnsi="Segoe UI" w:cs="Segoe UI"/>
          <w:i/>
          <w:iCs/>
          <w:color w:val="000000"/>
          <w:sz w:val="20"/>
          <w:szCs w:val="20"/>
          <w:lang w:eastAsia="en-IN"/>
        </w:rPr>
        <w:t>a</w:t>
      </w:r>
      <w:proofErr w:type="gramEnd"/>
      <w:r w:rsidRPr="001C38FC">
        <w:rPr>
          <w:rFonts w:ascii="Segoe UI" w:eastAsia="Times New Roman" w:hAnsi="Segoe UI" w:cs="Segoe UI"/>
          <w:color w:val="000000"/>
          <w:sz w:val="20"/>
          <w:szCs w:val="20"/>
          <w:lang w:eastAsia="en-IN"/>
        </w:rPr>
        <w:t> equals the area under the normal curve bounded by </w:t>
      </w:r>
      <w:proofErr w:type="spellStart"/>
      <w:r w:rsidRPr="001C38FC">
        <w:rPr>
          <w:rFonts w:ascii="Segoe UI" w:eastAsia="Times New Roman" w:hAnsi="Segoe UI" w:cs="Segoe UI"/>
          <w:i/>
          <w:iCs/>
          <w:color w:val="000000"/>
          <w:sz w:val="20"/>
          <w:szCs w:val="20"/>
          <w:lang w:eastAsia="en-IN"/>
        </w:rPr>
        <w:t>a</w:t>
      </w:r>
      <w:r w:rsidRPr="001C38FC">
        <w:rPr>
          <w:rFonts w:ascii="Segoe UI" w:eastAsia="Times New Roman" w:hAnsi="Segoe UI" w:cs="Segoe UI"/>
          <w:color w:val="000000"/>
          <w:sz w:val="20"/>
          <w:szCs w:val="20"/>
          <w:lang w:eastAsia="en-IN"/>
        </w:rPr>
        <w:t>and</w:t>
      </w:r>
      <w:proofErr w:type="spellEnd"/>
      <w:r w:rsidRPr="001C38FC">
        <w:rPr>
          <w:rFonts w:ascii="Segoe UI" w:eastAsia="Times New Roman" w:hAnsi="Segoe UI" w:cs="Segoe UI"/>
          <w:color w:val="000000"/>
          <w:sz w:val="20"/>
          <w:szCs w:val="20"/>
          <w:lang w:eastAsia="en-IN"/>
        </w:rPr>
        <w:t xml:space="preserve"> plus infinity (as indicated by the </w:t>
      </w:r>
      <w:r w:rsidRPr="001C38FC">
        <w:rPr>
          <w:rFonts w:ascii="Segoe UI" w:eastAsia="Times New Roman" w:hAnsi="Segoe UI" w:cs="Segoe UI"/>
          <w:i/>
          <w:iCs/>
          <w:color w:val="000000"/>
          <w:sz w:val="20"/>
          <w:szCs w:val="20"/>
          <w:lang w:eastAsia="en-IN"/>
        </w:rPr>
        <w:t>non-shaded</w:t>
      </w:r>
      <w:r w:rsidRPr="001C38FC">
        <w:rPr>
          <w:rFonts w:ascii="Segoe UI" w:eastAsia="Times New Roman" w:hAnsi="Segoe UI" w:cs="Segoe UI"/>
          <w:color w:val="000000"/>
          <w:sz w:val="20"/>
          <w:szCs w:val="20"/>
          <w:lang w:eastAsia="en-IN"/>
        </w:rPr>
        <w:t> area in the figure below).</w:t>
      </w:r>
    </w:p>
    <w:p w:rsidR="001C38FC" w:rsidRPr="001C38FC" w:rsidRDefault="001C38FC" w:rsidP="001C38FC">
      <w:pPr>
        <w:numPr>
          <w:ilvl w:val="0"/>
          <w:numId w:val="1"/>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probability that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is less than </w:t>
      </w:r>
      <w:proofErr w:type="gramStart"/>
      <w:r w:rsidRPr="001C38FC">
        <w:rPr>
          <w:rFonts w:ascii="Segoe UI" w:eastAsia="Times New Roman" w:hAnsi="Segoe UI" w:cs="Segoe UI"/>
          <w:i/>
          <w:iCs/>
          <w:color w:val="000000"/>
          <w:sz w:val="20"/>
          <w:szCs w:val="20"/>
          <w:lang w:eastAsia="en-IN"/>
        </w:rPr>
        <w:t>a</w:t>
      </w:r>
      <w:proofErr w:type="gramEnd"/>
      <w:r w:rsidRPr="001C38FC">
        <w:rPr>
          <w:rFonts w:ascii="Segoe UI" w:eastAsia="Times New Roman" w:hAnsi="Segoe UI" w:cs="Segoe UI"/>
          <w:color w:val="000000"/>
          <w:sz w:val="20"/>
          <w:szCs w:val="20"/>
          <w:lang w:eastAsia="en-IN"/>
        </w:rPr>
        <w:t> equals the area under the normal curve bounded by </w:t>
      </w:r>
      <w:r w:rsidRPr="001C38FC">
        <w:rPr>
          <w:rFonts w:ascii="Segoe UI" w:eastAsia="Times New Roman" w:hAnsi="Segoe UI" w:cs="Segoe UI"/>
          <w:i/>
          <w:iCs/>
          <w:color w:val="000000"/>
          <w:sz w:val="20"/>
          <w:szCs w:val="20"/>
          <w:lang w:eastAsia="en-IN"/>
        </w:rPr>
        <w:t>a</w:t>
      </w:r>
      <w:r w:rsidRPr="001C38FC">
        <w:rPr>
          <w:rFonts w:ascii="Segoe UI" w:eastAsia="Times New Roman" w:hAnsi="Segoe UI" w:cs="Segoe UI"/>
          <w:color w:val="000000"/>
          <w:sz w:val="20"/>
          <w:szCs w:val="20"/>
          <w:lang w:eastAsia="en-IN"/>
        </w:rPr>
        <w:t> and minus infinity (as indicated by the </w:t>
      </w:r>
      <w:r w:rsidRPr="001C38FC">
        <w:rPr>
          <w:rFonts w:ascii="Segoe UI" w:eastAsia="Times New Roman" w:hAnsi="Segoe UI" w:cs="Segoe UI"/>
          <w:i/>
          <w:iCs/>
          <w:color w:val="000000"/>
          <w:sz w:val="20"/>
          <w:szCs w:val="20"/>
          <w:lang w:eastAsia="en-IN"/>
        </w:rPr>
        <w:t>shaded</w:t>
      </w:r>
      <w:r w:rsidRPr="001C38FC">
        <w:rPr>
          <w:rFonts w:ascii="Segoe UI" w:eastAsia="Times New Roman" w:hAnsi="Segoe UI" w:cs="Segoe UI"/>
          <w:color w:val="000000"/>
          <w:sz w:val="20"/>
          <w:szCs w:val="20"/>
          <w:lang w:eastAsia="en-IN"/>
        </w:rPr>
        <w:t> area in the figure below).</w:t>
      </w:r>
    </w:p>
    <w:p w:rsidR="001C38FC" w:rsidRPr="001C38FC" w:rsidRDefault="001C38FC" w:rsidP="001C38FC">
      <w:pPr>
        <w:spacing w:after="0" w:line="360" w:lineRule="atLeast"/>
        <w:jc w:val="center"/>
        <w:rPr>
          <w:rFonts w:ascii="Segoe UI" w:eastAsia="Times New Roman" w:hAnsi="Segoe UI" w:cs="Segoe UI"/>
          <w:color w:val="000000"/>
          <w:sz w:val="20"/>
          <w:szCs w:val="20"/>
          <w:lang w:eastAsia="en-IN"/>
        </w:rPr>
      </w:pPr>
      <w:r w:rsidRPr="001C38FC">
        <w:rPr>
          <w:rFonts w:ascii="Segoe UI" w:eastAsia="Times New Roman" w:hAnsi="Segoe UI" w:cs="Segoe UI"/>
          <w:noProof/>
          <w:color w:val="000000"/>
          <w:sz w:val="20"/>
          <w:szCs w:val="20"/>
          <w:lang w:eastAsia="en-IN"/>
        </w:rPr>
        <w:drawing>
          <wp:inline distT="0" distB="0" distL="0" distR="0">
            <wp:extent cx="1903095" cy="1115060"/>
            <wp:effectExtent l="0" t="0" r="1905" b="8890"/>
            <wp:docPr id="1" name="Picture 1" descr="http://stattrek.com/images/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trek.com/images/normalprob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115060"/>
                    </a:xfrm>
                    <a:prstGeom prst="rect">
                      <a:avLst/>
                    </a:prstGeom>
                    <a:noFill/>
                    <a:ln>
                      <a:noFill/>
                    </a:ln>
                  </pic:spPr>
                </pic:pic>
              </a:graphicData>
            </a:graphic>
          </wp:inline>
        </w:drawing>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Additionally, every normal curve (regardless of its mean or standard deviation) conforms to the following "rule".</w:t>
      </w:r>
    </w:p>
    <w:p w:rsidR="001C38FC" w:rsidRPr="001C38FC" w:rsidRDefault="001C38FC" w:rsidP="001C38FC">
      <w:pPr>
        <w:numPr>
          <w:ilvl w:val="0"/>
          <w:numId w:val="2"/>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About 68% of the area under the curve falls within 1 standard deviation of the mean.</w:t>
      </w:r>
    </w:p>
    <w:p w:rsidR="001C38FC" w:rsidRPr="001C38FC" w:rsidRDefault="001C38FC" w:rsidP="001C38FC">
      <w:pPr>
        <w:numPr>
          <w:ilvl w:val="0"/>
          <w:numId w:val="2"/>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About 95% of the area under the curve falls within 2 standard deviations of the mean.</w:t>
      </w:r>
    </w:p>
    <w:p w:rsidR="001C38FC" w:rsidRPr="001C38FC" w:rsidRDefault="001C38FC" w:rsidP="001C38FC">
      <w:pPr>
        <w:numPr>
          <w:ilvl w:val="0"/>
          <w:numId w:val="2"/>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About 99.7% of the area under the curve falls within 3 standard deviations of the mean.</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Collectively, these points are known as the </w:t>
      </w:r>
      <w:r w:rsidRPr="001C38FC">
        <w:rPr>
          <w:rFonts w:ascii="Segoe UI" w:eastAsia="Times New Roman" w:hAnsi="Segoe UI" w:cs="Segoe UI"/>
          <w:b/>
          <w:bCs/>
          <w:color w:val="000000"/>
          <w:sz w:val="20"/>
          <w:szCs w:val="20"/>
          <w:lang w:eastAsia="en-IN"/>
        </w:rPr>
        <w:t>empirical rule</w:t>
      </w:r>
      <w:r w:rsidRPr="001C38FC">
        <w:rPr>
          <w:rFonts w:ascii="Segoe UI" w:eastAsia="Times New Roman" w:hAnsi="Segoe UI" w:cs="Segoe UI"/>
          <w:color w:val="000000"/>
          <w:sz w:val="20"/>
          <w:szCs w:val="20"/>
          <w:lang w:eastAsia="en-IN"/>
        </w:rPr>
        <w:t> or the </w:t>
      </w:r>
      <w:r w:rsidRPr="001C38FC">
        <w:rPr>
          <w:rFonts w:ascii="Segoe UI" w:eastAsia="Times New Roman" w:hAnsi="Segoe UI" w:cs="Segoe UI"/>
          <w:b/>
          <w:bCs/>
          <w:color w:val="000000"/>
          <w:sz w:val="20"/>
          <w:szCs w:val="20"/>
          <w:lang w:eastAsia="en-IN"/>
        </w:rPr>
        <w:t>68-95-99.7 rule</w:t>
      </w:r>
      <w:r w:rsidRPr="001C38FC">
        <w:rPr>
          <w:rFonts w:ascii="Segoe UI" w:eastAsia="Times New Roman" w:hAnsi="Segoe UI" w:cs="Segoe UI"/>
          <w:color w:val="000000"/>
          <w:sz w:val="20"/>
          <w:szCs w:val="20"/>
          <w:lang w:eastAsia="en-IN"/>
        </w:rPr>
        <w:t>. Clearly, given a normal distribution, most outcomes will be within 3 standard deviations of the mean.</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To find the probability associated with a normal random variable, use a graphing calculator, an online normal distribution calculator, or a normal distribution table. In the examples below, we illustrate the use of Stat Trek's </w:t>
      </w:r>
      <w:hyperlink r:id="rId12" w:history="1">
        <w:r w:rsidRPr="001C38FC">
          <w:rPr>
            <w:rFonts w:ascii="Segoe UI" w:eastAsia="Times New Roman" w:hAnsi="Segoe UI" w:cs="Segoe UI"/>
            <w:color w:val="3333FF"/>
            <w:sz w:val="20"/>
            <w:szCs w:val="20"/>
            <w:u w:val="single"/>
            <w:lang w:eastAsia="en-IN"/>
          </w:rPr>
          <w:t>Normal Distribution Calculator</w:t>
        </w:r>
      </w:hyperlink>
      <w:r w:rsidRPr="001C38FC">
        <w:rPr>
          <w:rFonts w:ascii="Segoe UI" w:eastAsia="Times New Roman" w:hAnsi="Segoe UI" w:cs="Segoe UI"/>
          <w:color w:val="000000"/>
          <w:sz w:val="20"/>
          <w:szCs w:val="20"/>
          <w:lang w:eastAsia="en-IN"/>
        </w:rPr>
        <w:t>, a free tool available on this site. In the next lesson, we demonstrate the use of normal distribution tables.</w:t>
      </w:r>
    </w:p>
    <w:p w:rsidR="001C38FC" w:rsidRPr="001C38FC" w:rsidRDefault="001C38FC" w:rsidP="001C38FC">
      <w:pPr>
        <w:shd w:val="clear" w:color="auto" w:fill="EEEEFF"/>
        <w:spacing w:before="300" w:after="0" w:line="360" w:lineRule="atLeast"/>
        <w:jc w:val="center"/>
        <w:textAlignment w:val="top"/>
        <w:outlineLvl w:val="1"/>
        <w:rPr>
          <w:rFonts w:ascii="Segoe UI" w:eastAsia="Times New Roman" w:hAnsi="Segoe UI" w:cs="Segoe UI"/>
          <w:color w:val="990000"/>
          <w:lang w:eastAsia="en-IN"/>
        </w:rPr>
      </w:pPr>
      <w:r w:rsidRPr="001C38FC">
        <w:rPr>
          <w:rFonts w:ascii="Segoe UI" w:eastAsia="Times New Roman" w:hAnsi="Segoe UI" w:cs="Segoe UI"/>
          <w:color w:val="990000"/>
          <w:lang w:eastAsia="en-IN"/>
        </w:rPr>
        <w:t>Normal Distribution Calculator</w:t>
      </w:r>
    </w:p>
    <w:p w:rsidR="001C38FC" w:rsidRPr="001C38FC" w:rsidRDefault="001C38FC" w:rsidP="001C38FC">
      <w:pPr>
        <w:shd w:val="clear" w:color="auto" w:fill="EEEEFF"/>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normal calculator solves common statistical problems, based on the normal distribution. The calculator computes cumulative probabilities, based on three simple inputs. Simple instructions guide you to an accurate solution, quickly and easily. If anything is unclear, frequently-asked questions and sample problems provide straightforward explanations. The calculator is free. It can be found under the Stat Tables tab, which appears in the header of every Stat Trek web page.</w:t>
      </w:r>
    </w:p>
    <w:tbl>
      <w:tblPr>
        <w:tblW w:w="0" w:type="auto"/>
        <w:tblCellMar>
          <w:left w:w="0" w:type="dxa"/>
          <w:right w:w="0" w:type="dxa"/>
        </w:tblCellMar>
        <w:tblLook w:val="04A0" w:firstRow="1" w:lastRow="0" w:firstColumn="1" w:lastColumn="0" w:noHBand="0" w:noVBand="1"/>
      </w:tblPr>
      <w:tblGrid>
        <w:gridCol w:w="1898"/>
      </w:tblGrid>
      <w:tr w:rsidR="001C38FC" w:rsidRPr="001C38FC" w:rsidTr="001C38FC">
        <w:tc>
          <w:tcPr>
            <w:tcW w:w="0" w:type="auto"/>
            <w:tcBorders>
              <w:top w:val="inset" w:sz="12" w:space="0" w:color="D3D3D3"/>
              <w:left w:val="inset" w:sz="12" w:space="0" w:color="D3D3D3"/>
              <w:bottom w:val="inset" w:sz="12" w:space="0" w:color="D3D3D3"/>
              <w:right w:val="inset" w:sz="12" w:space="0" w:color="D3D3D3"/>
            </w:tcBorders>
            <w:shd w:val="clear" w:color="auto" w:fill="EEEEEE"/>
            <w:tcMar>
              <w:top w:w="75" w:type="dxa"/>
              <w:left w:w="150" w:type="dxa"/>
              <w:bottom w:w="75" w:type="dxa"/>
              <w:right w:w="150" w:type="dxa"/>
            </w:tcMar>
            <w:vAlign w:val="center"/>
            <w:hideMark/>
          </w:tcPr>
          <w:p w:rsidR="001C38FC" w:rsidRPr="001C38FC" w:rsidRDefault="002066DE" w:rsidP="001C38FC">
            <w:pPr>
              <w:spacing w:after="0" w:line="360" w:lineRule="atLeast"/>
              <w:jc w:val="center"/>
              <w:rPr>
                <w:rFonts w:ascii="Segoe UI" w:eastAsia="Times New Roman" w:hAnsi="Segoe UI" w:cs="Segoe UI"/>
                <w:color w:val="000000"/>
                <w:sz w:val="20"/>
                <w:szCs w:val="20"/>
                <w:lang w:eastAsia="en-IN"/>
              </w:rPr>
            </w:pPr>
            <w:hyperlink r:id="rId13" w:history="1">
              <w:r w:rsidR="001C38FC" w:rsidRPr="001C38FC">
                <w:rPr>
                  <w:rFonts w:ascii="Segoe UI" w:eastAsia="Times New Roman" w:hAnsi="Segoe UI" w:cs="Segoe UI"/>
                  <w:color w:val="000000"/>
                  <w:sz w:val="20"/>
                  <w:szCs w:val="20"/>
                  <w:u w:val="single"/>
                  <w:lang w:eastAsia="en-IN"/>
                </w:rPr>
                <w:t>Normal Calculator</w:t>
              </w:r>
            </w:hyperlink>
          </w:p>
        </w:tc>
      </w:tr>
    </w:tbl>
    <w:p w:rsidR="001C38FC" w:rsidRPr="001C38FC" w:rsidRDefault="001C38FC" w:rsidP="001C38FC">
      <w:pPr>
        <w:spacing w:after="0" w:line="240" w:lineRule="auto"/>
        <w:rPr>
          <w:rFonts w:ascii="Times New Roman" w:eastAsia="Times New Roman" w:hAnsi="Times New Roman" w:cs="Times New Roman"/>
          <w:sz w:val="24"/>
          <w:szCs w:val="24"/>
          <w:lang w:eastAsia="en-IN"/>
        </w:rPr>
      </w:pPr>
      <w:r w:rsidRPr="001C38FC">
        <w:rPr>
          <w:rFonts w:ascii="Segoe UI" w:eastAsia="Times New Roman" w:hAnsi="Segoe UI" w:cs="Segoe UI"/>
          <w:color w:val="000000"/>
          <w:sz w:val="20"/>
          <w:szCs w:val="20"/>
          <w:lang w:eastAsia="en-IN"/>
        </w:rPr>
        <w:br/>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b/>
          <w:bCs/>
          <w:color w:val="000000"/>
          <w:sz w:val="20"/>
          <w:szCs w:val="20"/>
          <w:lang w:eastAsia="en-IN"/>
        </w:rPr>
        <w:t>Example 1</w:t>
      </w:r>
      <w:r w:rsidRPr="001C38FC">
        <w:rPr>
          <w:rFonts w:ascii="Segoe UI" w:eastAsia="Times New Roman" w:hAnsi="Segoe UI" w:cs="Segoe UI"/>
          <w:color w:val="000000"/>
          <w:sz w:val="20"/>
          <w:szCs w:val="20"/>
          <w:lang w:eastAsia="en-IN"/>
        </w:rPr>
        <w:br/>
      </w:r>
      <w:r w:rsidRPr="001C38FC">
        <w:rPr>
          <w:rFonts w:ascii="Segoe UI" w:eastAsia="Times New Roman" w:hAnsi="Segoe UI" w:cs="Segoe UI"/>
          <w:color w:val="000000"/>
          <w:sz w:val="20"/>
          <w:szCs w:val="20"/>
          <w:lang w:eastAsia="en-IN"/>
        </w:rPr>
        <w:br/>
        <w:t>An average light bulb manufactured by the Acme Corporation lasts 300 days with a standard deviation of 50 days. Assuming that bulb life is normally distributed, what is the probability that an Acme light bulb will last at most 365 days?</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i/>
          <w:iCs/>
          <w:color w:val="000000"/>
          <w:sz w:val="20"/>
          <w:szCs w:val="20"/>
          <w:lang w:eastAsia="en-IN"/>
        </w:rPr>
        <w:t>Solution:</w:t>
      </w:r>
      <w:r w:rsidRPr="001C38FC">
        <w:rPr>
          <w:rFonts w:ascii="Segoe UI" w:eastAsia="Times New Roman" w:hAnsi="Segoe UI" w:cs="Segoe UI"/>
          <w:color w:val="000000"/>
          <w:sz w:val="20"/>
          <w:szCs w:val="20"/>
          <w:lang w:eastAsia="en-IN"/>
        </w:rPr>
        <w:t> Given a mean score of 300 days and a standard deviation of 50 days, we want to find the cumulative probability that bulb life is less than or equal to 365 days. Thus, we know the following:</w:t>
      </w:r>
    </w:p>
    <w:p w:rsidR="001C38FC" w:rsidRPr="001C38FC" w:rsidRDefault="001C38FC" w:rsidP="001C38FC">
      <w:pPr>
        <w:numPr>
          <w:ilvl w:val="0"/>
          <w:numId w:val="3"/>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value of the normal random variable is 365 days.</w:t>
      </w:r>
    </w:p>
    <w:p w:rsidR="001C38FC" w:rsidRPr="001C38FC" w:rsidRDefault="001C38FC" w:rsidP="001C38FC">
      <w:pPr>
        <w:numPr>
          <w:ilvl w:val="0"/>
          <w:numId w:val="3"/>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mean is equal to 300 days.</w:t>
      </w:r>
    </w:p>
    <w:p w:rsidR="001C38FC" w:rsidRPr="001C38FC" w:rsidRDefault="001C38FC" w:rsidP="001C38FC">
      <w:pPr>
        <w:numPr>
          <w:ilvl w:val="0"/>
          <w:numId w:val="3"/>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The standard deviation is equal to 50 days.</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We enter these values into the Normal Distribution Calculator and compute the cumulative probability. The answer is: P</w:t>
      </w:r>
      <w:proofErr w:type="gramStart"/>
      <w:r w:rsidRPr="001C38FC">
        <w:rPr>
          <w:rFonts w:ascii="Segoe UI" w:eastAsia="Times New Roman" w:hAnsi="Segoe UI" w:cs="Segoe UI"/>
          <w:color w:val="000000"/>
          <w:sz w:val="20"/>
          <w:szCs w:val="20"/>
          <w:lang w:eastAsia="en-IN"/>
        </w:rPr>
        <w:t>( X</w:t>
      </w:r>
      <w:proofErr w:type="gramEnd"/>
      <w:r w:rsidRPr="001C38FC">
        <w:rPr>
          <w:rFonts w:ascii="Segoe UI" w:eastAsia="Times New Roman" w:hAnsi="Segoe UI" w:cs="Segoe UI"/>
          <w:color w:val="000000"/>
          <w:sz w:val="20"/>
          <w:szCs w:val="20"/>
          <w:lang w:eastAsia="en-IN"/>
        </w:rPr>
        <w:t> </w:t>
      </w:r>
      <w:r w:rsidRPr="001C38FC">
        <w:rPr>
          <w:rFonts w:ascii="Segoe UI" w:eastAsia="Times New Roman" w:hAnsi="Segoe UI" w:cs="Segoe UI"/>
          <w:color w:val="000000"/>
          <w:sz w:val="20"/>
          <w:szCs w:val="20"/>
          <w:u w:val="single"/>
          <w:lang w:eastAsia="en-IN"/>
        </w:rPr>
        <w:t>&lt;</w:t>
      </w:r>
      <w:r w:rsidRPr="001C38FC">
        <w:rPr>
          <w:rFonts w:ascii="Segoe UI" w:eastAsia="Times New Roman" w:hAnsi="Segoe UI" w:cs="Segoe UI"/>
          <w:color w:val="000000"/>
          <w:sz w:val="20"/>
          <w:szCs w:val="20"/>
          <w:lang w:eastAsia="en-IN"/>
        </w:rPr>
        <w:t> 365) = 0.90. Hence, there is a 90% chance that a light bulb will burn out within 365 days.</w:t>
      </w:r>
    </w:p>
    <w:p w:rsidR="001C38FC" w:rsidRPr="001C38FC" w:rsidRDefault="001C38FC" w:rsidP="001C38FC">
      <w:pPr>
        <w:spacing w:after="0" w:line="240" w:lineRule="auto"/>
        <w:rPr>
          <w:rFonts w:ascii="Times New Roman" w:eastAsia="Times New Roman" w:hAnsi="Times New Roman" w:cs="Times New Roman"/>
          <w:sz w:val="24"/>
          <w:szCs w:val="24"/>
          <w:lang w:eastAsia="en-IN"/>
        </w:rPr>
      </w:pPr>
      <w:r w:rsidRPr="001C38FC">
        <w:rPr>
          <w:rFonts w:ascii="Segoe UI" w:eastAsia="Times New Roman" w:hAnsi="Segoe UI" w:cs="Segoe UI"/>
          <w:color w:val="000000"/>
          <w:sz w:val="20"/>
          <w:szCs w:val="20"/>
          <w:lang w:eastAsia="en-IN"/>
        </w:rPr>
        <w:br/>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b/>
          <w:bCs/>
          <w:color w:val="000000"/>
          <w:sz w:val="20"/>
          <w:szCs w:val="20"/>
          <w:lang w:eastAsia="en-IN"/>
        </w:rPr>
        <w:t>Example 2</w:t>
      </w:r>
      <w:r w:rsidRPr="001C38FC">
        <w:rPr>
          <w:rFonts w:ascii="Segoe UI" w:eastAsia="Times New Roman" w:hAnsi="Segoe UI" w:cs="Segoe UI"/>
          <w:color w:val="000000"/>
          <w:sz w:val="20"/>
          <w:szCs w:val="20"/>
          <w:lang w:eastAsia="en-IN"/>
        </w:rPr>
        <w:br/>
      </w:r>
      <w:r w:rsidRPr="001C38FC">
        <w:rPr>
          <w:rFonts w:ascii="Segoe UI" w:eastAsia="Times New Roman" w:hAnsi="Segoe UI" w:cs="Segoe UI"/>
          <w:color w:val="000000"/>
          <w:sz w:val="20"/>
          <w:szCs w:val="20"/>
          <w:lang w:eastAsia="en-IN"/>
        </w:rPr>
        <w:br/>
      </w:r>
      <w:proofErr w:type="gramStart"/>
      <w:r w:rsidRPr="001C38FC">
        <w:rPr>
          <w:rFonts w:ascii="Segoe UI" w:eastAsia="Times New Roman" w:hAnsi="Segoe UI" w:cs="Segoe UI"/>
          <w:color w:val="000000"/>
          <w:sz w:val="20"/>
          <w:szCs w:val="20"/>
          <w:lang w:eastAsia="en-IN"/>
        </w:rPr>
        <w:t>Suppose</w:t>
      </w:r>
      <w:proofErr w:type="gramEnd"/>
      <w:r w:rsidRPr="001C38FC">
        <w:rPr>
          <w:rFonts w:ascii="Segoe UI" w:eastAsia="Times New Roman" w:hAnsi="Segoe UI" w:cs="Segoe UI"/>
          <w:color w:val="000000"/>
          <w:sz w:val="20"/>
          <w:szCs w:val="20"/>
          <w:lang w:eastAsia="en-IN"/>
        </w:rPr>
        <w:t xml:space="preserve"> scores on an IQ test are normally distributed. If the test has a mean of 100 and a standard deviation of 10, what is the probability that a person who takes the test will score between 90 and 110?</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i/>
          <w:iCs/>
          <w:color w:val="000000"/>
          <w:sz w:val="20"/>
          <w:szCs w:val="20"/>
          <w:lang w:eastAsia="en-IN"/>
        </w:rPr>
        <w:t>Solution:</w:t>
      </w:r>
      <w:r w:rsidRPr="001C38FC">
        <w:rPr>
          <w:rFonts w:ascii="Segoe UI" w:eastAsia="Times New Roman" w:hAnsi="Segoe UI" w:cs="Segoe UI"/>
          <w:color w:val="000000"/>
          <w:sz w:val="20"/>
          <w:szCs w:val="20"/>
          <w:lang w:eastAsia="en-IN"/>
        </w:rPr>
        <w:t> Here, we want to know the probability that the test score falls between 90 and 110. The "trick" to solving this problem is to realize the following:</w:t>
      </w:r>
    </w:p>
    <w:p w:rsidR="001C38FC" w:rsidRPr="001C38FC" w:rsidRDefault="001C38FC" w:rsidP="001C38FC">
      <w:pPr>
        <w:spacing w:before="100" w:beforeAutospacing="1" w:after="100" w:afterAutospacing="1" w:line="360" w:lineRule="atLeast"/>
        <w:jc w:val="center"/>
        <w:rPr>
          <w:rFonts w:ascii="Segoe UI" w:eastAsia="Times New Roman" w:hAnsi="Segoe UI" w:cs="Segoe UI"/>
          <w:color w:val="000000"/>
          <w:sz w:val="20"/>
          <w:szCs w:val="20"/>
          <w:lang w:eastAsia="en-IN"/>
        </w:rPr>
      </w:pPr>
      <w:proofErr w:type="gramStart"/>
      <w:r w:rsidRPr="001C38FC">
        <w:rPr>
          <w:rFonts w:ascii="Segoe UI" w:eastAsia="Times New Roman" w:hAnsi="Segoe UI" w:cs="Segoe UI"/>
          <w:color w:val="000000"/>
          <w:sz w:val="20"/>
          <w:szCs w:val="20"/>
          <w:lang w:eastAsia="en-IN"/>
        </w:rPr>
        <w:t>P(</w:t>
      </w:r>
      <w:proofErr w:type="gramEnd"/>
      <w:r w:rsidRPr="001C38FC">
        <w:rPr>
          <w:rFonts w:ascii="Segoe UI" w:eastAsia="Times New Roman" w:hAnsi="Segoe UI" w:cs="Segoe UI"/>
          <w:color w:val="000000"/>
          <w:sz w:val="20"/>
          <w:szCs w:val="20"/>
          <w:lang w:eastAsia="en-IN"/>
        </w:rPr>
        <w:t xml:space="preserve"> 90 &lt;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&lt; 110 ) = P( X &lt; 110 ) - P( X &lt; 90 )</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We use the Normal Distribution Calculator to compute both probabilities on the right side of the above equation.</w:t>
      </w:r>
    </w:p>
    <w:p w:rsidR="001C38FC" w:rsidRPr="001C38FC" w:rsidRDefault="001C38FC" w:rsidP="001C38FC">
      <w:pPr>
        <w:numPr>
          <w:ilvl w:val="0"/>
          <w:numId w:val="4"/>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To compute P</w:t>
      </w:r>
      <w:proofErr w:type="gramStart"/>
      <w:r w:rsidRPr="001C38FC">
        <w:rPr>
          <w:rFonts w:ascii="Segoe UI" w:eastAsia="Times New Roman" w:hAnsi="Segoe UI" w:cs="Segoe UI"/>
          <w:color w:val="000000"/>
          <w:sz w:val="20"/>
          <w:szCs w:val="20"/>
          <w:lang w:eastAsia="en-IN"/>
        </w:rPr>
        <w:t>( X</w:t>
      </w:r>
      <w:proofErr w:type="gramEnd"/>
      <w:r w:rsidRPr="001C38FC">
        <w:rPr>
          <w:rFonts w:ascii="Segoe UI" w:eastAsia="Times New Roman" w:hAnsi="Segoe UI" w:cs="Segoe UI"/>
          <w:color w:val="000000"/>
          <w:sz w:val="20"/>
          <w:szCs w:val="20"/>
          <w:lang w:eastAsia="en-IN"/>
        </w:rPr>
        <w:t xml:space="preserve"> &lt; 110 ), we enter the following inputs into the calculator: The value of the normal random variable is 110, the mean is 100, and the standard deviation is 10. We find that P</w:t>
      </w:r>
      <w:proofErr w:type="gramStart"/>
      <w:r w:rsidRPr="001C38FC">
        <w:rPr>
          <w:rFonts w:ascii="Segoe UI" w:eastAsia="Times New Roman" w:hAnsi="Segoe UI" w:cs="Segoe UI"/>
          <w:color w:val="000000"/>
          <w:sz w:val="20"/>
          <w:szCs w:val="20"/>
          <w:lang w:eastAsia="en-IN"/>
        </w:rPr>
        <w:t>( X</w:t>
      </w:r>
      <w:proofErr w:type="gramEnd"/>
      <w:r w:rsidRPr="001C38FC">
        <w:rPr>
          <w:rFonts w:ascii="Segoe UI" w:eastAsia="Times New Roman" w:hAnsi="Segoe UI" w:cs="Segoe UI"/>
          <w:color w:val="000000"/>
          <w:sz w:val="20"/>
          <w:szCs w:val="20"/>
          <w:lang w:eastAsia="en-IN"/>
        </w:rPr>
        <w:t xml:space="preserve"> &lt; 110 ) is 0.84.</w:t>
      </w:r>
    </w:p>
    <w:p w:rsidR="001C38FC" w:rsidRPr="001C38FC" w:rsidRDefault="001C38FC" w:rsidP="001C38FC">
      <w:pPr>
        <w:numPr>
          <w:ilvl w:val="0"/>
          <w:numId w:val="4"/>
        </w:num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To compute P</w:t>
      </w:r>
      <w:proofErr w:type="gramStart"/>
      <w:r w:rsidRPr="001C38FC">
        <w:rPr>
          <w:rFonts w:ascii="Segoe UI" w:eastAsia="Times New Roman" w:hAnsi="Segoe UI" w:cs="Segoe UI"/>
          <w:color w:val="000000"/>
          <w:sz w:val="20"/>
          <w:szCs w:val="20"/>
          <w:lang w:eastAsia="en-IN"/>
        </w:rPr>
        <w:t>( X</w:t>
      </w:r>
      <w:proofErr w:type="gramEnd"/>
      <w:r w:rsidRPr="001C38FC">
        <w:rPr>
          <w:rFonts w:ascii="Segoe UI" w:eastAsia="Times New Roman" w:hAnsi="Segoe UI" w:cs="Segoe UI"/>
          <w:color w:val="000000"/>
          <w:sz w:val="20"/>
          <w:szCs w:val="20"/>
          <w:lang w:eastAsia="en-IN"/>
        </w:rPr>
        <w:t xml:space="preserve"> &lt; 90 ), we enter the following inputs into the calculator: The value of the normal random variable is 90, the mean is 100, and the standard deviation is 10. We find that P</w:t>
      </w:r>
      <w:proofErr w:type="gramStart"/>
      <w:r w:rsidRPr="001C38FC">
        <w:rPr>
          <w:rFonts w:ascii="Segoe UI" w:eastAsia="Times New Roman" w:hAnsi="Segoe UI" w:cs="Segoe UI"/>
          <w:color w:val="000000"/>
          <w:sz w:val="20"/>
          <w:szCs w:val="20"/>
          <w:lang w:eastAsia="en-IN"/>
        </w:rPr>
        <w:t>( X</w:t>
      </w:r>
      <w:proofErr w:type="gramEnd"/>
      <w:r w:rsidRPr="001C38FC">
        <w:rPr>
          <w:rFonts w:ascii="Segoe UI" w:eastAsia="Times New Roman" w:hAnsi="Segoe UI" w:cs="Segoe UI"/>
          <w:color w:val="000000"/>
          <w:sz w:val="20"/>
          <w:szCs w:val="20"/>
          <w:lang w:eastAsia="en-IN"/>
        </w:rPr>
        <w:t xml:space="preserve"> &lt; 90 ) is 0.16.</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We use these findings to compute our final answer as follows:</w:t>
      </w:r>
    </w:p>
    <w:p w:rsidR="001C38FC" w:rsidRPr="001C38FC" w:rsidRDefault="001C38FC" w:rsidP="001C38FC">
      <w:pPr>
        <w:spacing w:before="100" w:beforeAutospacing="1" w:after="100" w:afterAutospacing="1" w:line="360" w:lineRule="atLeast"/>
        <w:jc w:val="center"/>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P( 90 &lt;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&lt; 110 ) = P( X &lt; 110 ) - P( X &lt; 90 )</w:t>
      </w:r>
      <w:r w:rsidRPr="001C38FC">
        <w:rPr>
          <w:rFonts w:ascii="Segoe UI" w:eastAsia="Times New Roman" w:hAnsi="Segoe UI" w:cs="Segoe UI"/>
          <w:color w:val="000000"/>
          <w:sz w:val="20"/>
          <w:szCs w:val="20"/>
          <w:lang w:eastAsia="en-IN"/>
        </w:rPr>
        <w:br/>
        <w:t>P( 90 &lt;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&lt; 110 ) = 0.84 - 0.16</w:t>
      </w:r>
      <w:r w:rsidRPr="001C38FC">
        <w:rPr>
          <w:rFonts w:ascii="Segoe UI" w:eastAsia="Times New Roman" w:hAnsi="Segoe UI" w:cs="Segoe UI"/>
          <w:color w:val="000000"/>
          <w:sz w:val="20"/>
          <w:szCs w:val="20"/>
          <w:lang w:eastAsia="en-IN"/>
        </w:rPr>
        <w:br/>
        <w:t>P( 90 &lt; </w:t>
      </w:r>
      <w:r w:rsidRPr="001C38FC">
        <w:rPr>
          <w:rFonts w:ascii="Segoe UI" w:eastAsia="Times New Roman" w:hAnsi="Segoe UI" w:cs="Segoe UI"/>
          <w:i/>
          <w:iCs/>
          <w:color w:val="000000"/>
          <w:sz w:val="20"/>
          <w:szCs w:val="20"/>
          <w:lang w:eastAsia="en-IN"/>
        </w:rPr>
        <w:t>X</w:t>
      </w:r>
      <w:r w:rsidRPr="001C38FC">
        <w:rPr>
          <w:rFonts w:ascii="Segoe UI" w:eastAsia="Times New Roman" w:hAnsi="Segoe UI" w:cs="Segoe UI"/>
          <w:color w:val="000000"/>
          <w:sz w:val="20"/>
          <w:szCs w:val="20"/>
          <w:lang w:eastAsia="en-IN"/>
        </w:rPr>
        <w:t> &lt; 110 ) = 0.68</w:t>
      </w:r>
    </w:p>
    <w:p w:rsidR="001C38FC" w:rsidRPr="001C38FC" w:rsidRDefault="001C38FC" w:rsidP="001C38FC">
      <w:pPr>
        <w:spacing w:before="100" w:beforeAutospacing="1" w:after="100" w:afterAutospacing="1" w:line="360" w:lineRule="atLeast"/>
        <w:rPr>
          <w:rFonts w:ascii="Segoe UI" w:eastAsia="Times New Roman" w:hAnsi="Segoe UI" w:cs="Segoe UI"/>
          <w:color w:val="000000"/>
          <w:sz w:val="20"/>
          <w:szCs w:val="20"/>
          <w:lang w:eastAsia="en-IN"/>
        </w:rPr>
      </w:pPr>
      <w:r w:rsidRPr="001C38FC">
        <w:rPr>
          <w:rFonts w:ascii="Segoe UI" w:eastAsia="Times New Roman" w:hAnsi="Segoe UI" w:cs="Segoe UI"/>
          <w:color w:val="000000"/>
          <w:sz w:val="20"/>
          <w:szCs w:val="20"/>
          <w:lang w:eastAsia="en-IN"/>
        </w:rPr>
        <w:t>Thus, about 68% of the test scores will fall between 90 and 110.</w:t>
      </w:r>
    </w:p>
    <w:p w:rsidR="0007058C" w:rsidRDefault="0007058C" w:rsidP="00D7669D">
      <w:r w:rsidRPr="0007058C">
        <w:t>In statistics, kernel density estimation (KDE) is a non-parametric</w:t>
      </w:r>
      <w:r>
        <w:t xml:space="preserve"> </w:t>
      </w:r>
      <w:r w:rsidRPr="0007058C">
        <w:t xml:space="preserve">way to estimate the probability density function of a random variable. </w:t>
      </w:r>
    </w:p>
    <w:p w:rsidR="00650129" w:rsidRDefault="0007058C" w:rsidP="00D7669D">
      <w:r w:rsidRPr="0007058C">
        <w:t>Kernel density estimation is a fundamental data smoothing problem where inferences about the population are made, based on a finite data sample.</w:t>
      </w:r>
    </w:p>
    <w:p w:rsidR="003563C1" w:rsidRDefault="003563C1" w:rsidP="00D7669D"/>
    <w:p w:rsidR="003563C1" w:rsidRDefault="003563C1" w:rsidP="00D7669D">
      <w:r w:rsidRPr="003563C1">
        <w:t>In statistics, kernel density estimation (KDE) is a non-</w:t>
      </w:r>
      <w:proofErr w:type="spellStart"/>
      <w:r w:rsidRPr="003563C1">
        <w:t>parametricway</w:t>
      </w:r>
      <w:proofErr w:type="spellEnd"/>
      <w:r w:rsidRPr="003563C1">
        <w:t xml:space="preserve"> to estimate the probability density function of a random variable. Kernel density estimation is a fundamental data smoothing problem where inferences about the population are made, based on a finite data sample.</w:t>
      </w:r>
    </w:p>
    <w:p w:rsidR="00EF6C35" w:rsidRDefault="00EF6C35" w:rsidP="00D7669D"/>
    <w:p w:rsidR="00EF6C35" w:rsidRDefault="00EF6C35" w:rsidP="00D7669D">
      <w:r>
        <w:rPr>
          <w:noProof/>
          <w:lang w:eastAsia="en-IN"/>
        </w:rPr>
        <w:drawing>
          <wp:inline distT="0" distB="0" distL="0" distR="0">
            <wp:extent cx="5729605" cy="196088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1960880"/>
                    </a:xfrm>
                    <a:prstGeom prst="rect">
                      <a:avLst/>
                    </a:prstGeom>
                    <a:noFill/>
                    <a:ln>
                      <a:noFill/>
                    </a:ln>
                  </pic:spPr>
                </pic:pic>
              </a:graphicData>
            </a:graphic>
          </wp:inline>
        </w:drawing>
      </w:r>
    </w:p>
    <w:p w:rsidR="00B54867" w:rsidRPr="00D7669D" w:rsidRDefault="002066DE" w:rsidP="00D7669D">
      <w:r>
        <w:rPr>
          <w:noProof/>
          <w:lang w:eastAsia="en-IN"/>
        </w:rPr>
        <w:drawing>
          <wp:inline distT="0" distB="0" distL="0" distR="0">
            <wp:extent cx="5731510" cy="6665244"/>
            <wp:effectExtent l="0" t="0" r="2540" b="2540"/>
            <wp:docPr id="8" name="Picture 8" descr="https://people.ucsc.edu/~ealdrich/Teaching/Econ114/LectureNotes/_images/kde-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eople.ucsc.edu/~ealdrich/Teaching/Econ114/LectureNotes/_images/kde-illust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665244"/>
                    </a:xfrm>
                    <a:prstGeom prst="rect">
                      <a:avLst/>
                    </a:prstGeom>
                    <a:noFill/>
                    <a:ln>
                      <a:noFill/>
                    </a:ln>
                  </pic:spPr>
                </pic:pic>
              </a:graphicData>
            </a:graphic>
          </wp:inline>
        </w:drawing>
      </w:r>
      <w:bookmarkStart w:id="0" w:name="_GoBack"/>
      <w:bookmarkEnd w:id="0"/>
    </w:p>
    <w:sectPr w:rsidR="00B54867" w:rsidRPr="00D76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95B40"/>
    <w:multiLevelType w:val="multilevel"/>
    <w:tmpl w:val="01B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44784"/>
    <w:multiLevelType w:val="multilevel"/>
    <w:tmpl w:val="B81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01450"/>
    <w:multiLevelType w:val="multilevel"/>
    <w:tmpl w:val="047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460B4"/>
    <w:multiLevelType w:val="multilevel"/>
    <w:tmpl w:val="43B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41"/>
    <w:rsid w:val="0007058C"/>
    <w:rsid w:val="001C38FC"/>
    <w:rsid w:val="002066DE"/>
    <w:rsid w:val="00257C41"/>
    <w:rsid w:val="003563C1"/>
    <w:rsid w:val="00650129"/>
    <w:rsid w:val="00732A23"/>
    <w:rsid w:val="00B54867"/>
    <w:rsid w:val="00BF6BCC"/>
    <w:rsid w:val="00D7669D"/>
    <w:rsid w:val="00EF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F9262-E650-4937-AC56-786223C5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8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38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6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D7669D"/>
  </w:style>
  <w:style w:type="character" w:customStyle="1" w:styleId="mo">
    <w:name w:val="mo"/>
    <w:basedOn w:val="DefaultParagraphFont"/>
    <w:rsid w:val="00D7669D"/>
  </w:style>
  <w:style w:type="character" w:customStyle="1" w:styleId="mn">
    <w:name w:val="mn"/>
    <w:basedOn w:val="DefaultParagraphFont"/>
    <w:rsid w:val="00D7669D"/>
  </w:style>
  <w:style w:type="character" w:customStyle="1" w:styleId="mtext">
    <w:name w:val="mtext"/>
    <w:basedOn w:val="DefaultParagraphFont"/>
    <w:rsid w:val="00D7669D"/>
  </w:style>
  <w:style w:type="character" w:customStyle="1" w:styleId="mjxassistivemathml">
    <w:name w:val="mjx_assistive_mathml"/>
    <w:basedOn w:val="DefaultParagraphFont"/>
    <w:rsid w:val="00D7669D"/>
  </w:style>
  <w:style w:type="character" w:customStyle="1" w:styleId="Heading1Char">
    <w:name w:val="Heading 1 Char"/>
    <w:basedOn w:val="DefaultParagraphFont"/>
    <w:link w:val="Heading1"/>
    <w:uiPriority w:val="9"/>
    <w:rsid w:val="001C38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38F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C38FC"/>
    <w:rPr>
      <w:b/>
      <w:bCs/>
    </w:rPr>
  </w:style>
  <w:style w:type="character" w:styleId="Hyperlink">
    <w:name w:val="Hyperlink"/>
    <w:basedOn w:val="DefaultParagraphFont"/>
    <w:uiPriority w:val="99"/>
    <w:semiHidden/>
    <w:unhideWhenUsed/>
    <w:rsid w:val="001C38FC"/>
    <w:rPr>
      <w:color w:val="0000FF"/>
      <w:u w:val="single"/>
    </w:rPr>
  </w:style>
  <w:style w:type="character" w:styleId="Emphasis">
    <w:name w:val="Emphasis"/>
    <w:basedOn w:val="DefaultParagraphFont"/>
    <w:uiPriority w:val="20"/>
    <w:qFormat/>
    <w:rsid w:val="001C38FC"/>
    <w:rPr>
      <w:i/>
      <w:iCs/>
    </w:rPr>
  </w:style>
  <w:style w:type="character" w:customStyle="1" w:styleId="mwe-math-mathml-inline">
    <w:name w:val="mwe-math-mathml-inline"/>
    <w:basedOn w:val="DefaultParagraphFont"/>
    <w:rsid w:val="003563C1"/>
  </w:style>
  <w:style w:type="character" w:customStyle="1" w:styleId="nowrap">
    <w:name w:val="nowrap"/>
    <w:basedOn w:val="DefaultParagraphFont"/>
    <w:rsid w:val="00356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272838">
      <w:bodyDiv w:val="1"/>
      <w:marLeft w:val="0"/>
      <w:marRight w:val="0"/>
      <w:marTop w:val="0"/>
      <w:marBottom w:val="0"/>
      <w:divBdr>
        <w:top w:val="none" w:sz="0" w:space="0" w:color="auto"/>
        <w:left w:val="none" w:sz="0" w:space="0" w:color="auto"/>
        <w:bottom w:val="none" w:sz="0" w:space="0" w:color="auto"/>
        <w:right w:val="none" w:sz="0" w:space="0" w:color="auto"/>
      </w:divBdr>
      <w:divsChild>
        <w:div w:id="834150053">
          <w:marLeft w:val="0"/>
          <w:marRight w:val="0"/>
          <w:marTop w:val="150"/>
          <w:marBottom w:val="150"/>
          <w:divBdr>
            <w:top w:val="single" w:sz="6" w:space="4" w:color="D6D6D6"/>
            <w:left w:val="single" w:sz="6" w:space="4" w:color="D6D6D6"/>
            <w:bottom w:val="single" w:sz="6" w:space="4" w:color="D6D6D6"/>
            <w:right w:val="single" w:sz="6" w:space="4" w:color="D6D6D6"/>
          </w:divBdr>
        </w:div>
      </w:divsChild>
    </w:div>
    <w:div w:id="1788040144">
      <w:bodyDiv w:val="1"/>
      <w:marLeft w:val="0"/>
      <w:marRight w:val="0"/>
      <w:marTop w:val="0"/>
      <w:marBottom w:val="0"/>
      <w:divBdr>
        <w:top w:val="none" w:sz="0" w:space="0" w:color="auto"/>
        <w:left w:val="none" w:sz="0" w:space="0" w:color="auto"/>
        <w:bottom w:val="none" w:sz="0" w:space="0" w:color="auto"/>
        <w:right w:val="none" w:sz="0" w:space="0" w:color="auto"/>
      </w:divBdr>
    </w:div>
    <w:div w:id="2060201195">
      <w:bodyDiv w:val="1"/>
      <w:marLeft w:val="0"/>
      <w:marRight w:val="0"/>
      <w:marTop w:val="0"/>
      <w:marBottom w:val="0"/>
      <w:divBdr>
        <w:top w:val="none" w:sz="0" w:space="0" w:color="auto"/>
        <w:left w:val="none" w:sz="0" w:space="0" w:color="auto"/>
        <w:bottom w:val="none" w:sz="0" w:space="0" w:color="auto"/>
        <w:right w:val="none" w:sz="0" w:space="0" w:color="auto"/>
      </w:divBdr>
      <w:divsChild>
        <w:div w:id="1170564673">
          <w:marLeft w:val="0"/>
          <w:marRight w:val="0"/>
          <w:marTop w:val="0"/>
          <w:marBottom w:val="0"/>
          <w:divBdr>
            <w:top w:val="single" w:sz="6" w:space="8" w:color="7B68EE"/>
            <w:left w:val="single" w:sz="6" w:space="8" w:color="7B68EE"/>
            <w:bottom w:val="single" w:sz="6" w:space="8" w:color="7B68EE"/>
            <w:right w:val="single" w:sz="6" w:space="4" w:color="7B68EE"/>
          </w:divBdr>
        </w:div>
        <w:div w:id="605312267">
          <w:marLeft w:val="0"/>
          <w:marRight w:val="0"/>
          <w:marTop w:val="0"/>
          <w:marBottom w:val="0"/>
          <w:divBdr>
            <w:top w:val="single" w:sz="6" w:space="8" w:color="3333FF"/>
            <w:left w:val="single" w:sz="6" w:space="11" w:color="3333FF"/>
            <w:bottom w:val="single" w:sz="6" w:space="15" w:color="3333FF"/>
            <w:right w:val="single" w:sz="6" w:space="11" w:color="333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Help/Glossary.aspx?Target=Probability%20density%20function" TargetMode="External"/><Relationship Id="rId13" Type="http://schemas.openxmlformats.org/officeDocument/2006/relationships/hyperlink" Target="http://stattrek.com/Tables/Normal.aspx" TargetMode="External"/><Relationship Id="rId3" Type="http://schemas.openxmlformats.org/officeDocument/2006/relationships/settings" Target="settings.xml"/><Relationship Id="rId7" Type="http://schemas.openxmlformats.org/officeDocument/2006/relationships/hyperlink" Target="http://stattrek.com/Help/Glossary.aspx?Target=Continuous%20probability%20distribution" TargetMode="External"/><Relationship Id="rId12" Type="http://schemas.openxmlformats.org/officeDocument/2006/relationships/hyperlink" Target="http://stattrek.com/Tables/Normal.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11</cp:revision>
  <dcterms:created xsi:type="dcterms:W3CDTF">2017-09-24T13:05:00Z</dcterms:created>
  <dcterms:modified xsi:type="dcterms:W3CDTF">2017-09-24T13:50:00Z</dcterms:modified>
</cp:coreProperties>
</file>