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TN MARGINAL WORKERS ASSESSMENT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Black" w:cs="Arial Black" w:eastAsia="Arial Black" w:hAnsi="Arial Black"/>
          <w:color w:val="5a5a5a"/>
          <w:sz w:val="32"/>
          <w:szCs w:val="32"/>
          <w:rtl w:val="0"/>
        </w:rPr>
        <w:t xml:space="preserve">OBJECTIVE</w:t>
      </w:r>
      <w:r w:rsidDel="00000000" w:rsidR="00000000" w:rsidRPr="00000000">
        <w:rPr>
          <w:rtl w:val="0"/>
        </w:rPr>
        <w:t xml:space="preserve"> :</w:t>
      </w:r>
    </w:p>
    <w:p w:rsidR="00000000" w:rsidDel="00000000" w:rsidP="00000000" w:rsidRDefault="00000000" w:rsidRPr="00000000" w14:paraId="00000004">
      <w:pPr>
        <w:rPr>
          <w:sz w:val="28"/>
          <w:szCs w:val="28"/>
        </w:rPr>
      </w:pPr>
      <w:r w:rsidDel="00000000" w:rsidR="00000000" w:rsidRPr="00000000">
        <w:rPr>
          <w:sz w:val="28"/>
          <w:szCs w:val="28"/>
          <w:rtl w:val="0"/>
        </w:rPr>
        <w:t xml:space="preserve">To perform a socioeconomic analysis of the demographic characteristics of marginal workers based on age, industrial category, and sex and create visualizations such as bar charts, pie charts, or heatmaps to represent the distribution across different categories.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DESIGN THINKING : </w:t>
      </w:r>
    </w:p>
    <w:p w:rsidR="00000000" w:rsidDel="00000000" w:rsidP="00000000" w:rsidRDefault="00000000" w:rsidRPr="00000000" w14:paraId="00000007">
      <w:pPr>
        <w:pStyle w:val="Subtitle"/>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EMPATHISE : </w:t>
      </w:r>
    </w:p>
    <w:p w:rsidR="00000000" w:rsidDel="00000000" w:rsidP="00000000" w:rsidRDefault="00000000" w:rsidRPr="00000000" w14:paraId="00000008">
      <w:pPr>
        <w:rPr>
          <w:sz w:val="28"/>
          <w:szCs w:val="28"/>
        </w:rPr>
      </w:pPr>
      <w:r w:rsidDel="00000000" w:rsidR="00000000" w:rsidRPr="00000000">
        <w:rPr>
          <w:sz w:val="28"/>
          <w:szCs w:val="28"/>
          <w:rtl w:val="0"/>
        </w:rPr>
        <w:t xml:space="preserve">Understand the problem by conducting survey among marginal workers in Tamil Nadu understanding their experience and challenges related to age, industrial category, and sex-based disparities.</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Fonts w:ascii="Arial Black" w:cs="Arial Black" w:eastAsia="Arial Black" w:hAnsi="Arial Black"/>
          <w:color w:val="5a5a5a"/>
          <w:sz w:val="28"/>
          <w:szCs w:val="28"/>
          <w:rtl w:val="0"/>
        </w:rPr>
        <w:t xml:space="preserve">DEFINE</w:t>
      </w:r>
      <w:r w:rsidDel="00000000" w:rsidR="00000000" w:rsidRPr="00000000">
        <w:rPr>
          <w:sz w:val="28"/>
          <w:szCs w:val="28"/>
          <w:rtl w:val="0"/>
        </w:rPr>
        <w:t xml:space="preserve"> : </w:t>
      </w:r>
    </w:p>
    <w:p w:rsidR="00000000" w:rsidDel="00000000" w:rsidP="00000000" w:rsidRDefault="00000000" w:rsidRPr="00000000" w14:paraId="0000000B">
      <w:pPr>
        <w:rPr>
          <w:sz w:val="28"/>
          <w:szCs w:val="28"/>
        </w:rPr>
      </w:pPr>
      <w:r w:rsidDel="00000000" w:rsidR="00000000" w:rsidRPr="00000000">
        <w:rPr>
          <w:sz w:val="28"/>
          <w:szCs w:val="28"/>
          <w:rtl w:val="0"/>
        </w:rPr>
        <w:t xml:space="preserve">Synthesise the data and insights gathered empathy phase to identify the specific demographic characteristics (age, industrial category, and sex).</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Fonts w:ascii="Arial Black" w:cs="Arial Black" w:eastAsia="Arial Black" w:hAnsi="Arial Black"/>
          <w:color w:val="5a5a5a"/>
          <w:sz w:val="28"/>
          <w:szCs w:val="28"/>
          <w:rtl w:val="0"/>
        </w:rPr>
        <w:t xml:space="preserve">IDEATE</w:t>
      </w:r>
      <w:r w:rsidDel="00000000" w:rsidR="00000000" w:rsidRPr="00000000">
        <w:rPr>
          <w:sz w:val="28"/>
          <w:szCs w:val="28"/>
          <w:rtl w:val="0"/>
        </w:rPr>
        <w:t xml:space="preserve"> : </w:t>
      </w:r>
    </w:p>
    <w:p w:rsidR="00000000" w:rsidDel="00000000" w:rsidP="00000000" w:rsidRDefault="00000000" w:rsidRPr="00000000" w14:paraId="0000000E">
      <w:pPr>
        <w:rPr>
          <w:sz w:val="28"/>
          <w:szCs w:val="28"/>
        </w:rPr>
      </w:pPr>
      <w:r w:rsidDel="00000000" w:rsidR="00000000" w:rsidRPr="00000000">
        <w:rPr>
          <w:sz w:val="28"/>
          <w:szCs w:val="28"/>
          <w:rtl w:val="0"/>
        </w:rPr>
        <w:t xml:space="preserve">Approach a diverse team to gather data and insights through internet and social medias.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Fonts w:ascii="Arial Black" w:cs="Arial Black" w:eastAsia="Arial Black" w:hAnsi="Arial Black"/>
          <w:sz w:val="28"/>
          <w:szCs w:val="28"/>
          <w:rtl w:val="0"/>
        </w:rPr>
        <w:t xml:space="preserve">PROTOTYPE</w:t>
      </w:r>
      <w:r w:rsidDel="00000000" w:rsidR="00000000" w:rsidRPr="00000000">
        <w:rPr>
          <w:sz w:val="28"/>
          <w:szCs w:val="28"/>
          <w:rtl w:val="0"/>
        </w:rPr>
        <w:t xml:space="preserve"> : </w:t>
      </w:r>
    </w:p>
    <w:p w:rsidR="00000000" w:rsidDel="00000000" w:rsidP="00000000" w:rsidRDefault="00000000" w:rsidRPr="00000000" w14:paraId="00000011">
      <w:pPr>
        <w:rPr>
          <w:sz w:val="28"/>
          <w:szCs w:val="28"/>
        </w:rPr>
      </w:pPr>
      <w:r w:rsidDel="00000000" w:rsidR="00000000" w:rsidRPr="00000000">
        <w:rPr>
          <w:sz w:val="28"/>
          <w:szCs w:val="28"/>
          <w:rtl w:val="0"/>
        </w:rPr>
        <w:t xml:space="preserve">Use Data Visualisation tools such as bar charts, pie charts and heat maps to represent the gathered data.</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Fonts w:ascii="Arial Black" w:cs="Arial Black" w:eastAsia="Arial Black" w:hAnsi="Arial Black"/>
          <w:sz w:val="28"/>
          <w:szCs w:val="28"/>
          <w:rtl w:val="0"/>
        </w:rPr>
        <w:t xml:space="preserve">TEST</w:t>
      </w:r>
      <w:r w:rsidDel="00000000" w:rsidR="00000000" w:rsidRPr="00000000">
        <w:rPr>
          <w:sz w:val="28"/>
          <w:szCs w:val="28"/>
          <w:rtl w:val="0"/>
        </w:rPr>
        <w:t xml:space="preserve"> : </w:t>
      </w:r>
    </w:p>
    <w:p w:rsidR="00000000" w:rsidDel="00000000" w:rsidP="00000000" w:rsidRDefault="00000000" w:rsidRPr="00000000" w14:paraId="00000014">
      <w:pPr>
        <w:rPr>
          <w:sz w:val="28"/>
          <w:szCs w:val="28"/>
        </w:rPr>
      </w:pPr>
      <w:r w:rsidDel="00000000" w:rsidR="00000000" w:rsidRPr="00000000">
        <w:rPr>
          <w:sz w:val="28"/>
          <w:szCs w:val="28"/>
          <w:rtl w:val="0"/>
        </w:rPr>
        <w:t xml:space="preserve">Implement the created prototype with a small group of marginal workers to gather feedback from them.</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Fonts w:ascii="Arial Black" w:cs="Arial Black" w:eastAsia="Arial Black" w:hAnsi="Arial Black"/>
          <w:sz w:val="28"/>
          <w:szCs w:val="28"/>
          <w:rtl w:val="0"/>
        </w:rPr>
        <w:t xml:space="preserve">IMPLEMENT</w:t>
      </w:r>
      <w:r w:rsidDel="00000000" w:rsidR="00000000" w:rsidRPr="00000000">
        <w:rPr>
          <w:sz w:val="28"/>
          <w:szCs w:val="28"/>
          <w:rtl w:val="0"/>
        </w:rPr>
        <w:t xml:space="preserve"> : </w:t>
      </w:r>
    </w:p>
    <w:p w:rsidR="00000000" w:rsidDel="00000000" w:rsidP="00000000" w:rsidRDefault="00000000" w:rsidRPr="00000000" w14:paraId="00000017">
      <w:pPr>
        <w:rPr>
          <w:sz w:val="28"/>
          <w:szCs w:val="28"/>
        </w:rPr>
      </w:pPr>
      <w:r w:rsidDel="00000000" w:rsidR="00000000" w:rsidRPr="00000000">
        <w:rPr>
          <w:sz w:val="28"/>
          <w:szCs w:val="28"/>
          <w:rtl w:val="0"/>
        </w:rPr>
        <w:t xml:space="preserve">Implement this solution in collaborating with relevant agencies to ensure successful execution.</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Fonts w:ascii="Arial Black" w:cs="Arial Black" w:eastAsia="Arial Black" w:hAnsi="Arial Black"/>
          <w:sz w:val="28"/>
          <w:szCs w:val="28"/>
          <w:rtl w:val="0"/>
        </w:rPr>
        <w:t xml:space="preserve">CONCLUSION</w:t>
      </w:r>
      <w:r w:rsidDel="00000000" w:rsidR="00000000" w:rsidRPr="00000000">
        <w:rPr>
          <w:sz w:val="28"/>
          <w:szCs w:val="28"/>
          <w:rtl w:val="0"/>
        </w:rPr>
        <w:t xml:space="preserve"> :</w:t>
      </w:r>
    </w:p>
    <w:p w:rsidR="00000000" w:rsidDel="00000000" w:rsidP="00000000" w:rsidRDefault="00000000" w:rsidRPr="00000000" w14:paraId="0000001A">
      <w:pPr>
        <w:rPr>
          <w:sz w:val="28"/>
          <w:szCs w:val="28"/>
        </w:rPr>
      </w:pPr>
      <w:r w:rsidDel="00000000" w:rsidR="00000000" w:rsidRPr="00000000">
        <w:rPr>
          <w:sz w:val="28"/>
          <w:szCs w:val="28"/>
          <w:rtl w:val="0"/>
        </w:rPr>
        <w:t xml:space="preserve">In conclusion, addressing the needs and concerns of marginal workers in Tamil Nadu is vital for inclusive and sustainable development in the state. A comprehensive approach that combines economic empowerment with social support is essential to improve their quality of life and overall socio-economic status.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