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37FA" w:rsidRDefault="00D437FA">
      <w:pPr>
        <w:spacing w:before="200"/>
      </w:pPr>
    </w:p>
    <w:p w:rsidR="00D437FA" w:rsidRPr="00806D7C" w:rsidRDefault="004831AB">
      <w:pPr>
        <w:spacing w:after="60"/>
        <w:rPr>
          <w:lang w:val="en-IN"/>
        </w:rPr>
      </w:pPr>
      <w:proofErr w:type="gramStart"/>
      <w:r w:rsidRPr="00806D7C">
        <w:rPr>
          <w:b/>
          <w:bCs/>
          <w:color w:val="888888"/>
          <w:sz w:val="18"/>
          <w:szCs w:val="18"/>
          <w:lang w:val="en-IN"/>
        </w:rPr>
        <w:t>SCHUMACHER  ·</w:t>
      </w:r>
      <w:proofErr w:type="gramEnd"/>
      <w:r w:rsidRPr="00806D7C">
        <w:rPr>
          <w:b/>
          <w:bCs/>
          <w:color w:val="888888"/>
          <w:sz w:val="18"/>
          <w:szCs w:val="18"/>
          <w:lang w:val="en-IN"/>
        </w:rPr>
        <w:t xml:space="preserve">  TRADE ANALYTICS</w:t>
      </w:r>
    </w:p>
    <w:p w:rsidR="00D437FA" w:rsidRPr="00806D7C" w:rsidRDefault="004831AB">
      <w:pPr>
        <w:spacing w:after="120"/>
        <w:rPr>
          <w:lang w:val="en-IN"/>
        </w:rPr>
      </w:pPr>
      <w:r w:rsidRPr="00806D7C">
        <w:rPr>
          <w:b/>
          <w:bCs/>
          <w:color w:val="1A1A2E"/>
          <w:sz w:val="52"/>
          <w:szCs w:val="52"/>
          <w:lang w:val="en-IN"/>
        </w:rPr>
        <w:t>RFM-Based Customer Segmentation</w:t>
      </w:r>
    </w:p>
    <w:p w:rsidR="00D437FA" w:rsidRPr="00806D7C" w:rsidRDefault="004831AB">
      <w:pPr>
        <w:spacing w:after="60"/>
        <w:rPr>
          <w:lang w:val="en-IN"/>
        </w:rPr>
      </w:pPr>
      <w:r w:rsidRPr="00806D7C">
        <w:rPr>
          <w:color w:val="555555"/>
          <w:sz w:val="24"/>
          <w:szCs w:val="24"/>
          <w:lang w:val="en-IN"/>
        </w:rPr>
        <w:t xml:space="preserve">Technical </w:t>
      </w:r>
      <w:proofErr w:type="gramStart"/>
      <w:r w:rsidRPr="00806D7C">
        <w:rPr>
          <w:color w:val="555555"/>
          <w:sz w:val="24"/>
          <w:szCs w:val="24"/>
          <w:lang w:val="en-IN"/>
        </w:rPr>
        <w:t>Report  |</w:t>
      </w:r>
      <w:proofErr w:type="gramEnd"/>
      <w:r w:rsidRPr="00806D7C">
        <w:rPr>
          <w:color w:val="555555"/>
          <w:sz w:val="24"/>
          <w:szCs w:val="24"/>
          <w:lang w:val="en-IN"/>
        </w:rPr>
        <w:t xml:space="preserve">  K-Means Clustering Implementation &amp; Findings</w:t>
      </w:r>
    </w:p>
    <w:p w:rsidR="00D437FA" w:rsidRPr="00806D7C" w:rsidRDefault="004831AB">
      <w:pPr>
        <w:pBdr>
          <w:bottom w:val="single" w:sz="12" w:space="12" w:color="1A1A2E"/>
        </w:pBdr>
        <w:rPr>
          <w:lang w:val="en-IN"/>
        </w:rPr>
      </w:pPr>
      <w:r w:rsidRPr="00806D7C">
        <w:rPr>
          <w:color w:val="888888"/>
          <w:sz w:val="19"/>
          <w:szCs w:val="19"/>
          <w:lang w:val="en-IN"/>
        </w:rPr>
        <w:t xml:space="preserve">Data Range: January 1 – December 31, </w:t>
      </w:r>
      <w:proofErr w:type="gramStart"/>
      <w:r w:rsidRPr="00806D7C">
        <w:rPr>
          <w:color w:val="888888"/>
          <w:sz w:val="19"/>
          <w:szCs w:val="19"/>
          <w:lang w:val="en-IN"/>
        </w:rPr>
        <w:t>2025  |</w:t>
      </w:r>
      <w:proofErr w:type="gramEnd"/>
      <w:r w:rsidRPr="00806D7C">
        <w:rPr>
          <w:color w:val="888888"/>
          <w:sz w:val="19"/>
          <w:szCs w:val="19"/>
          <w:lang w:val="en-IN"/>
        </w:rPr>
        <w:t xml:space="preserve">  1,983,549 Transactions  |  27,374 Trade Accounts</w:t>
      </w:r>
    </w:p>
    <w:p w:rsidR="00D437FA" w:rsidRPr="00806D7C" w:rsidRDefault="00D437FA">
      <w:pPr>
        <w:spacing w:before="320"/>
        <w:rPr>
          <w:lang w:val="en-IN"/>
        </w:rPr>
      </w:pPr>
    </w:p>
    <w:p w:rsidR="00D437FA" w:rsidRDefault="004831AB">
      <w:pPr>
        <w:pBdr>
          <w:bottom w:val="single" w:sz="8" w:space="6" w:color="1A1A2E"/>
        </w:pBdr>
        <w:spacing w:before="480" w:after="160"/>
      </w:pPr>
      <w:r>
        <w:rPr>
          <w:b/>
          <w:bCs/>
          <w:color w:val="1A1A2E"/>
          <w:sz w:val="34"/>
          <w:szCs w:val="34"/>
        </w:rPr>
        <w:t xml:space="preserve">1.  Executive </w:t>
      </w:r>
      <w:proofErr w:type="spellStart"/>
      <w:r>
        <w:rPr>
          <w:b/>
          <w:bCs/>
          <w:color w:val="1A1A2E"/>
          <w:sz w:val="34"/>
          <w:szCs w:val="34"/>
        </w:rPr>
        <w:t>Summary</w:t>
      </w:r>
      <w:proofErr w:type="spellEnd"/>
    </w:p>
    <w:p w:rsidR="00D437FA" w:rsidRPr="00806D7C" w:rsidRDefault="004831AB">
      <w:pPr>
        <w:spacing w:before="60" w:after="140"/>
        <w:rPr>
          <w:lang w:val="en-IN"/>
        </w:rPr>
      </w:pPr>
      <w:r w:rsidRPr="00806D7C">
        <w:rPr>
          <w:color w:val="2D2D2D"/>
          <w:lang w:val="en-IN"/>
        </w:rPr>
        <w:t>This report documents the design, implementation, and findings of an RFM (Recency, Frequency, Monetary) segmentation model applied to Schumacher’s trade account base. The analysis was conducted as part of a broader customer analytics pipeline spanning conv</w:t>
      </w:r>
      <w:r w:rsidRPr="00806D7C">
        <w:rPr>
          <w:color w:val="2D2D2D"/>
          <w:lang w:val="en-IN"/>
        </w:rPr>
        <w:t xml:space="preserve">ersion funnel analysis, product affinity </w:t>
      </w:r>
      <w:proofErr w:type="spellStart"/>
      <w:r w:rsidRPr="00806D7C">
        <w:rPr>
          <w:color w:val="2D2D2D"/>
          <w:lang w:val="en-IN"/>
        </w:rPr>
        <w:t>modeling</w:t>
      </w:r>
      <w:proofErr w:type="spellEnd"/>
      <w:r w:rsidRPr="00806D7C">
        <w:rPr>
          <w:color w:val="2D2D2D"/>
          <w:lang w:val="en-IN"/>
        </w:rPr>
        <w:t>, and lead scoring.</w:t>
      </w:r>
    </w:p>
    <w:p w:rsidR="00D437FA" w:rsidRPr="00806D7C" w:rsidRDefault="004831AB">
      <w:pPr>
        <w:spacing w:before="60" w:after="140"/>
        <w:rPr>
          <w:lang w:val="en-IN"/>
        </w:rPr>
      </w:pPr>
      <w:r w:rsidRPr="00806D7C">
        <w:rPr>
          <w:color w:val="2D2D2D"/>
          <w:lang w:val="en-IN"/>
        </w:rPr>
        <w:t xml:space="preserve">Using K-Means clustering (k=4) on log-normalized, standardized RFM features derived from 1,983,549 transactions, 27,374 trade accounts were assigned to four </w:t>
      </w:r>
      <w:proofErr w:type="spellStart"/>
      <w:r w:rsidRPr="00806D7C">
        <w:rPr>
          <w:color w:val="2D2D2D"/>
          <w:lang w:val="en-IN"/>
        </w:rPr>
        <w:t>behaviorally</w:t>
      </w:r>
      <w:proofErr w:type="spellEnd"/>
      <w:r w:rsidRPr="00806D7C">
        <w:rPr>
          <w:color w:val="2D2D2D"/>
          <w:lang w:val="en-IN"/>
        </w:rPr>
        <w:t xml:space="preserve"> distinct segments</w:t>
      </w:r>
      <w:r w:rsidRPr="00806D7C">
        <w:rPr>
          <w:color w:val="2D2D2D"/>
          <w:lang w:val="en-IN"/>
        </w:rPr>
        <w:t xml:space="preserve">. The corrected implementation using </w:t>
      </w:r>
      <w:proofErr w:type="spellStart"/>
      <w:r w:rsidRPr="00806D7C">
        <w:rPr>
          <w:color w:val="2D2D2D"/>
          <w:lang w:val="en-IN"/>
        </w:rPr>
        <w:t>fit_</w:t>
      </w:r>
      <w:proofErr w:type="gramStart"/>
      <w:r w:rsidRPr="00806D7C">
        <w:rPr>
          <w:color w:val="2D2D2D"/>
          <w:lang w:val="en-IN"/>
        </w:rPr>
        <w:t>predict</w:t>
      </w:r>
      <w:proofErr w:type="spellEnd"/>
      <w:r w:rsidRPr="00806D7C">
        <w:rPr>
          <w:color w:val="2D2D2D"/>
          <w:lang w:val="en-IN"/>
        </w:rPr>
        <w:t>(</w:t>
      </w:r>
      <w:proofErr w:type="gramEnd"/>
      <w:r w:rsidRPr="00806D7C">
        <w:rPr>
          <w:color w:val="2D2D2D"/>
          <w:lang w:val="en-IN"/>
        </w:rPr>
        <w:t>) produced clean, geometrically valid cluster assignments and revealed a highly concentrated revenue structure: the Champions segment (29.6% of accounts) drives 76.6% of total revenue.</w:t>
      </w:r>
    </w:p>
    <w:p w:rsidR="00D437FA" w:rsidRPr="00806D7C" w:rsidRDefault="00D437FA">
      <w:pPr>
        <w:spacing w:before="80"/>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
        <w:gridCol w:w="9154"/>
      </w:tblGrid>
      <w:tr w:rsidR="00D437FA" w:rsidRPr="00806D7C">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D4ED8"/>
            <w:tcMar>
              <w:top w:w="120" w:type="dxa"/>
              <w:left w:w="100" w:type="dxa"/>
              <w:bottom w:w="120" w:type="dxa"/>
              <w:right w:w="100" w:type="dxa"/>
            </w:tcMar>
          </w:tcPr>
          <w:p w:rsidR="00D437FA" w:rsidRPr="00806D7C" w:rsidRDefault="00D437FA">
            <w:pPr>
              <w:rPr>
                <w:lang w:val="en-IN"/>
              </w:rPr>
            </w:pPr>
          </w:p>
        </w:tc>
        <w:tc>
          <w:tcPr>
            <w:tcW w:w="9160" w:type="dxa"/>
            <w:tcBorders>
              <w:top w:val="none" w:sz="0" w:space="0" w:color="FFFFFF"/>
              <w:left w:val="none" w:sz="0" w:space="0" w:color="FFFFFF"/>
              <w:bottom w:val="none" w:sz="0" w:space="0" w:color="FFFFFF"/>
              <w:right w:val="none" w:sz="0" w:space="0" w:color="FFFFFF"/>
            </w:tcBorders>
            <w:shd w:val="clear" w:color="auto" w:fill="EEF2FF"/>
            <w:tcMar>
              <w:top w:w="120" w:type="dxa"/>
              <w:left w:w="200" w:type="dxa"/>
              <w:bottom w:w="120" w:type="dxa"/>
              <w:right w:w="200" w:type="dxa"/>
            </w:tcMar>
          </w:tcPr>
          <w:p w:rsidR="00D437FA" w:rsidRPr="00806D7C" w:rsidRDefault="004831AB">
            <w:pPr>
              <w:spacing w:after="60"/>
              <w:rPr>
                <w:lang w:val="en-IN"/>
              </w:rPr>
            </w:pPr>
            <w:r w:rsidRPr="00806D7C">
              <w:rPr>
                <w:b/>
                <w:bCs/>
                <w:color w:val="1D4ED8"/>
                <w:sz w:val="20"/>
                <w:szCs w:val="20"/>
                <w:lang w:val="en-IN"/>
              </w:rPr>
              <w:t>Key Finding</w:t>
            </w:r>
          </w:p>
          <w:p w:rsidR="00D437FA" w:rsidRPr="00806D7C" w:rsidRDefault="004831AB">
            <w:pPr>
              <w:rPr>
                <w:lang w:val="en-IN"/>
              </w:rPr>
            </w:pPr>
            <w:r w:rsidRPr="00806D7C">
              <w:rPr>
                <w:color w:val="2D2D2D"/>
                <w:sz w:val="20"/>
                <w:szCs w:val="20"/>
                <w:lang w:val="en-IN"/>
              </w:rPr>
              <w:t xml:space="preserve">Cluster </w:t>
            </w:r>
            <w:r w:rsidRPr="00806D7C">
              <w:rPr>
                <w:color w:val="2D2D2D"/>
                <w:sz w:val="20"/>
                <w:szCs w:val="20"/>
                <w:lang w:val="en-IN"/>
              </w:rPr>
              <w:t>2 (Champions) represents 29.6% of the account base but generates 76.6% of all revenue — a Pareto concentration more extreme than the initial (buggy) implementation revealed. This finding directly informs where sales and marketing resources should be concen</w:t>
            </w:r>
            <w:r w:rsidRPr="00806D7C">
              <w:rPr>
                <w:color w:val="2D2D2D"/>
                <w:sz w:val="20"/>
                <w:szCs w:val="20"/>
                <w:lang w:val="en-IN"/>
              </w:rPr>
              <w:t>trated.</w:t>
            </w:r>
          </w:p>
        </w:tc>
      </w:tr>
    </w:tbl>
    <w:p w:rsidR="00D437FA" w:rsidRPr="00806D7C" w:rsidRDefault="00D437FA">
      <w:pPr>
        <w:spacing w:before="160"/>
        <w:rPr>
          <w:lang w:val="en-IN"/>
        </w:rPr>
      </w:pPr>
    </w:p>
    <w:p w:rsidR="00D437FA" w:rsidRDefault="004831AB">
      <w:pPr>
        <w:pBdr>
          <w:bottom w:val="single" w:sz="8" w:space="6" w:color="1A1A2E"/>
        </w:pBdr>
        <w:spacing w:before="480" w:after="160"/>
      </w:pPr>
      <w:r>
        <w:rPr>
          <w:b/>
          <w:bCs/>
          <w:color w:val="1A1A2E"/>
          <w:sz w:val="34"/>
          <w:szCs w:val="34"/>
        </w:rPr>
        <w:t xml:space="preserve">2.  Data &amp; </w:t>
      </w:r>
      <w:proofErr w:type="spellStart"/>
      <w:r>
        <w:rPr>
          <w:b/>
          <w:bCs/>
          <w:color w:val="1A1A2E"/>
          <w:sz w:val="34"/>
          <w:szCs w:val="34"/>
        </w:rPr>
        <w:t>Methodology</w:t>
      </w:r>
      <w:proofErr w:type="spellEnd"/>
    </w:p>
    <w:p w:rsidR="00D437FA" w:rsidRPr="00806D7C" w:rsidRDefault="004831AB">
      <w:pPr>
        <w:spacing w:before="340" w:after="120"/>
        <w:rPr>
          <w:lang w:val="en-IN"/>
        </w:rPr>
      </w:pPr>
      <w:proofErr w:type="gramStart"/>
      <w:r w:rsidRPr="00806D7C">
        <w:rPr>
          <w:b/>
          <w:bCs/>
          <w:color w:val="1A1A2E"/>
          <w:sz w:val="26"/>
          <w:szCs w:val="26"/>
          <w:lang w:val="en-IN"/>
        </w:rPr>
        <w:t>2.1  Dataset</w:t>
      </w:r>
      <w:proofErr w:type="gramEnd"/>
    </w:p>
    <w:p w:rsidR="00D437FA" w:rsidRDefault="004831AB">
      <w:pPr>
        <w:spacing w:before="60" w:after="140"/>
      </w:pPr>
      <w:r w:rsidRPr="00806D7C">
        <w:rPr>
          <w:color w:val="2D2D2D"/>
          <w:lang w:val="en-IN"/>
        </w:rPr>
        <w:t xml:space="preserve">The source dataset is a master analytical file constructed from Schumacher’s order management system, containing all sample and sale transactions for the full calendar year 2025. </w:t>
      </w:r>
      <w:proofErr w:type="spellStart"/>
      <w:r>
        <w:rPr>
          <w:color w:val="2D2D2D"/>
        </w:rPr>
        <w:t>Key</w:t>
      </w:r>
      <w:proofErr w:type="spellEnd"/>
      <w:r>
        <w:rPr>
          <w:color w:val="2D2D2D"/>
        </w:rPr>
        <w:t xml:space="preserve"> fields </w:t>
      </w:r>
      <w:proofErr w:type="spellStart"/>
      <w:r>
        <w:rPr>
          <w:color w:val="2D2D2D"/>
        </w:rPr>
        <w:t>used</w:t>
      </w:r>
      <w:proofErr w:type="spellEnd"/>
      <w:r>
        <w:rPr>
          <w:color w:val="2D2D2D"/>
        </w:rPr>
        <w:t xml:space="preserve"> in </w:t>
      </w:r>
      <w:proofErr w:type="spellStart"/>
      <w:r>
        <w:rPr>
          <w:color w:val="2D2D2D"/>
        </w:rPr>
        <w:t>this</w:t>
      </w:r>
      <w:proofErr w:type="spellEnd"/>
      <w:r>
        <w:rPr>
          <w:color w:val="2D2D2D"/>
        </w:rPr>
        <w:t xml:space="preserve"> </w:t>
      </w:r>
      <w:proofErr w:type="spellStart"/>
      <w:r>
        <w:rPr>
          <w:color w:val="2D2D2D"/>
        </w:rPr>
        <w:t>analysis</w:t>
      </w:r>
      <w:proofErr w:type="spellEnd"/>
      <w:r>
        <w:rPr>
          <w:color w:val="2D2D2D"/>
        </w:rPr>
        <w:t xml:space="preserve"> include:</w:t>
      </w:r>
    </w:p>
    <w:p w:rsidR="00D437FA" w:rsidRPr="00806D7C" w:rsidRDefault="004831AB">
      <w:pPr>
        <w:pStyle w:val="Paragrafoelenco"/>
        <w:numPr>
          <w:ilvl w:val="0"/>
          <w:numId w:val="2"/>
        </w:numPr>
        <w:spacing w:before="40" w:after="60"/>
        <w:rPr>
          <w:lang w:val="en-IN"/>
        </w:rPr>
      </w:pPr>
      <w:proofErr w:type="spellStart"/>
      <w:r w:rsidRPr="00806D7C">
        <w:rPr>
          <w:color w:val="2D2D2D"/>
          <w:lang w:val="en-IN"/>
        </w:rPr>
        <w:t>trade_account_id</w:t>
      </w:r>
      <w:proofErr w:type="spellEnd"/>
      <w:r w:rsidRPr="00806D7C">
        <w:rPr>
          <w:color w:val="2D2D2D"/>
          <w:lang w:val="en-IN"/>
        </w:rPr>
        <w:t xml:space="preserve"> — unique identifie</w:t>
      </w:r>
      <w:r w:rsidRPr="00806D7C">
        <w:rPr>
          <w:color w:val="2D2D2D"/>
          <w:lang w:val="en-IN"/>
        </w:rPr>
        <w:t>r for each trade (designer) account</w:t>
      </w:r>
    </w:p>
    <w:p w:rsidR="00D437FA" w:rsidRPr="00806D7C" w:rsidRDefault="004831AB">
      <w:pPr>
        <w:pStyle w:val="Paragrafoelenco"/>
        <w:numPr>
          <w:ilvl w:val="0"/>
          <w:numId w:val="2"/>
        </w:numPr>
        <w:spacing w:before="40" w:after="60"/>
        <w:rPr>
          <w:lang w:val="en-IN"/>
        </w:rPr>
      </w:pPr>
      <w:proofErr w:type="spellStart"/>
      <w:r w:rsidRPr="00806D7C">
        <w:rPr>
          <w:color w:val="2D2D2D"/>
          <w:lang w:val="en-IN"/>
        </w:rPr>
        <w:t>shipped_dt</w:t>
      </w:r>
      <w:proofErr w:type="spellEnd"/>
      <w:r w:rsidRPr="00806D7C">
        <w:rPr>
          <w:color w:val="2D2D2D"/>
          <w:lang w:val="en-IN"/>
        </w:rPr>
        <w:t xml:space="preserve"> — transaction date, used to compute recency and temporal features</w:t>
      </w:r>
    </w:p>
    <w:p w:rsidR="00D437FA" w:rsidRPr="00806D7C" w:rsidRDefault="004831AB">
      <w:pPr>
        <w:pStyle w:val="Paragrafoelenco"/>
        <w:numPr>
          <w:ilvl w:val="0"/>
          <w:numId w:val="2"/>
        </w:numPr>
        <w:spacing w:before="40" w:after="60"/>
        <w:rPr>
          <w:lang w:val="en-IN"/>
        </w:rPr>
      </w:pPr>
      <w:proofErr w:type="spellStart"/>
      <w:r w:rsidRPr="00806D7C">
        <w:rPr>
          <w:color w:val="2D2D2D"/>
          <w:lang w:val="en-IN"/>
        </w:rPr>
        <w:t>order_id</w:t>
      </w:r>
      <w:proofErr w:type="spellEnd"/>
      <w:r w:rsidRPr="00806D7C">
        <w:rPr>
          <w:color w:val="2D2D2D"/>
          <w:lang w:val="en-IN"/>
        </w:rPr>
        <w:t xml:space="preserve"> — unique order identifier, used to compute order frequency</w:t>
      </w:r>
    </w:p>
    <w:p w:rsidR="00D437FA" w:rsidRPr="00806D7C" w:rsidRDefault="004831AB">
      <w:pPr>
        <w:pStyle w:val="Paragrafoelenco"/>
        <w:numPr>
          <w:ilvl w:val="0"/>
          <w:numId w:val="2"/>
        </w:numPr>
        <w:spacing w:before="40" w:after="60"/>
        <w:rPr>
          <w:lang w:val="en-IN"/>
        </w:rPr>
      </w:pPr>
      <w:proofErr w:type="spellStart"/>
      <w:r w:rsidRPr="00806D7C">
        <w:rPr>
          <w:color w:val="2D2D2D"/>
          <w:lang w:val="en-IN"/>
        </w:rPr>
        <w:t>netrevenue</w:t>
      </w:r>
      <w:proofErr w:type="spellEnd"/>
      <w:r w:rsidRPr="00806D7C">
        <w:rPr>
          <w:color w:val="2D2D2D"/>
          <w:lang w:val="en-IN"/>
        </w:rPr>
        <w:t xml:space="preserve"> — net revenue per transaction line, aggregated for monetary valu</w:t>
      </w:r>
      <w:r w:rsidRPr="00806D7C">
        <w:rPr>
          <w:color w:val="2D2D2D"/>
          <w:lang w:val="en-IN"/>
        </w:rPr>
        <w:t>e</w:t>
      </w:r>
    </w:p>
    <w:p w:rsidR="00D437FA" w:rsidRPr="00806D7C" w:rsidRDefault="004831AB">
      <w:pPr>
        <w:pStyle w:val="Paragrafoelenco"/>
        <w:numPr>
          <w:ilvl w:val="0"/>
          <w:numId w:val="2"/>
        </w:numPr>
        <w:spacing w:before="40" w:after="60"/>
        <w:rPr>
          <w:lang w:val="en-IN"/>
        </w:rPr>
      </w:pPr>
      <w:r w:rsidRPr="00806D7C">
        <w:rPr>
          <w:color w:val="2D2D2D"/>
          <w:lang w:val="en-IN"/>
        </w:rPr>
        <w:t>type — transaction classification (SAMPLE or SALE)</w:t>
      </w:r>
    </w:p>
    <w:p w:rsidR="00D437FA" w:rsidRPr="00806D7C" w:rsidRDefault="00D437FA">
      <w:pPr>
        <w:spacing w:before="80"/>
        <w:rPr>
          <w:lang w:val="en-IN"/>
        </w:rPr>
      </w:pPr>
    </w:p>
    <w:p w:rsidR="00D437FA" w:rsidRPr="00806D7C" w:rsidRDefault="004831AB">
      <w:pPr>
        <w:spacing w:before="340" w:after="120"/>
        <w:rPr>
          <w:lang w:val="en-IN"/>
        </w:rPr>
      </w:pPr>
      <w:proofErr w:type="gramStart"/>
      <w:r w:rsidRPr="00806D7C">
        <w:rPr>
          <w:b/>
          <w:bCs/>
          <w:color w:val="1A1A2E"/>
          <w:sz w:val="26"/>
          <w:szCs w:val="26"/>
          <w:lang w:val="en-IN"/>
        </w:rPr>
        <w:lastRenderedPageBreak/>
        <w:t>2.2  RFM</w:t>
      </w:r>
      <w:proofErr w:type="gramEnd"/>
      <w:r w:rsidRPr="00806D7C">
        <w:rPr>
          <w:b/>
          <w:bCs/>
          <w:color w:val="1A1A2E"/>
          <w:sz w:val="26"/>
          <w:szCs w:val="26"/>
          <w:lang w:val="en-IN"/>
        </w:rPr>
        <w:t xml:space="preserve"> Feature Engineering</w:t>
      </w:r>
    </w:p>
    <w:p w:rsidR="00D437FA" w:rsidRPr="00806D7C" w:rsidRDefault="004831AB">
      <w:pPr>
        <w:spacing w:before="60" w:after="140"/>
        <w:rPr>
          <w:lang w:val="en-IN"/>
        </w:rPr>
      </w:pPr>
      <w:r w:rsidRPr="00806D7C">
        <w:rPr>
          <w:color w:val="2D2D2D"/>
          <w:lang w:val="en-IN"/>
        </w:rPr>
        <w:t xml:space="preserve">RFM features were computed at the trade account level by aggregating all transactions (both SAMPLE and SALE types) per account. The snapshot date was set to one day after the latest transaction in the dataset to ensure recency is calculated correctly as a </w:t>
      </w:r>
      <w:r w:rsidRPr="00806D7C">
        <w:rPr>
          <w:color w:val="2D2D2D"/>
          <w:lang w:val="en-IN"/>
        </w:rPr>
        <w:t>relative measure.</w:t>
      </w:r>
    </w:p>
    <w:p w:rsidR="00D437FA" w:rsidRPr="00806D7C" w:rsidRDefault="00D437FA">
      <w:pPr>
        <w:spacing w:before="40"/>
        <w:rPr>
          <w:lang w:val="en-IN"/>
        </w:rPr>
      </w:pPr>
    </w:p>
    <w:p w:rsidR="00D437FA" w:rsidRPr="00806D7C" w:rsidRDefault="004831AB">
      <w:pPr>
        <w:shd w:val="clear" w:color="auto" w:fill="F1F3F5"/>
        <w:spacing w:before="80" w:after="80"/>
        <w:ind w:left="360"/>
        <w:rPr>
          <w:lang w:val="en-IN"/>
        </w:rPr>
      </w:pPr>
      <w:proofErr w:type="spellStart"/>
      <w:r w:rsidRPr="00806D7C">
        <w:rPr>
          <w:rFonts w:ascii="Courier New" w:eastAsia="Courier New" w:hAnsi="Courier New" w:cs="Courier New"/>
          <w:color w:val="1A1A2E"/>
          <w:sz w:val="18"/>
          <w:szCs w:val="18"/>
          <w:lang w:val="en-IN"/>
        </w:rPr>
        <w:t>snapshot_date</w:t>
      </w:r>
      <w:proofErr w:type="spellEnd"/>
      <w:r w:rsidRPr="00806D7C">
        <w:rPr>
          <w:rFonts w:ascii="Courier New" w:eastAsia="Courier New" w:hAnsi="Courier New" w:cs="Courier New"/>
          <w:color w:val="1A1A2E"/>
          <w:sz w:val="18"/>
          <w:szCs w:val="18"/>
          <w:lang w:val="en-IN"/>
        </w:rPr>
        <w:t xml:space="preserve"> = </w:t>
      </w:r>
      <w:proofErr w:type="spellStart"/>
      <w:r w:rsidRPr="00806D7C">
        <w:rPr>
          <w:rFonts w:ascii="Courier New" w:eastAsia="Courier New" w:hAnsi="Courier New" w:cs="Courier New"/>
          <w:color w:val="1A1A2E"/>
          <w:sz w:val="18"/>
          <w:szCs w:val="18"/>
          <w:lang w:val="en-IN"/>
        </w:rPr>
        <w:t>df_master</w:t>
      </w:r>
      <w:proofErr w:type="spellEnd"/>
      <w:r w:rsidRPr="00806D7C">
        <w:rPr>
          <w:rFonts w:ascii="Courier New" w:eastAsia="Courier New" w:hAnsi="Courier New" w:cs="Courier New"/>
          <w:color w:val="1A1A2E"/>
          <w:sz w:val="18"/>
          <w:szCs w:val="18"/>
          <w:lang w:val="en-IN"/>
        </w:rPr>
        <w:t>['</w:t>
      </w:r>
      <w:proofErr w:type="spellStart"/>
      <w:r w:rsidRPr="00806D7C">
        <w:rPr>
          <w:rFonts w:ascii="Courier New" w:eastAsia="Courier New" w:hAnsi="Courier New" w:cs="Courier New"/>
          <w:color w:val="1A1A2E"/>
          <w:sz w:val="18"/>
          <w:szCs w:val="18"/>
          <w:lang w:val="en-IN"/>
        </w:rPr>
        <w:t>shipped_dt</w:t>
      </w:r>
      <w:proofErr w:type="spellEnd"/>
      <w:r w:rsidRPr="00806D7C">
        <w:rPr>
          <w:rFonts w:ascii="Courier New" w:eastAsia="Courier New" w:hAnsi="Courier New" w:cs="Courier New"/>
          <w:color w:val="1A1A2E"/>
          <w:sz w:val="18"/>
          <w:szCs w:val="18"/>
          <w:lang w:val="en-IN"/>
        </w:rPr>
        <w:t>'].</w:t>
      </w:r>
      <w:proofErr w:type="gramStart"/>
      <w:r w:rsidRPr="00806D7C">
        <w:rPr>
          <w:rFonts w:ascii="Courier New" w:eastAsia="Courier New" w:hAnsi="Courier New" w:cs="Courier New"/>
          <w:color w:val="1A1A2E"/>
          <w:sz w:val="18"/>
          <w:szCs w:val="18"/>
          <w:lang w:val="en-IN"/>
        </w:rPr>
        <w:t>max(</w:t>
      </w:r>
      <w:proofErr w:type="gramEnd"/>
      <w:r w:rsidRPr="00806D7C">
        <w:rPr>
          <w:rFonts w:ascii="Courier New" w:eastAsia="Courier New" w:hAnsi="Courier New" w:cs="Courier New"/>
          <w:color w:val="1A1A2E"/>
          <w:sz w:val="18"/>
          <w:szCs w:val="18"/>
          <w:lang w:val="en-IN"/>
        </w:rPr>
        <w:t xml:space="preserve">) + </w:t>
      </w:r>
      <w:proofErr w:type="spellStart"/>
      <w:r w:rsidRPr="00806D7C">
        <w:rPr>
          <w:rFonts w:ascii="Courier New" w:eastAsia="Courier New" w:hAnsi="Courier New" w:cs="Courier New"/>
          <w:color w:val="1A1A2E"/>
          <w:sz w:val="18"/>
          <w:szCs w:val="18"/>
          <w:lang w:val="en-IN"/>
        </w:rPr>
        <w:t>timedelta</w:t>
      </w:r>
      <w:proofErr w:type="spellEnd"/>
      <w:r w:rsidRPr="00806D7C">
        <w:rPr>
          <w:rFonts w:ascii="Courier New" w:eastAsia="Courier New" w:hAnsi="Courier New" w:cs="Courier New"/>
          <w:color w:val="1A1A2E"/>
          <w:sz w:val="18"/>
          <w:szCs w:val="18"/>
          <w:lang w:val="en-IN"/>
        </w:rPr>
        <w:t>(days=1)</w:t>
      </w:r>
    </w:p>
    <w:p w:rsidR="00D437FA" w:rsidRPr="00806D7C" w:rsidRDefault="004831AB">
      <w:pPr>
        <w:shd w:val="clear" w:color="auto" w:fill="F1F3F5"/>
        <w:spacing w:before="80" w:after="80"/>
        <w:ind w:left="360"/>
        <w:rPr>
          <w:lang w:val="en-IN"/>
        </w:rPr>
      </w:pPr>
      <w:proofErr w:type="gramStart"/>
      <w:r w:rsidRPr="00806D7C">
        <w:rPr>
          <w:rFonts w:ascii="Courier New" w:eastAsia="Courier New" w:hAnsi="Courier New" w:cs="Courier New"/>
          <w:color w:val="1A1A2E"/>
          <w:sz w:val="18"/>
          <w:szCs w:val="18"/>
          <w:lang w:val="en-IN"/>
        </w:rPr>
        <w:t>Recency  =</w:t>
      </w:r>
      <w:proofErr w:type="gramEnd"/>
      <w:r w:rsidRPr="00806D7C">
        <w:rPr>
          <w:rFonts w:ascii="Courier New" w:eastAsia="Courier New" w:hAnsi="Courier New" w:cs="Courier New"/>
          <w:color w:val="1A1A2E"/>
          <w:sz w:val="18"/>
          <w:szCs w:val="18"/>
          <w:lang w:val="en-IN"/>
        </w:rPr>
        <w:t xml:space="preserve"> (</w:t>
      </w:r>
      <w:proofErr w:type="spellStart"/>
      <w:r w:rsidRPr="00806D7C">
        <w:rPr>
          <w:rFonts w:ascii="Courier New" w:eastAsia="Courier New" w:hAnsi="Courier New" w:cs="Courier New"/>
          <w:color w:val="1A1A2E"/>
          <w:sz w:val="18"/>
          <w:szCs w:val="18"/>
          <w:lang w:val="en-IN"/>
        </w:rPr>
        <w:t>snapshot_date</w:t>
      </w:r>
      <w:proofErr w:type="spellEnd"/>
      <w:r w:rsidRPr="00806D7C">
        <w:rPr>
          <w:rFonts w:ascii="Courier New" w:eastAsia="Courier New" w:hAnsi="Courier New" w:cs="Courier New"/>
          <w:color w:val="1A1A2E"/>
          <w:sz w:val="18"/>
          <w:szCs w:val="18"/>
          <w:lang w:val="en-IN"/>
        </w:rPr>
        <w:t xml:space="preserve"> - </w:t>
      </w:r>
      <w:proofErr w:type="spellStart"/>
      <w:r w:rsidRPr="00806D7C">
        <w:rPr>
          <w:rFonts w:ascii="Courier New" w:eastAsia="Courier New" w:hAnsi="Courier New" w:cs="Courier New"/>
          <w:color w:val="1A1A2E"/>
          <w:sz w:val="18"/>
          <w:szCs w:val="18"/>
          <w:lang w:val="en-IN"/>
        </w:rPr>
        <w:t>last_transaction_date</w:t>
      </w:r>
      <w:proofErr w:type="spellEnd"/>
      <w:r w:rsidRPr="00806D7C">
        <w:rPr>
          <w:rFonts w:ascii="Courier New" w:eastAsia="Courier New" w:hAnsi="Courier New" w:cs="Courier New"/>
          <w:color w:val="1A1A2E"/>
          <w:sz w:val="18"/>
          <w:szCs w:val="18"/>
          <w:lang w:val="en-IN"/>
        </w:rPr>
        <w:t>).days</w:t>
      </w:r>
    </w:p>
    <w:p w:rsidR="00D437FA" w:rsidRPr="00806D7C" w:rsidRDefault="004831AB">
      <w:pPr>
        <w:shd w:val="clear" w:color="auto" w:fill="F1F3F5"/>
        <w:spacing w:before="80" w:after="80"/>
        <w:ind w:left="360"/>
        <w:rPr>
          <w:lang w:val="en-IN"/>
        </w:rPr>
      </w:pPr>
      <w:r w:rsidRPr="00806D7C">
        <w:rPr>
          <w:rFonts w:ascii="Courier New" w:eastAsia="Courier New" w:hAnsi="Courier New" w:cs="Courier New"/>
          <w:color w:val="1A1A2E"/>
          <w:sz w:val="18"/>
          <w:szCs w:val="18"/>
          <w:lang w:val="en-IN"/>
        </w:rPr>
        <w:t xml:space="preserve">Frequency = count of unique </w:t>
      </w:r>
      <w:proofErr w:type="spellStart"/>
      <w:r w:rsidRPr="00806D7C">
        <w:rPr>
          <w:rFonts w:ascii="Courier New" w:eastAsia="Courier New" w:hAnsi="Courier New" w:cs="Courier New"/>
          <w:color w:val="1A1A2E"/>
          <w:sz w:val="18"/>
          <w:szCs w:val="18"/>
          <w:lang w:val="en-IN"/>
        </w:rPr>
        <w:t>order_ids</w:t>
      </w:r>
      <w:proofErr w:type="spellEnd"/>
      <w:r w:rsidRPr="00806D7C">
        <w:rPr>
          <w:rFonts w:ascii="Courier New" w:eastAsia="Courier New" w:hAnsi="Courier New" w:cs="Courier New"/>
          <w:color w:val="1A1A2E"/>
          <w:sz w:val="18"/>
          <w:szCs w:val="18"/>
          <w:lang w:val="en-IN"/>
        </w:rPr>
        <w:t xml:space="preserve"> per account</w:t>
      </w:r>
    </w:p>
    <w:p w:rsidR="00D437FA" w:rsidRPr="00806D7C" w:rsidRDefault="004831AB">
      <w:pPr>
        <w:shd w:val="clear" w:color="auto" w:fill="F1F3F5"/>
        <w:spacing w:before="80" w:after="80"/>
        <w:ind w:left="360"/>
        <w:rPr>
          <w:lang w:val="en-IN"/>
        </w:rPr>
      </w:pPr>
      <w:proofErr w:type="gramStart"/>
      <w:r w:rsidRPr="00806D7C">
        <w:rPr>
          <w:rFonts w:ascii="Courier New" w:eastAsia="Courier New" w:hAnsi="Courier New" w:cs="Courier New"/>
          <w:color w:val="1A1A2E"/>
          <w:sz w:val="18"/>
          <w:szCs w:val="18"/>
          <w:lang w:val="en-IN"/>
        </w:rPr>
        <w:t>Monetary  =</w:t>
      </w:r>
      <w:proofErr w:type="gramEnd"/>
      <w:r w:rsidRPr="00806D7C">
        <w:rPr>
          <w:rFonts w:ascii="Courier New" w:eastAsia="Courier New" w:hAnsi="Courier New" w:cs="Courier New"/>
          <w:color w:val="1A1A2E"/>
          <w:sz w:val="18"/>
          <w:szCs w:val="18"/>
          <w:lang w:val="en-IN"/>
        </w:rPr>
        <w:t xml:space="preserve"> sum of </w:t>
      </w:r>
      <w:proofErr w:type="spellStart"/>
      <w:r w:rsidRPr="00806D7C">
        <w:rPr>
          <w:rFonts w:ascii="Courier New" w:eastAsia="Courier New" w:hAnsi="Courier New" w:cs="Courier New"/>
          <w:color w:val="1A1A2E"/>
          <w:sz w:val="18"/>
          <w:szCs w:val="18"/>
          <w:lang w:val="en-IN"/>
        </w:rPr>
        <w:t>netrevenue</w:t>
      </w:r>
      <w:proofErr w:type="spellEnd"/>
      <w:r w:rsidRPr="00806D7C">
        <w:rPr>
          <w:rFonts w:ascii="Courier New" w:eastAsia="Courier New" w:hAnsi="Courier New" w:cs="Courier New"/>
          <w:color w:val="1A1A2E"/>
          <w:sz w:val="18"/>
          <w:szCs w:val="18"/>
          <w:lang w:val="en-IN"/>
        </w:rPr>
        <w:t xml:space="preserve"> per account</w:t>
      </w:r>
    </w:p>
    <w:p w:rsidR="00D437FA" w:rsidRPr="00806D7C" w:rsidRDefault="00D437FA">
      <w:pPr>
        <w:spacing w:before="80"/>
        <w:rPr>
          <w:lang w:val="en-IN"/>
        </w:rPr>
      </w:pPr>
    </w:p>
    <w:p w:rsidR="00D437FA" w:rsidRPr="00806D7C" w:rsidRDefault="004831AB">
      <w:pPr>
        <w:spacing w:before="60" w:after="140"/>
        <w:rPr>
          <w:lang w:val="en-IN"/>
        </w:rPr>
      </w:pPr>
      <w:r w:rsidRPr="00806D7C">
        <w:rPr>
          <w:color w:val="2D2D2D"/>
          <w:lang w:val="en-IN"/>
        </w:rPr>
        <w:t>A sample count feature</w:t>
      </w:r>
      <w:r w:rsidRPr="00806D7C">
        <w:rPr>
          <w:color w:val="2D2D2D"/>
          <w:lang w:val="en-IN"/>
        </w:rPr>
        <w:t xml:space="preserve"> () was also engineered and appended to the RFM table, counting the total number of sample transactions per account. This feature was used in downstream scatter analysis but excluded from clustering inputs to keep the model focused on purchase </w:t>
      </w:r>
      <w:proofErr w:type="spellStart"/>
      <w:r w:rsidRPr="00806D7C">
        <w:rPr>
          <w:color w:val="2D2D2D"/>
          <w:lang w:val="en-IN"/>
        </w:rPr>
        <w:t>behavior</w:t>
      </w:r>
      <w:proofErr w:type="spellEnd"/>
      <w:r w:rsidRPr="00806D7C">
        <w:rPr>
          <w:color w:val="2D2D2D"/>
          <w:lang w:val="en-IN"/>
        </w:rPr>
        <w:t>.</w:t>
      </w:r>
    </w:p>
    <w:p w:rsidR="00D437FA" w:rsidRPr="00806D7C" w:rsidRDefault="00D437FA">
      <w:pPr>
        <w:spacing w:before="80"/>
        <w:rPr>
          <w:lang w:val="en-IN"/>
        </w:rPr>
      </w:pPr>
    </w:p>
    <w:p w:rsidR="00D437FA" w:rsidRPr="00806D7C" w:rsidRDefault="004831AB">
      <w:pPr>
        <w:spacing w:before="340" w:after="120"/>
        <w:rPr>
          <w:lang w:val="en-IN"/>
        </w:rPr>
      </w:pPr>
      <w:proofErr w:type="gramStart"/>
      <w:r w:rsidRPr="00806D7C">
        <w:rPr>
          <w:b/>
          <w:bCs/>
          <w:color w:val="1A1A2E"/>
          <w:sz w:val="26"/>
          <w:szCs w:val="26"/>
          <w:lang w:val="en-IN"/>
        </w:rPr>
        <w:t>2</w:t>
      </w:r>
      <w:r w:rsidRPr="00806D7C">
        <w:rPr>
          <w:b/>
          <w:bCs/>
          <w:color w:val="1A1A2E"/>
          <w:sz w:val="26"/>
          <w:szCs w:val="26"/>
          <w:lang w:val="en-IN"/>
        </w:rPr>
        <w:t xml:space="preserve">.3  </w:t>
      </w:r>
      <w:proofErr w:type="spellStart"/>
      <w:r w:rsidRPr="00806D7C">
        <w:rPr>
          <w:b/>
          <w:bCs/>
          <w:color w:val="1A1A2E"/>
          <w:sz w:val="26"/>
          <w:szCs w:val="26"/>
          <w:lang w:val="en-IN"/>
        </w:rPr>
        <w:t>Preprocessing</w:t>
      </w:r>
      <w:proofErr w:type="spellEnd"/>
      <w:proofErr w:type="gramEnd"/>
      <w:r w:rsidRPr="00806D7C">
        <w:rPr>
          <w:b/>
          <w:bCs/>
          <w:color w:val="1A1A2E"/>
          <w:sz w:val="26"/>
          <w:szCs w:val="26"/>
          <w:lang w:val="en-IN"/>
        </w:rPr>
        <w:t xml:space="preserve"> Pipeline</w:t>
      </w:r>
    </w:p>
    <w:p w:rsidR="00D437FA" w:rsidRDefault="004831AB">
      <w:pPr>
        <w:spacing w:before="60" w:after="140"/>
      </w:pPr>
      <w:r w:rsidRPr="00806D7C">
        <w:rPr>
          <w:color w:val="2D2D2D"/>
          <w:lang w:val="en-IN"/>
        </w:rPr>
        <w:t xml:space="preserve">Raw RFM values exhibit strong right-skew — a small number of accounts have extremely high frequency and monetary values. </w:t>
      </w:r>
      <w:r>
        <w:rPr>
          <w:color w:val="2D2D2D"/>
        </w:rPr>
        <w:t xml:space="preserve">Two </w:t>
      </w:r>
      <w:proofErr w:type="spellStart"/>
      <w:r>
        <w:rPr>
          <w:color w:val="2D2D2D"/>
        </w:rPr>
        <w:t>preprocessing</w:t>
      </w:r>
      <w:proofErr w:type="spellEnd"/>
      <w:r>
        <w:rPr>
          <w:color w:val="2D2D2D"/>
        </w:rPr>
        <w:t xml:space="preserve"> steps </w:t>
      </w:r>
      <w:proofErr w:type="spellStart"/>
      <w:r>
        <w:rPr>
          <w:color w:val="2D2D2D"/>
        </w:rPr>
        <w:t>were</w:t>
      </w:r>
      <w:proofErr w:type="spellEnd"/>
      <w:r>
        <w:rPr>
          <w:color w:val="2D2D2D"/>
        </w:rPr>
        <w:t xml:space="preserve"> </w:t>
      </w:r>
      <w:proofErr w:type="spellStart"/>
      <w:r>
        <w:rPr>
          <w:color w:val="2D2D2D"/>
        </w:rPr>
        <w:t>applied</w:t>
      </w:r>
      <w:proofErr w:type="spellEnd"/>
      <w:r>
        <w:rPr>
          <w:color w:val="2D2D2D"/>
        </w:rPr>
        <w:t xml:space="preserve"> </w:t>
      </w:r>
      <w:proofErr w:type="spellStart"/>
      <w:r>
        <w:rPr>
          <w:color w:val="2D2D2D"/>
        </w:rPr>
        <w:t>before</w:t>
      </w:r>
      <w:proofErr w:type="spellEnd"/>
      <w:r>
        <w:rPr>
          <w:color w:val="2D2D2D"/>
        </w:rPr>
        <w:t xml:space="preserve"> clustering:</w:t>
      </w:r>
    </w:p>
    <w:p w:rsidR="00D437FA" w:rsidRDefault="00D437FA">
      <w:pPr>
        <w:spacing w:before="40"/>
      </w:pPr>
    </w:p>
    <w:p w:rsidR="00D437FA" w:rsidRPr="00806D7C" w:rsidRDefault="004831AB">
      <w:pPr>
        <w:pStyle w:val="Paragrafoelenco"/>
        <w:numPr>
          <w:ilvl w:val="0"/>
          <w:numId w:val="2"/>
        </w:numPr>
        <w:spacing w:before="40" w:after="60"/>
        <w:rPr>
          <w:lang w:val="en-IN"/>
        </w:rPr>
      </w:pPr>
      <w:r w:rsidRPr="00806D7C">
        <w:rPr>
          <w:color w:val="2D2D2D"/>
          <w:lang w:val="en-IN"/>
        </w:rPr>
        <w:t xml:space="preserve">Log transformation: </w:t>
      </w:r>
      <w:proofErr w:type="gramStart"/>
      <w:r w:rsidRPr="00806D7C">
        <w:rPr>
          <w:color w:val="2D2D2D"/>
          <w:lang w:val="en-IN"/>
        </w:rPr>
        <w:t>np.log(</w:t>
      </w:r>
      <w:proofErr w:type="gramEnd"/>
      <w:r w:rsidRPr="00806D7C">
        <w:rPr>
          <w:color w:val="2D2D2D"/>
          <w:lang w:val="en-IN"/>
        </w:rPr>
        <w:t>value + 1) applied to al</w:t>
      </w:r>
      <w:r w:rsidRPr="00806D7C">
        <w:rPr>
          <w:color w:val="2D2D2D"/>
          <w:lang w:val="en-IN"/>
        </w:rPr>
        <w:t>l three features to compress outliers and normalize distributions. The +1 offset handles zero-valued monetary accounts without producing -infinity.</w:t>
      </w:r>
    </w:p>
    <w:p w:rsidR="00D437FA" w:rsidRPr="00806D7C" w:rsidRDefault="004831AB">
      <w:pPr>
        <w:pStyle w:val="Paragrafoelenco"/>
        <w:numPr>
          <w:ilvl w:val="0"/>
          <w:numId w:val="2"/>
        </w:numPr>
        <w:spacing w:before="40" w:after="60"/>
        <w:rPr>
          <w:lang w:val="en-IN"/>
        </w:rPr>
      </w:pPr>
      <w:r w:rsidRPr="00806D7C">
        <w:rPr>
          <w:color w:val="2D2D2D"/>
          <w:lang w:val="en-IN"/>
        </w:rPr>
        <w:t xml:space="preserve">Standard scaling: </w:t>
      </w:r>
      <w:proofErr w:type="spellStart"/>
      <w:r w:rsidRPr="00806D7C">
        <w:rPr>
          <w:color w:val="2D2D2D"/>
          <w:lang w:val="en-IN"/>
        </w:rPr>
        <w:t>StandardScaler</w:t>
      </w:r>
      <w:proofErr w:type="spellEnd"/>
      <w:r w:rsidRPr="00806D7C">
        <w:rPr>
          <w:color w:val="2D2D2D"/>
          <w:lang w:val="en-IN"/>
        </w:rPr>
        <w:t xml:space="preserve"> applied to the log-transformed features, </w:t>
      </w:r>
      <w:proofErr w:type="spellStart"/>
      <w:r w:rsidRPr="00806D7C">
        <w:rPr>
          <w:color w:val="2D2D2D"/>
          <w:lang w:val="en-IN"/>
        </w:rPr>
        <w:t>centering</w:t>
      </w:r>
      <w:proofErr w:type="spellEnd"/>
      <w:r w:rsidRPr="00806D7C">
        <w:rPr>
          <w:color w:val="2D2D2D"/>
          <w:lang w:val="en-IN"/>
        </w:rPr>
        <w:t xml:space="preserve"> each to zero mean and un</w:t>
      </w:r>
      <w:r w:rsidRPr="00806D7C">
        <w:rPr>
          <w:color w:val="2D2D2D"/>
          <w:lang w:val="en-IN"/>
        </w:rPr>
        <w:t>it variance. This ensures no single RFM dimension dominates the distance calculation in K-Means.</w:t>
      </w:r>
    </w:p>
    <w:p w:rsidR="00D437FA" w:rsidRPr="00806D7C" w:rsidRDefault="00D437FA">
      <w:pPr>
        <w:spacing w:before="80"/>
        <w:rPr>
          <w:lang w:val="en-IN"/>
        </w:rPr>
      </w:pPr>
    </w:p>
    <w:p w:rsidR="00D437FA" w:rsidRPr="00806D7C" w:rsidRDefault="004831AB">
      <w:pPr>
        <w:shd w:val="clear" w:color="auto" w:fill="F1F3F5"/>
        <w:spacing w:before="80" w:after="80"/>
        <w:ind w:left="360"/>
        <w:rPr>
          <w:lang w:val="en-IN"/>
        </w:rPr>
      </w:pPr>
      <w:proofErr w:type="spellStart"/>
      <w:r w:rsidRPr="00806D7C">
        <w:rPr>
          <w:rFonts w:ascii="Courier New" w:eastAsia="Courier New" w:hAnsi="Courier New" w:cs="Courier New"/>
          <w:color w:val="1A1A2E"/>
          <w:sz w:val="18"/>
          <w:szCs w:val="18"/>
          <w:lang w:val="en-IN"/>
        </w:rPr>
        <w:t>data_log</w:t>
      </w:r>
      <w:proofErr w:type="spellEnd"/>
      <w:r w:rsidRPr="00806D7C">
        <w:rPr>
          <w:rFonts w:ascii="Courier New" w:eastAsia="Courier New" w:hAnsi="Courier New" w:cs="Courier New"/>
          <w:color w:val="1A1A2E"/>
          <w:sz w:val="18"/>
          <w:szCs w:val="18"/>
          <w:lang w:val="en-IN"/>
        </w:rPr>
        <w:t xml:space="preserve"> = </w:t>
      </w:r>
      <w:proofErr w:type="gramStart"/>
      <w:r w:rsidRPr="00806D7C">
        <w:rPr>
          <w:rFonts w:ascii="Courier New" w:eastAsia="Courier New" w:hAnsi="Courier New" w:cs="Courier New"/>
          <w:color w:val="1A1A2E"/>
          <w:sz w:val="18"/>
          <w:szCs w:val="18"/>
          <w:lang w:val="en-IN"/>
        </w:rPr>
        <w:t>np.log(</w:t>
      </w:r>
      <w:proofErr w:type="spellStart"/>
      <w:proofErr w:type="gramEnd"/>
      <w:r w:rsidRPr="00806D7C">
        <w:rPr>
          <w:rFonts w:ascii="Courier New" w:eastAsia="Courier New" w:hAnsi="Courier New" w:cs="Courier New"/>
          <w:color w:val="1A1A2E"/>
          <w:sz w:val="18"/>
          <w:szCs w:val="18"/>
          <w:lang w:val="en-IN"/>
        </w:rPr>
        <w:t>data_to_scale</w:t>
      </w:r>
      <w:proofErr w:type="spellEnd"/>
      <w:r w:rsidRPr="00806D7C">
        <w:rPr>
          <w:rFonts w:ascii="Courier New" w:eastAsia="Courier New" w:hAnsi="Courier New" w:cs="Courier New"/>
          <w:color w:val="1A1A2E"/>
          <w:sz w:val="18"/>
          <w:szCs w:val="18"/>
          <w:lang w:val="en-IN"/>
        </w:rPr>
        <w:t xml:space="preserve"> + 1)</w:t>
      </w:r>
    </w:p>
    <w:p w:rsidR="00D437FA" w:rsidRPr="00806D7C" w:rsidRDefault="004831AB">
      <w:pPr>
        <w:shd w:val="clear" w:color="auto" w:fill="F1F3F5"/>
        <w:spacing w:before="80" w:after="80"/>
        <w:ind w:left="360"/>
        <w:rPr>
          <w:lang w:val="en-IN"/>
        </w:rPr>
      </w:pPr>
      <w:r w:rsidRPr="00806D7C">
        <w:rPr>
          <w:rFonts w:ascii="Courier New" w:eastAsia="Courier New" w:hAnsi="Courier New" w:cs="Courier New"/>
          <w:color w:val="1A1A2E"/>
          <w:sz w:val="18"/>
          <w:szCs w:val="18"/>
          <w:lang w:val="en-IN"/>
        </w:rPr>
        <w:t xml:space="preserve">scaler   = </w:t>
      </w:r>
      <w:proofErr w:type="spellStart"/>
      <w:proofErr w:type="gramStart"/>
      <w:r w:rsidRPr="00806D7C">
        <w:rPr>
          <w:rFonts w:ascii="Courier New" w:eastAsia="Courier New" w:hAnsi="Courier New" w:cs="Courier New"/>
          <w:color w:val="1A1A2E"/>
          <w:sz w:val="18"/>
          <w:szCs w:val="18"/>
          <w:lang w:val="en-IN"/>
        </w:rPr>
        <w:t>StandardScaler</w:t>
      </w:r>
      <w:proofErr w:type="spellEnd"/>
      <w:r w:rsidRPr="00806D7C">
        <w:rPr>
          <w:rFonts w:ascii="Courier New" w:eastAsia="Courier New" w:hAnsi="Courier New" w:cs="Courier New"/>
          <w:color w:val="1A1A2E"/>
          <w:sz w:val="18"/>
          <w:szCs w:val="18"/>
          <w:lang w:val="en-IN"/>
        </w:rPr>
        <w:t>(</w:t>
      </w:r>
      <w:proofErr w:type="gramEnd"/>
      <w:r w:rsidRPr="00806D7C">
        <w:rPr>
          <w:rFonts w:ascii="Courier New" w:eastAsia="Courier New" w:hAnsi="Courier New" w:cs="Courier New"/>
          <w:color w:val="1A1A2E"/>
          <w:sz w:val="18"/>
          <w:szCs w:val="18"/>
          <w:lang w:val="en-IN"/>
        </w:rPr>
        <w:t>)</w:t>
      </w:r>
    </w:p>
    <w:p w:rsidR="00D437FA" w:rsidRPr="00806D7C" w:rsidRDefault="004831AB">
      <w:pPr>
        <w:shd w:val="clear" w:color="auto" w:fill="F1F3F5"/>
        <w:spacing w:before="80" w:after="80"/>
        <w:ind w:left="360"/>
        <w:rPr>
          <w:lang w:val="en-IN"/>
        </w:rPr>
      </w:pPr>
      <w:proofErr w:type="spellStart"/>
      <w:r w:rsidRPr="00806D7C">
        <w:rPr>
          <w:rFonts w:ascii="Courier New" w:eastAsia="Courier New" w:hAnsi="Courier New" w:cs="Courier New"/>
          <w:color w:val="1A1A2E"/>
          <w:sz w:val="18"/>
          <w:szCs w:val="18"/>
          <w:lang w:val="en-IN"/>
        </w:rPr>
        <w:t>rfm_scaled</w:t>
      </w:r>
      <w:proofErr w:type="spellEnd"/>
      <w:r w:rsidRPr="00806D7C">
        <w:rPr>
          <w:rFonts w:ascii="Courier New" w:eastAsia="Courier New" w:hAnsi="Courier New" w:cs="Courier New"/>
          <w:color w:val="1A1A2E"/>
          <w:sz w:val="18"/>
          <w:szCs w:val="18"/>
          <w:lang w:val="en-IN"/>
        </w:rPr>
        <w:t xml:space="preserve"> = </w:t>
      </w:r>
      <w:proofErr w:type="spellStart"/>
      <w:r w:rsidRPr="00806D7C">
        <w:rPr>
          <w:rFonts w:ascii="Courier New" w:eastAsia="Courier New" w:hAnsi="Courier New" w:cs="Courier New"/>
          <w:color w:val="1A1A2E"/>
          <w:sz w:val="18"/>
          <w:szCs w:val="18"/>
          <w:lang w:val="en-IN"/>
        </w:rPr>
        <w:t>scaler.fit_transform</w:t>
      </w:r>
      <w:proofErr w:type="spellEnd"/>
      <w:r w:rsidRPr="00806D7C">
        <w:rPr>
          <w:rFonts w:ascii="Courier New" w:eastAsia="Courier New" w:hAnsi="Courier New" w:cs="Courier New"/>
          <w:color w:val="1A1A2E"/>
          <w:sz w:val="18"/>
          <w:szCs w:val="18"/>
          <w:lang w:val="en-IN"/>
        </w:rPr>
        <w:t>(</w:t>
      </w:r>
      <w:proofErr w:type="spellStart"/>
      <w:r w:rsidRPr="00806D7C">
        <w:rPr>
          <w:rFonts w:ascii="Courier New" w:eastAsia="Courier New" w:hAnsi="Courier New" w:cs="Courier New"/>
          <w:color w:val="1A1A2E"/>
          <w:sz w:val="18"/>
          <w:szCs w:val="18"/>
          <w:lang w:val="en-IN"/>
        </w:rPr>
        <w:t>data_log</w:t>
      </w:r>
      <w:proofErr w:type="spellEnd"/>
      <w:r w:rsidRPr="00806D7C">
        <w:rPr>
          <w:rFonts w:ascii="Courier New" w:eastAsia="Courier New" w:hAnsi="Courier New" w:cs="Courier New"/>
          <w:color w:val="1A1A2E"/>
          <w:sz w:val="18"/>
          <w:szCs w:val="18"/>
          <w:lang w:val="en-IN"/>
        </w:rPr>
        <w:t>)</w:t>
      </w:r>
    </w:p>
    <w:p w:rsidR="00D437FA" w:rsidRPr="00806D7C" w:rsidRDefault="00D437FA">
      <w:pPr>
        <w:spacing w:before="80"/>
        <w:rPr>
          <w:lang w:val="en-IN"/>
        </w:rPr>
      </w:pPr>
    </w:p>
    <w:p w:rsidR="00D437FA" w:rsidRPr="00806D7C" w:rsidRDefault="004831AB">
      <w:pPr>
        <w:spacing w:before="340" w:after="120"/>
        <w:rPr>
          <w:lang w:val="en-IN"/>
        </w:rPr>
      </w:pPr>
      <w:proofErr w:type="gramStart"/>
      <w:r w:rsidRPr="00806D7C">
        <w:rPr>
          <w:b/>
          <w:bCs/>
          <w:color w:val="1A1A2E"/>
          <w:sz w:val="26"/>
          <w:szCs w:val="26"/>
          <w:lang w:val="en-IN"/>
        </w:rPr>
        <w:t>2.4  Cluster</w:t>
      </w:r>
      <w:proofErr w:type="gramEnd"/>
      <w:r w:rsidRPr="00806D7C">
        <w:rPr>
          <w:b/>
          <w:bCs/>
          <w:color w:val="1A1A2E"/>
          <w:sz w:val="26"/>
          <w:szCs w:val="26"/>
          <w:lang w:val="en-IN"/>
        </w:rPr>
        <w:t xml:space="preserve"> Count Selection — Elbow Method</w:t>
      </w:r>
    </w:p>
    <w:p w:rsidR="00D437FA" w:rsidRPr="00806D7C" w:rsidRDefault="004831AB">
      <w:pPr>
        <w:spacing w:before="60" w:after="140"/>
        <w:rPr>
          <w:lang w:val="en-IN"/>
        </w:rPr>
      </w:pPr>
      <w:r w:rsidRPr="00806D7C">
        <w:rPr>
          <w:color w:val="2D2D2D"/>
          <w:lang w:val="en-IN"/>
        </w:rPr>
        <w:t xml:space="preserve">The </w:t>
      </w:r>
      <w:r w:rsidRPr="00806D7C">
        <w:rPr>
          <w:color w:val="2D2D2D"/>
          <w:lang w:val="en-IN"/>
        </w:rPr>
        <w:t>optimal number of clusters k was determined empirically using the elbow method. Inertia (within-cluster sum of squared distances) was computed for k = 1 through 10. The elbow in the inertia curve occurs at k=4, after which incremental gains diminish signif</w:t>
      </w:r>
      <w:r w:rsidRPr="00806D7C">
        <w:rPr>
          <w:color w:val="2D2D2D"/>
          <w:lang w:val="en-IN"/>
        </w:rPr>
        <w:t>icantly. This was selected as the final cluster count.</w:t>
      </w:r>
    </w:p>
    <w:p w:rsidR="00D437FA" w:rsidRPr="00806D7C" w:rsidRDefault="00D437FA">
      <w:pPr>
        <w:spacing w:before="80"/>
        <w:rPr>
          <w:lang w:val="en-IN"/>
        </w:rPr>
      </w:pPr>
    </w:p>
    <w:p w:rsidR="00D437FA" w:rsidRPr="00806D7C" w:rsidRDefault="004831AB">
      <w:pPr>
        <w:spacing w:before="340" w:after="120"/>
        <w:rPr>
          <w:lang w:val="en-IN"/>
        </w:rPr>
      </w:pPr>
      <w:proofErr w:type="gramStart"/>
      <w:r w:rsidRPr="00806D7C">
        <w:rPr>
          <w:b/>
          <w:bCs/>
          <w:color w:val="1A1A2E"/>
          <w:sz w:val="26"/>
          <w:szCs w:val="26"/>
          <w:lang w:val="en-IN"/>
        </w:rPr>
        <w:t>2.5  K</w:t>
      </w:r>
      <w:proofErr w:type="gramEnd"/>
      <w:r w:rsidRPr="00806D7C">
        <w:rPr>
          <w:b/>
          <w:bCs/>
          <w:color w:val="1A1A2E"/>
          <w:sz w:val="26"/>
          <w:szCs w:val="26"/>
          <w:lang w:val="en-IN"/>
        </w:rPr>
        <w:t>-Means Implementation — Bug Fix &amp; Correction</w:t>
      </w:r>
    </w:p>
    <w:p w:rsidR="00D437FA" w:rsidRPr="00806D7C" w:rsidRDefault="004831AB">
      <w:pPr>
        <w:spacing w:before="60" w:after="140"/>
        <w:rPr>
          <w:lang w:val="en-IN"/>
        </w:rPr>
      </w:pPr>
      <w:r w:rsidRPr="00806D7C">
        <w:rPr>
          <w:color w:val="2D2D2D"/>
          <w:lang w:val="en-IN"/>
        </w:rPr>
        <w:t>The initial implementation contained a methodological error in how cluster labels were assigned:</w:t>
      </w:r>
    </w:p>
    <w:p w:rsidR="00D437FA" w:rsidRPr="00806D7C" w:rsidRDefault="00D437FA">
      <w:pPr>
        <w:spacing w:before="40"/>
        <w:rPr>
          <w:lang w:val="en-IN"/>
        </w:rPr>
      </w:pPr>
    </w:p>
    <w:p w:rsidR="00D437FA" w:rsidRPr="00806D7C" w:rsidRDefault="004831AB">
      <w:pPr>
        <w:shd w:val="clear" w:color="auto" w:fill="F1F3F5"/>
        <w:spacing w:before="80" w:after="80"/>
        <w:ind w:left="360"/>
        <w:rPr>
          <w:lang w:val="en-IN"/>
        </w:rPr>
      </w:pPr>
      <w:r w:rsidRPr="00806D7C">
        <w:rPr>
          <w:rFonts w:ascii="Courier New" w:eastAsia="Courier New" w:hAnsi="Courier New" w:cs="Courier New"/>
          <w:color w:val="1A1A2E"/>
          <w:sz w:val="18"/>
          <w:szCs w:val="18"/>
          <w:lang w:val="en-IN"/>
        </w:rPr>
        <w:t># INCORRECT (original)</w:t>
      </w:r>
    </w:p>
    <w:p w:rsidR="00D437FA" w:rsidRPr="00806D7C" w:rsidRDefault="004831AB">
      <w:pPr>
        <w:shd w:val="clear" w:color="auto" w:fill="F1F3F5"/>
        <w:spacing w:before="80" w:after="80"/>
        <w:ind w:left="360"/>
        <w:rPr>
          <w:lang w:val="en-IN"/>
        </w:rPr>
      </w:pPr>
      <w:proofErr w:type="spellStart"/>
      <w:r w:rsidRPr="00806D7C">
        <w:rPr>
          <w:rFonts w:ascii="Courier New" w:eastAsia="Courier New" w:hAnsi="Courier New" w:cs="Courier New"/>
          <w:color w:val="1A1A2E"/>
          <w:sz w:val="18"/>
          <w:szCs w:val="18"/>
          <w:lang w:val="en-IN"/>
        </w:rPr>
        <w:t>rfm</w:t>
      </w:r>
      <w:proofErr w:type="spellEnd"/>
      <w:r w:rsidRPr="00806D7C">
        <w:rPr>
          <w:rFonts w:ascii="Courier New" w:eastAsia="Courier New" w:hAnsi="Courier New" w:cs="Courier New"/>
          <w:color w:val="1A1A2E"/>
          <w:sz w:val="18"/>
          <w:szCs w:val="18"/>
          <w:lang w:val="en-IN"/>
        </w:rPr>
        <w:t xml:space="preserve">['Cluster'] = </w:t>
      </w:r>
      <w:proofErr w:type="spellStart"/>
      <w:r w:rsidRPr="00806D7C">
        <w:rPr>
          <w:rFonts w:ascii="Courier New" w:eastAsia="Courier New" w:hAnsi="Courier New" w:cs="Courier New"/>
          <w:color w:val="1A1A2E"/>
          <w:sz w:val="18"/>
          <w:szCs w:val="18"/>
          <w:lang w:val="en-IN"/>
        </w:rPr>
        <w:t>kmeans.fit_transform</w:t>
      </w:r>
      <w:proofErr w:type="spellEnd"/>
      <w:r w:rsidRPr="00806D7C">
        <w:rPr>
          <w:rFonts w:ascii="Courier New" w:eastAsia="Courier New" w:hAnsi="Courier New" w:cs="Courier New"/>
          <w:color w:val="1A1A2E"/>
          <w:sz w:val="18"/>
          <w:szCs w:val="18"/>
          <w:lang w:val="en-IN"/>
        </w:rPr>
        <w:t>(</w:t>
      </w:r>
      <w:proofErr w:type="spellStart"/>
      <w:r w:rsidRPr="00806D7C">
        <w:rPr>
          <w:rFonts w:ascii="Courier New" w:eastAsia="Courier New" w:hAnsi="Courier New" w:cs="Courier New"/>
          <w:color w:val="1A1A2E"/>
          <w:sz w:val="18"/>
          <w:szCs w:val="18"/>
          <w:lang w:val="en-IN"/>
        </w:rPr>
        <w:t>rfm_scaled</w:t>
      </w:r>
      <w:proofErr w:type="spellEnd"/>
      <w:proofErr w:type="gramStart"/>
      <w:r w:rsidRPr="00806D7C">
        <w:rPr>
          <w:rFonts w:ascii="Courier New" w:eastAsia="Courier New" w:hAnsi="Courier New" w:cs="Courier New"/>
          <w:color w:val="1A1A2E"/>
          <w:sz w:val="18"/>
          <w:szCs w:val="18"/>
          <w:lang w:val="en-IN"/>
        </w:rPr>
        <w:t>).argmax</w:t>
      </w:r>
      <w:proofErr w:type="gramEnd"/>
      <w:r w:rsidRPr="00806D7C">
        <w:rPr>
          <w:rFonts w:ascii="Courier New" w:eastAsia="Courier New" w:hAnsi="Courier New" w:cs="Courier New"/>
          <w:color w:val="1A1A2E"/>
          <w:sz w:val="18"/>
          <w:szCs w:val="18"/>
          <w:lang w:val="en-IN"/>
        </w:rPr>
        <w:t>(axis=1)</w:t>
      </w:r>
    </w:p>
    <w:p w:rsidR="00D437FA" w:rsidRPr="00806D7C" w:rsidRDefault="00D437FA">
      <w:pPr>
        <w:spacing w:before="40"/>
        <w:rPr>
          <w:lang w:val="en-IN"/>
        </w:rPr>
      </w:pPr>
    </w:p>
    <w:p w:rsidR="00D437FA" w:rsidRPr="00806D7C" w:rsidRDefault="004831AB">
      <w:pPr>
        <w:spacing w:before="60" w:after="140"/>
        <w:rPr>
          <w:lang w:val="en-IN"/>
        </w:rPr>
      </w:pPr>
      <w:proofErr w:type="gramStart"/>
      <w:r w:rsidRPr="00806D7C">
        <w:rPr>
          <w:color w:val="2D2D2D"/>
          <w:lang w:val="en-IN"/>
        </w:rPr>
        <w:lastRenderedPageBreak/>
        <w:t>The  method</w:t>
      </w:r>
      <w:proofErr w:type="gramEnd"/>
      <w:r w:rsidRPr="00806D7C">
        <w:rPr>
          <w:color w:val="2D2D2D"/>
          <w:lang w:val="en-IN"/>
        </w:rPr>
        <w:t xml:space="preserve"> on a </w:t>
      </w:r>
      <w:proofErr w:type="spellStart"/>
      <w:r w:rsidRPr="00806D7C">
        <w:rPr>
          <w:color w:val="2D2D2D"/>
          <w:lang w:val="en-IN"/>
        </w:rPr>
        <w:t>KMeans</w:t>
      </w:r>
      <w:proofErr w:type="spellEnd"/>
      <w:r w:rsidRPr="00806D7C">
        <w:rPr>
          <w:color w:val="2D2D2D"/>
          <w:lang w:val="en-IN"/>
        </w:rPr>
        <w:t xml:space="preserve"> object returns a distance matrix of shape (</w:t>
      </w:r>
      <w:proofErr w:type="spellStart"/>
      <w:r w:rsidRPr="00806D7C">
        <w:rPr>
          <w:color w:val="2D2D2D"/>
          <w:lang w:val="en-IN"/>
        </w:rPr>
        <w:t>n_samples</w:t>
      </w:r>
      <w:proofErr w:type="spellEnd"/>
      <w:r w:rsidRPr="00806D7C">
        <w:rPr>
          <w:color w:val="2D2D2D"/>
          <w:lang w:val="en-IN"/>
        </w:rPr>
        <w:t xml:space="preserve">, </w:t>
      </w:r>
      <w:proofErr w:type="spellStart"/>
      <w:r w:rsidRPr="00806D7C">
        <w:rPr>
          <w:color w:val="2D2D2D"/>
          <w:lang w:val="en-IN"/>
        </w:rPr>
        <w:t>n_clusters</w:t>
      </w:r>
      <w:proofErr w:type="spellEnd"/>
      <w:r w:rsidRPr="00806D7C">
        <w:rPr>
          <w:color w:val="2D2D2D"/>
          <w:lang w:val="en-IN"/>
        </w:rPr>
        <w:t xml:space="preserve">) — the Euclidean distance from each point to each cluster centroid. </w:t>
      </w:r>
      <w:proofErr w:type="gramStart"/>
      <w:r w:rsidRPr="00806D7C">
        <w:rPr>
          <w:color w:val="2D2D2D"/>
          <w:lang w:val="en-IN"/>
        </w:rPr>
        <w:t>Applying  returns</w:t>
      </w:r>
      <w:proofErr w:type="gramEnd"/>
      <w:r w:rsidRPr="00806D7C">
        <w:rPr>
          <w:color w:val="2D2D2D"/>
          <w:lang w:val="en-IN"/>
        </w:rPr>
        <w:t xml:space="preserve"> the index of th</w:t>
      </w:r>
      <w:r w:rsidRPr="00806D7C">
        <w:rPr>
          <w:color w:val="2D2D2D"/>
          <w:lang w:val="en-IN"/>
        </w:rPr>
        <w:t xml:space="preserve">e </w:t>
      </w:r>
      <w:r w:rsidRPr="00806D7C">
        <w:rPr>
          <w:b/>
          <w:bCs/>
          <w:color w:val="2D2D2D"/>
          <w:lang w:val="en-IN"/>
        </w:rPr>
        <w:t>largest</w:t>
      </w:r>
      <w:r w:rsidRPr="00806D7C">
        <w:rPr>
          <w:color w:val="2D2D2D"/>
          <w:lang w:val="en-IN"/>
        </w:rPr>
        <w:t xml:space="preserve"> distance, which is the cluster the point is </w:t>
      </w:r>
      <w:r w:rsidRPr="00806D7C">
        <w:rPr>
          <w:b/>
          <w:bCs/>
          <w:color w:val="2D2D2D"/>
          <w:lang w:val="en-IN"/>
        </w:rPr>
        <w:t>furthest from</w:t>
      </w:r>
      <w:r w:rsidRPr="00806D7C">
        <w:rPr>
          <w:color w:val="2D2D2D"/>
          <w:lang w:val="en-IN"/>
        </w:rPr>
        <w:t xml:space="preserve"> — the exact opposite of correct cluster assignment.</w:t>
      </w:r>
    </w:p>
    <w:p w:rsidR="00D437FA" w:rsidRPr="00806D7C" w:rsidRDefault="00D437FA">
      <w:pPr>
        <w:spacing w:before="40"/>
        <w:rPr>
          <w:lang w:val="en-IN"/>
        </w:rPr>
      </w:pPr>
    </w:p>
    <w:p w:rsidR="00D437FA" w:rsidRPr="00806D7C" w:rsidRDefault="004831AB">
      <w:pPr>
        <w:shd w:val="clear" w:color="auto" w:fill="F1F3F5"/>
        <w:spacing w:before="80" w:after="80"/>
        <w:ind w:left="360"/>
        <w:rPr>
          <w:lang w:val="en-IN"/>
        </w:rPr>
      </w:pPr>
      <w:r w:rsidRPr="00806D7C">
        <w:rPr>
          <w:rFonts w:ascii="Courier New" w:eastAsia="Courier New" w:hAnsi="Courier New" w:cs="Courier New"/>
          <w:color w:val="1A1A2E"/>
          <w:sz w:val="18"/>
          <w:szCs w:val="18"/>
          <w:lang w:val="en-IN"/>
        </w:rPr>
        <w:t># CORRECT (corrected)</w:t>
      </w:r>
    </w:p>
    <w:p w:rsidR="00D437FA" w:rsidRPr="00806D7C" w:rsidRDefault="004831AB">
      <w:pPr>
        <w:shd w:val="clear" w:color="auto" w:fill="F1F3F5"/>
        <w:spacing w:before="80" w:after="80"/>
        <w:ind w:left="360"/>
        <w:rPr>
          <w:lang w:val="en-IN"/>
        </w:rPr>
      </w:pPr>
      <w:proofErr w:type="spellStart"/>
      <w:r w:rsidRPr="00806D7C">
        <w:rPr>
          <w:rFonts w:ascii="Courier New" w:eastAsia="Courier New" w:hAnsi="Courier New" w:cs="Courier New"/>
          <w:color w:val="1A1A2E"/>
          <w:sz w:val="18"/>
          <w:szCs w:val="18"/>
          <w:lang w:val="en-IN"/>
        </w:rPr>
        <w:t>rfm</w:t>
      </w:r>
      <w:proofErr w:type="spellEnd"/>
      <w:r w:rsidRPr="00806D7C">
        <w:rPr>
          <w:rFonts w:ascii="Courier New" w:eastAsia="Courier New" w:hAnsi="Courier New" w:cs="Courier New"/>
          <w:color w:val="1A1A2E"/>
          <w:sz w:val="18"/>
          <w:szCs w:val="18"/>
          <w:lang w:val="en-IN"/>
        </w:rPr>
        <w:t xml:space="preserve">['Cluster'] = </w:t>
      </w:r>
      <w:proofErr w:type="spellStart"/>
      <w:r w:rsidRPr="00806D7C">
        <w:rPr>
          <w:rFonts w:ascii="Courier New" w:eastAsia="Courier New" w:hAnsi="Courier New" w:cs="Courier New"/>
          <w:color w:val="1A1A2E"/>
          <w:sz w:val="18"/>
          <w:szCs w:val="18"/>
          <w:lang w:val="en-IN"/>
        </w:rPr>
        <w:t>kmeans.fit_predict</w:t>
      </w:r>
      <w:proofErr w:type="spellEnd"/>
      <w:r w:rsidRPr="00806D7C">
        <w:rPr>
          <w:rFonts w:ascii="Courier New" w:eastAsia="Courier New" w:hAnsi="Courier New" w:cs="Courier New"/>
          <w:color w:val="1A1A2E"/>
          <w:sz w:val="18"/>
          <w:szCs w:val="18"/>
          <w:lang w:val="en-IN"/>
        </w:rPr>
        <w:t>(</w:t>
      </w:r>
      <w:proofErr w:type="spellStart"/>
      <w:r w:rsidRPr="00806D7C">
        <w:rPr>
          <w:rFonts w:ascii="Courier New" w:eastAsia="Courier New" w:hAnsi="Courier New" w:cs="Courier New"/>
          <w:color w:val="1A1A2E"/>
          <w:sz w:val="18"/>
          <w:szCs w:val="18"/>
          <w:lang w:val="en-IN"/>
        </w:rPr>
        <w:t>rfm_scaled</w:t>
      </w:r>
      <w:proofErr w:type="spellEnd"/>
      <w:r w:rsidRPr="00806D7C">
        <w:rPr>
          <w:rFonts w:ascii="Courier New" w:eastAsia="Courier New" w:hAnsi="Courier New" w:cs="Courier New"/>
          <w:color w:val="1A1A2E"/>
          <w:sz w:val="18"/>
          <w:szCs w:val="18"/>
          <w:lang w:val="en-IN"/>
        </w:rPr>
        <w:t>)</w:t>
      </w:r>
    </w:p>
    <w:p w:rsidR="00D437FA" w:rsidRPr="00806D7C" w:rsidRDefault="00D437FA">
      <w:pPr>
        <w:spacing w:before="40"/>
        <w:rPr>
          <w:lang w:val="en-IN"/>
        </w:rPr>
      </w:pPr>
    </w:p>
    <w:p w:rsidR="00D437FA" w:rsidRPr="00806D7C" w:rsidRDefault="004831AB">
      <w:pPr>
        <w:spacing w:before="60" w:after="140"/>
        <w:rPr>
          <w:lang w:val="en-IN"/>
        </w:rPr>
      </w:pPr>
      <w:proofErr w:type="gramStart"/>
      <w:r w:rsidRPr="00806D7C">
        <w:rPr>
          <w:color w:val="2D2D2D"/>
          <w:lang w:val="en-IN"/>
        </w:rPr>
        <w:t>The  method</w:t>
      </w:r>
      <w:proofErr w:type="gramEnd"/>
      <w:r w:rsidRPr="00806D7C">
        <w:rPr>
          <w:color w:val="2D2D2D"/>
          <w:lang w:val="en-IN"/>
        </w:rPr>
        <w:t xml:space="preserve"> fits the model and returns the nearest centroid labe</w:t>
      </w:r>
      <w:r w:rsidRPr="00806D7C">
        <w:rPr>
          <w:color w:val="2D2D2D"/>
          <w:lang w:val="en-IN"/>
        </w:rPr>
        <w:t>l directly for each sample — the standard and correct approach. The correction produced materially different cluster assignments with cleaner separation and more extreme revenue concentration, as detailed in Section 4.</w:t>
      </w:r>
    </w:p>
    <w:p w:rsidR="00D437FA" w:rsidRPr="00806D7C" w:rsidRDefault="00D437FA">
      <w:pPr>
        <w:spacing w:before="80"/>
        <w:rPr>
          <w:lang w:val="en-IN"/>
        </w:rPr>
      </w:pPr>
    </w:p>
    <w:p w:rsidR="00D437FA" w:rsidRDefault="004831AB">
      <w:pPr>
        <w:pBdr>
          <w:bottom w:val="single" w:sz="8" w:space="6" w:color="1A1A2E"/>
        </w:pBdr>
        <w:spacing w:before="480" w:after="160"/>
      </w:pPr>
      <w:r>
        <w:rPr>
          <w:b/>
          <w:bCs/>
          <w:color w:val="1A1A2E"/>
          <w:sz w:val="34"/>
          <w:szCs w:val="34"/>
        </w:rPr>
        <w:t xml:space="preserve">3.  Cluster </w:t>
      </w:r>
      <w:proofErr w:type="spellStart"/>
      <w:r>
        <w:rPr>
          <w:b/>
          <w:bCs/>
          <w:color w:val="1A1A2E"/>
          <w:sz w:val="34"/>
          <w:szCs w:val="34"/>
        </w:rPr>
        <w:t>Profiles</w:t>
      </w:r>
      <w:proofErr w:type="spellEnd"/>
    </w:p>
    <w:p w:rsidR="00D437FA" w:rsidRDefault="004831AB">
      <w:pPr>
        <w:spacing w:before="340" w:after="120"/>
      </w:pPr>
      <w:proofErr w:type="gramStart"/>
      <w:r>
        <w:rPr>
          <w:b/>
          <w:bCs/>
          <w:color w:val="1A1A2E"/>
          <w:sz w:val="26"/>
          <w:szCs w:val="26"/>
        </w:rPr>
        <w:t xml:space="preserve">3.1  </w:t>
      </w:r>
      <w:proofErr w:type="spellStart"/>
      <w:r>
        <w:rPr>
          <w:b/>
          <w:bCs/>
          <w:color w:val="1A1A2E"/>
          <w:sz w:val="26"/>
          <w:szCs w:val="26"/>
        </w:rPr>
        <w:t>Summary</w:t>
      </w:r>
      <w:proofErr w:type="spellEnd"/>
      <w:proofErr w:type="gramEnd"/>
      <w:r>
        <w:rPr>
          <w:b/>
          <w:bCs/>
          <w:color w:val="1A1A2E"/>
          <w:sz w:val="26"/>
          <w:szCs w:val="26"/>
        </w:rPr>
        <w:t xml:space="preserve"> </w:t>
      </w:r>
      <w:proofErr w:type="spellStart"/>
      <w:r>
        <w:rPr>
          <w:b/>
          <w:bCs/>
          <w:color w:val="1A1A2E"/>
          <w:sz w:val="26"/>
          <w:szCs w:val="26"/>
        </w:rPr>
        <w:t>St</w:t>
      </w:r>
      <w:r>
        <w:rPr>
          <w:b/>
          <w:bCs/>
          <w:color w:val="1A1A2E"/>
          <w:sz w:val="26"/>
          <w:szCs w:val="26"/>
        </w:rPr>
        <w:t>atistics</w:t>
      </w:r>
      <w:proofErr w:type="spellEnd"/>
    </w:p>
    <w:p w:rsidR="00D437FA" w:rsidRDefault="00D437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
        <w:gridCol w:w="1578"/>
        <w:gridCol w:w="1398"/>
        <w:gridCol w:w="1397"/>
        <w:gridCol w:w="1397"/>
        <w:gridCol w:w="2194"/>
      </w:tblGrid>
      <w:tr w:rsidR="00D437FA">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rsidR="00D437FA" w:rsidRDefault="004831AB">
            <w:r>
              <w:rPr>
                <w:b/>
                <w:bCs/>
                <w:color w:val="FFFFFF"/>
                <w:sz w:val="19"/>
                <w:szCs w:val="19"/>
              </w:rPr>
              <w:t>Cluster</w:t>
            </w:r>
          </w:p>
        </w:tc>
        <w:tc>
          <w:tcPr>
            <w:tcW w:w="156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rsidR="00D437FA" w:rsidRDefault="004831AB">
            <w:r>
              <w:rPr>
                <w:b/>
                <w:bCs/>
                <w:color w:val="FFFFFF"/>
                <w:sz w:val="19"/>
                <w:szCs w:val="19"/>
              </w:rPr>
              <w:t>Name</w:t>
            </w:r>
          </w:p>
        </w:tc>
        <w:tc>
          <w:tcPr>
            <w:tcW w:w="14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rsidR="00D437FA" w:rsidRDefault="004831AB">
            <w:r>
              <w:rPr>
                <w:b/>
                <w:bCs/>
                <w:color w:val="FFFFFF"/>
                <w:sz w:val="19"/>
                <w:szCs w:val="19"/>
              </w:rPr>
              <w:t>Accounts</w:t>
            </w:r>
          </w:p>
        </w:tc>
        <w:tc>
          <w:tcPr>
            <w:tcW w:w="14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rsidR="00D437FA" w:rsidRDefault="004831AB">
            <w:proofErr w:type="spellStart"/>
            <w:r>
              <w:rPr>
                <w:b/>
                <w:bCs/>
                <w:color w:val="FFFFFF"/>
                <w:sz w:val="19"/>
                <w:szCs w:val="19"/>
              </w:rPr>
              <w:t>Avg</w:t>
            </w:r>
            <w:proofErr w:type="spellEnd"/>
            <w:r>
              <w:rPr>
                <w:b/>
                <w:bCs/>
                <w:color w:val="FFFFFF"/>
                <w:sz w:val="19"/>
                <w:szCs w:val="19"/>
              </w:rPr>
              <w:t xml:space="preserve"> Revenue</w:t>
            </w:r>
          </w:p>
        </w:tc>
        <w:tc>
          <w:tcPr>
            <w:tcW w:w="14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rsidR="00D437FA" w:rsidRDefault="004831AB">
            <w:proofErr w:type="spellStart"/>
            <w:r>
              <w:rPr>
                <w:b/>
                <w:bCs/>
                <w:color w:val="FFFFFF"/>
                <w:sz w:val="19"/>
                <w:szCs w:val="19"/>
              </w:rPr>
              <w:t>Avg</w:t>
            </w:r>
            <w:proofErr w:type="spellEnd"/>
            <w:r>
              <w:rPr>
                <w:b/>
                <w:bCs/>
                <w:color w:val="FFFFFF"/>
                <w:sz w:val="19"/>
                <w:szCs w:val="19"/>
              </w:rPr>
              <w:t xml:space="preserve"> </w:t>
            </w:r>
            <w:proofErr w:type="spellStart"/>
            <w:r>
              <w:rPr>
                <w:b/>
                <w:bCs/>
                <w:color w:val="FFFFFF"/>
                <w:sz w:val="19"/>
                <w:szCs w:val="19"/>
              </w:rPr>
              <w:t>Recency</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rsidR="00D437FA" w:rsidRDefault="004831AB">
            <w:proofErr w:type="spellStart"/>
            <w:r>
              <w:rPr>
                <w:b/>
                <w:bCs/>
                <w:color w:val="FFFFFF"/>
                <w:sz w:val="19"/>
                <w:szCs w:val="19"/>
              </w:rPr>
              <w:t>Avg</w:t>
            </w:r>
            <w:proofErr w:type="spellEnd"/>
            <w:r>
              <w:rPr>
                <w:b/>
                <w:bCs/>
                <w:color w:val="FFFFFF"/>
                <w:sz w:val="19"/>
                <w:szCs w:val="19"/>
              </w:rPr>
              <w:t xml:space="preserve"> Frequency</w:t>
            </w:r>
          </w:p>
        </w:tc>
      </w:tr>
      <w:tr w:rsidR="00D437FA">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7F8FA"/>
            <w:tcMar>
              <w:top w:w="80" w:type="dxa"/>
              <w:left w:w="120" w:type="dxa"/>
              <w:bottom w:w="80" w:type="dxa"/>
              <w:right w:w="120" w:type="dxa"/>
            </w:tcMar>
          </w:tcPr>
          <w:p w:rsidR="00D437FA" w:rsidRDefault="004831AB">
            <w:r>
              <w:rPr>
                <w:b/>
                <w:bCs/>
                <w:color w:val="1B6B3A"/>
                <w:sz w:val="19"/>
                <w:szCs w:val="19"/>
              </w:rPr>
              <w:t>2</w:t>
            </w:r>
          </w:p>
        </w:tc>
        <w:tc>
          <w:tcPr>
            <w:tcW w:w="1560" w:type="dxa"/>
            <w:tcBorders>
              <w:top w:val="single" w:sz="1" w:space="0" w:color="DDDDDD"/>
              <w:left w:val="single" w:sz="1" w:space="0" w:color="DDDDDD"/>
              <w:bottom w:val="single" w:sz="1" w:space="0" w:color="DDDDDD"/>
              <w:right w:val="single" w:sz="1" w:space="0" w:color="DDDDDD"/>
            </w:tcBorders>
            <w:shd w:val="clear" w:color="auto" w:fill="F7F8FA"/>
            <w:tcMar>
              <w:top w:w="80" w:type="dxa"/>
              <w:left w:w="120" w:type="dxa"/>
              <w:bottom w:w="80" w:type="dxa"/>
              <w:right w:w="120" w:type="dxa"/>
            </w:tcMar>
          </w:tcPr>
          <w:p w:rsidR="00D437FA" w:rsidRDefault="004831AB">
            <w:r>
              <w:rPr>
                <w:b/>
                <w:bCs/>
                <w:color w:val="1B6B3A"/>
                <w:sz w:val="19"/>
                <w:szCs w:val="19"/>
              </w:rPr>
              <w:t>Champions</w:t>
            </w:r>
          </w:p>
        </w:tc>
        <w:tc>
          <w:tcPr>
            <w:tcW w:w="1400" w:type="dxa"/>
            <w:tcBorders>
              <w:top w:val="single" w:sz="1" w:space="0" w:color="DDDDDD"/>
              <w:left w:val="single" w:sz="1" w:space="0" w:color="DDDDDD"/>
              <w:bottom w:val="single" w:sz="1" w:space="0" w:color="DDDDDD"/>
              <w:right w:val="single" w:sz="1" w:space="0" w:color="DDDDDD"/>
            </w:tcBorders>
            <w:shd w:val="clear" w:color="auto" w:fill="F7F8FA"/>
            <w:tcMar>
              <w:top w:w="80" w:type="dxa"/>
              <w:left w:w="120" w:type="dxa"/>
              <w:bottom w:w="80" w:type="dxa"/>
              <w:right w:w="120" w:type="dxa"/>
            </w:tcMar>
          </w:tcPr>
          <w:p w:rsidR="00D437FA" w:rsidRDefault="004831AB">
            <w:r>
              <w:rPr>
                <w:color w:val="2D2D2D"/>
                <w:sz w:val="19"/>
                <w:szCs w:val="19"/>
              </w:rPr>
              <w:t>8,103</w:t>
            </w:r>
          </w:p>
        </w:tc>
        <w:tc>
          <w:tcPr>
            <w:tcW w:w="1400" w:type="dxa"/>
            <w:tcBorders>
              <w:top w:val="single" w:sz="1" w:space="0" w:color="DDDDDD"/>
              <w:left w:val="single" w:sz="1" w:space="0" w:color="DDDDDD"/>
              <w:bottom w:val="single" w:sz="1" w:space="0" w:color="DDDDDD"/>
              <w:right w:val="single" w:sz="1" w:space="0" w:color="DDDDDD"/>
            </w:tcBorders>
            <w:shd w:val="clear" w:color="auto" w:fill="F7F8FA"/>
            <w:tcMar>
              <w:top w:w="80" w:type="dxa"/>
              <w:left w:w="120" w:type="dxa"/>
              <w:bottom w:w="80" w:type="dxa"/>
              <w:right w:w="120" w:type="dxa"/>
            </w:tcMar>
          </w:tcPr>
          <w:p w:rsidR="00D437FA" w:rsidRDefault="004831AB">
            <w:r>
              <w:rPr>
                <w:color w:val="2D2D2D"/>
                <w:sz w:val="19"/>
                <w:szCs w:val="19"/>
              </w:rPr>
              <w:t>$10,680</w:t>
            </w:r>
          </w:p>
        </w:tc>
        <w:tc>
          <w:tcPr>
            <w:tcW w:w="1400" w:type="dxa"/>
            <w:tcBorders>
              <w:top w:val="single" w:sz="1" w:space="0" w:color="DDDDDD"/>
              <w:left w:val="single" w:sz="1" w:space="0" w:color="DDDDDD"/>
              <w:bottom w:val="single" w:sz="1" w:space="0" w:color="DDDDDD"/>
              <w:right w:val="single" w:sz="1" w:space="0" w:color="DDDDDD"/>
            </w:tcBorders>
            <w:shd w:val="clear" w:color="auto" w:fill="F7F8FA"/>
            <w:tcMar>
              <w:top w:w="80" w:type="dxa"/>
              <w:left w:w="120" w:type="dxa"/>
              <w:bottom w:w="80" w:type="dxa"/>
              <w:right w:w="120" w:type="dxa"/>
            </w:tcMar>
          </w:tcPr>
          <w:p w:rsidR="00D437FA" w:rsidRDefault="004831AB">
            <w:r>
              <w:rPr>
                <w:color w:val="2D2D2D"/>
                <w:sz w:val="19"/>
                <w:szCs w:val="19"/>
              </w:rPr>
              <w:t xml:space="preserve">25 </w:t>
            </w:r>
            <w:proofErr w:type="spellStart"/>
            <w:r>
              <w:rPr>
                <w:color w:val="2D2D2D"/>
                <w:sz w:val="19"/>
                <w:szCs w:val="19"/>
              </w:rPr>
              <w:t>days</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F7F8FA"/>
            <w:tcMar>
              <w:top w:w="80" w:type="dxa"/>
              <w:left w:w="120" w:type="dxa"/>
              <w:bottom w:w="80" w:type="dxa"/>
              <w:right w:w="120" w:type="dxa"/>
            </w:tcMar>
          </w:tcPr>
          <w:p w:rsidR="00D437FA" w:rsidRDefault="004831AB">
            <w:r>
              <w:rPr>
                <w:color w:val="2D2D2D"/>
                <w:sz w:val="19"/>
                <w:szCs w:val="19"/>
              </w:rPr>
              <w:t xml:space="preserve">22.8 </w:t>
            </w:r>
            <w:proofErr w:type="spellStart"/>
            <w:r>
              <w:rPr>
                <w:color w:val="2D2D2D"/>
                <w:sz w:val="19"/>
                <w:szCs w:val="19"/>
              </w:rPr>
              <w:t>orders</w:t>
            </w:r>
            <w:proofErr w:type="spellEnd"/>
          </w:p>
        </w:tc>
      </w:tr>
      <w:tr w:rsidR="00D437FA">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437FA" w:rsidRDefault="004831AB">
            <w:r>
              <w:rPr>
                <w:b/>
                <w:bCs/>
                <w:color w:val="B45309"/>
                <w:sz w:val="19"/>
                <w:szCs w:val="19"/>
              </w:rPr>
              <w:t>0</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437FA" w:rsidRDefault="004831AB">
            <w:r>
              <w:rPr>
                <w:b/>
                <w:bCs/>
                <w:color w:val="B45309"/>
                <w:sz w:val="19"/>
                <w:szCs w:val="19"/>
              </w:rPr>
              <w:t xml:space="preserve">At-Risk / </w:t>
            </w:r>
            <w:proofErr w:type="spellStart"/>
            <w:r>
              <w:rPr>
                <w:b/>
                <w:bCs/>
                <w:color w:val="B45309"/>
                <w:sz w:val="19"/>
                <w:szCs w:val="19"/>
              </w:rPr>
              <w:t>Lapsed</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437FA" w:rsidRDefault="004831AB">
            <w:r>
              <w:rPr>
                <w:color w:val="2D2D2D"/>
                <w:sz w:val="19"/>
                <w:szCs w:val="19"/>
              </w:rPr>
              <w:t>9,655</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437FA" w:rsidRDefault="004831AB">
            <w:r>
              <w:rPr>
                <w:color w:val="2D2D2D"/>
                <w:sz w:val="19"/>
                <w:szCs w:val="19"/>
              </w:rPr>
              <w:t>$2,737</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437FA" w:rsidRDefault="004831AB">
            <w:r>
              <w:rPr>
                <w:color w:val="2D2D2D"/>
                <w:sz w:val="19"/>
                <w:szCs w:val="19"/>
              </w:rPr>
              <w:t xml:space="preserve">126 </w:t>
            </w:r>
            <w:proofErr w:type="spellStart"/>
            <w:r>
              <w:rPr>
                <w:color w:val="2D2D2D"/>
                <w:sz w:val="19"/>
                <w:szCs w:val="19"/>
              </w:rPr>
              <w:t>days</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437FA" w:rsidRDefault="004831AB">
            <w:r>
              <w:rPr>
                <w:color w:val="2D2D2D"/>
                <w:sz w:val="19"/>
                <w:szCs w:val="19"/>
              </w:rPr>
              <w:t xml:space="preserve">4.9 </w:t>
            </w:r>
            <w:proofErr w:type="spellStart"/>
            <w:r>
              <w:rPr>
                <w:color w:val="2D2D2D"/>
                <w:sz w:val="19"/>
                <w:szCs w:val="19"/>
              </w:rPr>
              <w:t>orders</w:t>
            </w:r>
            <w:proofErr w:type="spellEnd"/>
          </w:p>
        </w:tc>
      </w:tr>
      <w:tr w:rsidR="00D437FA">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7F8FA"/>
            <w:tcMar>
              <w:top w:w="80" w:type="dxa"/>
              <w:left w:w="120" w:type="dxa"/>
              <w:bottom w:w="80" w:type="dxa"/>
              <w:right w:w="120" w:type="dxa"/>
            </w:tcMar>
          </w:tcPr>
          <w:p w:rsidR="00D437FA" w:rsidRDefault="004831AB">
            <w:r>
              <w:rPr>
                <w:b/>
                <w:bCs/>
                <w:color w:val="1D4ED8"/>
                <w:sz w:val="19"/>
                <w:szCs w:val="19"/>
              </w:rPr>
              <w:t>3</w:t>
            </w:r>
          </w:p>
        </w:tc>
        <w:tc>
          <w:tcPr>
            <w:tcW w:w="1560" w:type="dxa"/>
            <w:tcBorders>
              <w:top w:val="single" w:sz="1" w:space="0" w:color="DDDDDD"/>
              <w:left w:val="single" w:sz="1" w:space="0" w:color="DDDDDD"/>
              <w:bottom w:val="single" w:sz="1" w:space="0" w:color="DDDDDD"/>
              <w:right w:val="single" w:sz="1" w:space="0" w:color="DDDDDD"/>
            </w:tcBorders>
            <w:shd w:val="clear" w:color="auto" w:fill="F7F8FA"/>
            <w:tcMar>
              <w:top w:w="80" w:type="dxa"/>
              <w:left w:w="120" w:type="dxa"/>
              <w:bottom w:w="80" w:type="dxa"/>
              <w:right w:w="120" w:type="dxa"/>
            </w:tcMar>
          </w:tcPr>
          <w:p w:rsidR="00D437FA" w:rsidRDefault="004831AB">
            <w:r>
              <w:rPr>
                <w:b/>
                <w:bCs/>
                <w:color w:val="1D4ED8"/>
                <w:sz w:val="19"/>
                <w:szCs w:val="19"/>
              </w:rPr>
              <w:t xml:space="preserve">New </w:t>
            </w:r>
            <w:proofErr w:type="spellStart"/>
            <w:r>
              <w:rPr>
                <w:b/>
                <w:bCs/>
                <w:color w:val="1D4ED8"/>
                <w:sz w:val="19"/>
                <w:szCs w:val="19"/>
              </w:rPr>
              <w:t>Prospects</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7F8FA"/>
            <w:tcMar>
              <w:top w:w="80" w:type="dxa"/>
              <w:left w:w="120" w:type="dxa"/>
              <w:bottom w:w="80" w:type="dxa"/>
              <w:right w:w="120" w:type="dxa"/>
            </w:tcMar>
          </w:tcPr>
          <w:p w:rsidR="00D437FA" w:rsidRDefault="004831AB">
            <w:r>
              <w:rPr>
                <w:color w:val="2D2D2D"/>
                <w:sz w:val="19"/>
                <w:szCs w:val="19"/>
              </w:rPr>
              <w:t>3,316</w:t>
            </w:r>
          </w:p>
        </w:tc>
        <w:tc>
          <w:tcPr>
            <w:tcW w:w="1400" w:type="dxa"/>
            <w:tcBorders>
              <w:top w:val="single" w:sz="1" w:space="0" w:color="DDDDDD"/>
              <w:left w:val="single" w:sz="1" w:space="0" w:color="DDDDDD"/>
              <w:bottom w:val="single" w:sz="1" w:space="0" w:color="DDDDDD"/>
              <w:right w:val="single" w:sz="1" w:space="0" w:color="DDDDDD"/>
            </w:tcBorders>
            <w:shd w:val="clear" w:color="auto" w:fill="F7F8FA"/>
            <w:tcMar>
              <w:top w:w="80" w:type="dxa"/>
              <w:left w:w="120" w:type="dxa"/>
              <w:bottom w:w="80" w:type="dxa"/>
              <w:right w:w="120" w:type="dxa"/>
            </w:tcMar>
          </w:tcPr>
          <w:p w:rsidR="00D437FA" w:rsidRDefault="004831AB">
            <w:r>
              <w:rPr>
                <w:color w:val="2D2D2D"/>
                <w:sz w:val="19"/>
                <w:szCs w:val="19"/>
              </w:rPr>
              <w:t>$14</w:t>
            </w:r>
          </w:p>
        </w:tc>
        <w:tc>
          <w:tcPr>
            <w:tcW w:w="1400" w:type="dxa"/>
            <w:tcBorders>
              <w:top w:val="single" w:sz="1" w:space="0" w:color="DDDDDD"/>
              <w:left w:val="single" w:sz="1" w:space="0" w:color="DDDDDD"/>
              <w:bottom w:val="single" w:sz="1" w:space="0" w:color="DDDDDD"/>
              <w:right w:val="single" w:sz="1" w:space="0" w:color="DDDDDD"/>
            </w:tcBorders>
            <w:shd w:val="clear" w:color="auto" w:fill="F7F8FA"/>
            <w:tcMar>
              <w:top w:w="80" w:type="dxa"/>
              <w:left w:w="120" w:type="dxa"/>
              <w:bottom w:w="80" w:type="dxa"/>
              <w:right w:w="120" w:type="dxa"/>
            </w:tcMar>
          </w:tcPr>
          <w:p w:rsidR="00D437FA" w:rsidRDefault="004831AB">
            <w:r>
              <w:rPr>
                <w:color w:val="2D2D2D"/>
                <w:sz w:val="19"/>
                <w:szCs w:val="19"/>
              </w:rPr>
              <w:t xml:space="preserve">36 </w:t>
            </w:r>
            <w:proofErr w:type="spellStart"/>
            <w:r>
              <w:rPr>
                <w:color w:val="2D2D2D"/>
                <w:sz w:val="19"/>
                <w:szCs w:val="19"/>
              </w:rPr>
              <w:t>days</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F7F8FA"/>
            <w:tcMar>
              <w:top w:w="80" w:type="dxa"/>
              <w:left w:w="120" w:type="dxa"/>
              <w:bottom w:w="80" w:type="dxa"/>
              <w:right w:w="120" w:type="dxa"/>
            </w:tcMar>
          </w:tcPr>
          <w:p w:rsidR="00D437FA" w:rsidRDefault="004831AB">
            <w:r>
              <w:rPr>
                <w:color w:val="2D2D2D"/>
                <w:sz w:val="19"/>
                <w:szCs w:val="19"/>
              </w:rPr>
              <w:t xml:space="preserve">4.8 </w:t>
            </w:r>
            <w:proofErr w:type="spellStart"/>
            <w:r>
              <w:rPr>
                <w:color w:val="2D2D2D"/>
                <w:sz w:val="19"/>
                <w:szCs w:val="19"/>
              </w:rPr>
              <w:t>orders</w:t>
            </w:r>
            <w:proofErr w:type="spellEnd"/>
          </w:p>
        </w:tc>
      </w:tr>
      <w:tr w:rsidR="00D437FA">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437FA" w:rsidRDefault="004831AB">
            <w:r>
              <w:rPr>
                <w:b/>
                <w:bCs/>
                <w:color w:val="7C2D12"/>
                <w:sz w:val="19"/>
                <w:szCs w:val="19"/>
              </w:rPr>
              <w:t>1</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437FA" w:rsidRDefault="004831AB">
            <w:proofErr w:type="spellStart"/>
            <w:r>
              <w:rPr>
                <w:b/>
                <w:bCs/>
                <w:color w:val="7C2D12"/>
                <w:sz w:val="19"/>
                <w:szCs w:val="19"/>
              </w:rPr>
              <w:t>Hibernating</w:t>
            </w:r>
            <w:proofErr w:type="spellEnd"/>
            <w:r>
              <w:rPr>
                <w:b/>
                <w:bCs/>
                <w:color w:val="7C2D12"/>
                <w:sz w:val="19"/>
                <w:szCs w:val="19"/>
              </w:rPr>
              <w:t>/Lost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437FA" w:rsidRDefault="004831AB">
            <w:r>
              <w:rPr>
                <w:color w:val="2D2D2D"/>
                <w:sz w:val="19"/>
                <w:szCs w:val="19"/>
              </w:rPr>
              <w:t>6,300</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437FA" w:rsidRDefault="004831AB">
            <w:r>
              <w:rPr>
                <w:color w:val="2D2D2D"/>
                <w:sz w:val="19"/>
                <w:szCs w:val="19"/>
              </w:rPr>
              <w:t>$1</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437FA" w:rsidRDefault="004831AB">
            <w:r>
              <w:rPr>
                <w:color w:val="2D2D2D"/>
                <w:sz w:val="19"/>
                <w:szCs w:val="19"/>
              </w:rPr>
              <w:t xml:space="preserve">181 </w:t>
            </w:r>
            <w:proofErr w:type="spellStart"/>
            <w:r>
              <w:rPr>
                <w:color w:val="2D2D2D"/>
                <w:sz w:val="19"/>
                <w:szCs w:val="19"/>
              </w:rPr>
              <w:t>days</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437FA" w:rsidRDefault="004831AB">
            <w:r>
              <w:rPr>
                <w:color w:val="2D2D2D"/>
                <w:sz w:val="19"/>
                <w:szCs w:val="19"/>
              </w:rPr>
              <w:t xml:space="preserve">2.3 </w:t>
            </w:r>
            <w:proofErr w:type="spellStart"/>
            <w:r>
              <w:rPr>
                <w:color w:val="2D2D2D"/>
                <w:sz w:val="19"/>
                <w:szCs w:val="19"/>
              </w:rPr>
              <w:t>orders</w:t>
            </w:r>
            <w:proofErr w:type="spellEnd"/>
          </w:p>
        </w:tc>
      </w:tr>
    </w:tbl>
    <w:p w:rsidR="00D437FA" w:rsidRDefault="00D437FA">
      <w:pPr>
        <w:spacing w:before="160"/>
      </w:pPr>
    </w:p>
    <w:p w:rsidR="00D437FA" w:rsidRDefault="004831AB">
      <w:pPr>
        <w:spacing w:before="340" w:after="120"/>
      </w:pPr>
      <w:proofErr w:type="gramStart"/>
      <w:r>
        <w:rPr>
          <w:b/>
          <w:bCs/>
          <w:color w:val="1A1A2E"/>
          <w:sz w:val="26"/>
          <w:szCs w:val="26"/>
        </w:rPr>
        <w:t>3.2  Cluster</w:t>
      </w:r>
      <w:proofErr w:type="gramEnd"/>
      <w:r>
        <w:rPr>
          <w:b/>
          <w:bCs/>
          <w:color w:val="1A1A2E"/>
          <w:sz w:val="26"/>
          <w:szCs w:val="26"/>
        </w:rPr>
        <w:t xml:space="preserve"> 2 — Champions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
        <w:gridCol w:w="9154"/>
      </w:tblGrid>
      <w:tr w:rsidR="00D437FA" w:rsidRPr="00806D7C">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B6B3A"/>
            <w:tcMar>
              <w:top w:w="120" w:type="dxa"/>
              <w:left w:w="100" w:type="dxa"/>
              <w:bottom w:w="120" w:type="dxa"/>
              <w:right w:w="100" w:type="dxa"/>
            </w:tcMar>
          </w:tcPr>
          <w:p w:rsidR="00D437FA" w:rsidRDefault="00D437FA"/>
        </w:tc>
        <w:tc>
          <w:tcPr>
            <w:tcW w:w="9160" w:type="dxa"/>
            <w:tcBorders>
              <w:top w:val="none" w:sz="0" w:space="0" w:color="FFFFFF"/>
              <w:left w:val="none" w:sz="0" w:space="0" w:color="FFFFFF"/>
              <w:bottom w:val="none" w:sz="0" w:space="0" w:color="FFFFFF"/>
              <w:right w:val="none" w:sz="0" w:space="0" w:color="FFFFFF"/>
            </w:tcBorders>
            <w:shd w:val="clear" w:color="auto" w:fill="E8F5EC"/>
            <w:tcMar>
              <w:top w:w="120" w:type="dxa"/>
              <w:left w:w="200" w:type="dxa"/>
              <w:bottom w:w="120" w:type="dxa"/>
              <w:right w:w="200" w:type="dxa"/>
            </w:tcMar>
          </w:tcPr>
          <w:p w:rsidR="00D437FA" w:rsidRPr="00806D7C" w:rsidRDefault="004831AB">
            <w:pPr>
              <w:spacing w:after="60"/>
              <w:rPr>
                <w:lang w:val="en-IN"/>
              </w:rPr>
            </w:pPr>
            <w:r w:rsidRPr="00806D7C">
              <w:rPr>
                <w:b/>
                <w:bCs/>
                <w:color w:val="1B6B3A"/>
                <w:sz w:val="20"/>
                <w:szCs w:val="20"/>
                <w:lang w:val="en-IN"/>
              </w:rPr>
              <w:t>Cluster 2</w:t>
            </w:r>
          </w:p>
          <w:p w:rsidR="00D437FA" w:rsidRPr="00806D7C" w:rsidRDefault="004831AB">
            <w:pPr>
              <w:rPr>
                <w:lang w:val="en-IN"/>
              </w:rPr>
            </w:pPr>
            <w:r w:rsidRPr="00806D7C">
              <w:rPr>
                <w:color w:val="2D2D2D"/>
                <w:sz w:val="20"/>
                <w:szCs w:val="20"/>
                <w:lang w:val="en-IN"/>
              </w:rPr>
              <w:t xml:space="preserve">8,103 </w:t>
            </w:r>
            <w:proofErr w:type="gramStart"/>
            <w:r w:rsidRPr="00806D7C">
              <w:rPr>
                <w:color w:val="2D2D2D"/>
                <w:sz w:val="20"/>
                <w:szCs w:val="20"/>
                <w:lang w:val="en-IN"/>
              </w:rPr>
              <w:t>accounts  |</w:t>
            </w:r>
            <w:proofErr w:type="gramEnd"/>
            <w:r w:rsidRPr="00806D7C">
              <w:rPr>
                <w:color w:val="2D2D2D"/>
                <w:sz w:val="20"/>
                <w:szCs w:val="20"/>
                <w:lang w:val="en-IN"/>
              </w:rPr>
              <w:t xml:space="preserve">  $10,680 </w:t>
            </w:r>
            <w:proofErr w:type="spellStart"/>
            <w:r w:rsidRPr="00806D7C">
              <w:rPr>
                <w:color w:val="2D2D2D"/>
                <w:sz w:val="20"/>
                <w:szCs w:val="20"/>
                <w:lang w:val="en-IN"/>
              </w:rPr>
              <w:t>avg</w:t>
            </w:r>
            <w:proofErr w:type="spellEnd"/>
            <w:r w:rsidRPr="00806D7C">
              <w:rPr>
                <w:color w:val="2D2D2D"/>
                <w:sz w:val="20"/>
                <w:szCs w:val="20"/>
                <w:lang w:val="en-IN"/>
              </w:rPr>
              <w:t xml:space="preserve"> revenue  |  25-day </w:t>
            </w:r>
            <w:proofErr w:type="spellStart"/>
            <w:r w:rsidRPr="00806D7C">
              <w:rPr>
                <w:color w:val="2D2D2D"/>
                <w:sz w:val="20"/>
                <w:szCs w:val="20"/>
                <w:lang w:val="en-IN"/>
              </w:rPr>
              <w:t>avg</w:t>
            </w:r>
            <w:proofErr w:type="spellEnd"/>
            <w:r w:rsidRPr="00806D7C">
              <w:rPr>
                <w:color w:val="2D2D2D"/>
                <w:sz w:val="20"/>
                <w:szCs w:val="20"/>
                <w:lang w:val="en-IN"/>
              </w:rPr>
              <w:t xml:space="preserve"> recency  |  22.8 </w:t>
            </w:r>
            <w:proofErr w:type="spellStart"/>
            <w:r w:rsidRPr="00806D7C">
              <w:rPr>
                <w:color w:val="2D2D2D"/>
                <w:sz w:val="20"/>
                <w:szCs w:val="20"/>
                <w:lang w:val="en-IN"/>
              </w:rPr>
              <w:t>avg</w:t>
            </w:r>
            <w:proofErr w:type="spellEnd"/>
            <w:r w:rsidRPr="00806D7C">
              <w:rPr>
                <w:color w:val="2D2D2D"/>
                <w:sz w:val="20"/>
                <w:szCs w:val="20"/>
                <w:lang w:val="en-IN"/>
              </w:rPr>
              <w:t xml:space="preserve"> orders</w:t>
            </w:r>
          </w:p>
        </w:tc>
      </w:tr>
    </w:tbl>
    <w:p w:rsidR="00D437FA" w:rsidRPr="00806D7C" w:rsidRDefault="00D437FA">
      <w:pPr>
        <w:spacing w:before="120"/>
        <w:rPr>
          <w:lang w:val="en-IN"/>
        </w:rPr>
      </w:pPr>
    </w:p>
    <w:p w:rsidR="00D437FA" w:rsidRPr="00806D7C" w:rsidRDefault="004831AB">
      <w:pPr>
        <w:spacing w:before="60" w:after="140"/>
        <w:rPr>
          <w:lang w:val="en-IN"/>
        </w:rPr>
      </w:pPr>
      <w:r w:rsidRPr="00806D7C">
        <w:rPr>
          <w:color w:val="2D2D2D"/>
          <w:lang w:val="en-IN"/>
        </w:rPr>
        <w:t>Champions are the highest-value, most active accounts in the Schumacher trade ecosystem. They are defined by the simultaneous presence of high recency (purchased within the last 25 days on average), high frequency (22.8 orders), and high monetary value ($1</w:t>
      </w:r>
      <w:r w:rsidRPr="00806D7C">
        <w:rPr>
          <w:color w:val="2D2D2D"/>
          <w:lang w:val="en-IN"/>
        </w:rPr>
        <w:t>0,680 average). Despite representing only 29.6% of total accounts, this segment drives 76.6% of total revenue — a Pareto concentration confirmed across multiple visualizations.</w:t>
      </w:r>
    </w:p>
    <w:p w:rsidR="00D437FA" w:rsidRPr="00806D7C" w:rsidRDefault="004831AB">
      <w:pPr>
        <w:spacing w:before="60" w:after="140"/>
        <w:rPr>
          <w:lang w:val="en-IN"/>
        </w:rPr>
      </w:pPr>
      <w:r w:rsidRPr="00806D7C">
        <w:rPr>
          <w:color w:val="2D2D2D"/>
          <w:lang w:val="en-IN"/>
        </w:rPr>
        <w:t>The cluster is geometrically well-separated from all others on both the Monetar</w:t>
      </w:r>
      <w:r w:rsidRPr="00806D7C">
        <w:rPr>
          <w:color w:val="2D2D2D"/>
          <w:lang w:val="en-IN"/>
        </w:rPr>
        <w:t xml:space="preserve">y and Frequency axes. Within this segment, a positive relationship exists between sampling volume and revenue: accounts that request more samples transact more. This confirms that the sample program functions as a sales driver for high-value accounts, not </w:t>
      </w:r>
      <w:r w:rsidRPr="00806D7C">
        <w:rPr>
          <w:color w:val="2D2D2D"/>
          <w:lang w:val="en-IN"/>
        </w:rPr>
        <w:t>merely as overhead.</w:t>
      </w:r>
    </w:p>
    <w:p w:rsidR="00D437FA" w:rsidRPr="00806D7C" w:rsidRDefault="004831AB">
      <w:pPr>
        <w:pStyle w:val="Paragrafoelenco"/>
        <w:numPr>
          <w:ilvl w:val="0"/>
          <w:numId w:val="2"/>
        </w:numPr>
        <w:spacing w:before="40" w:after="60"/>
        <w:rPr>
          <w:lang w:val="en-IN"/>
        </w:rPr>
      </w:pPr>
      <w:r w:rsidRPr="00806D7C">
        <w:rPr>
          <w:color w:val="2D2D2D"/>
          <w:lang w:val="en-IN"/>
        </w:rPr>
        <w:t>Strategic priority: Retain at all costs — churn risk in this segment has outsized revenue impact</w:t>
      </w:r>
    </w:p>
    <w:p w:rsidR="00D437FA" w:rsidRPr="00806D7C" w:rsidRDefault="004831AB">
      <w:pPr>
        <w:pStyle w:val="Paragrafoelenco"/>
        <w:numPr>
          <w:ilvl w:val="0"/>
          <w:numId w:val="2"/>
        </w:numPr>
        <w:spacing w:before="40" w:after="60"/>
        <w:rPr>
          <w:lang w:val="en-IN"/>
        </w:rPr>
      </w:pPr>
      <w:r w:rsidRPr="00806D7C">
        <w:rPr>
          <w:color w:val="2D2D2D"/>
          <w:lang w:val="en-IN"/>
        </w:rPr>
        <w:t>White-glove treatment: dedicated rep assignment, early collection access, exclusive trade pricing</w:t>
      </w:r>
    </w:p>
    <w:p w:rsidR="00D437FA" w:rsidRPr="00806D7C" w:rsidRDefault="004831AB">
      <w:pPr>
        <w:pStyle w:val="Paragrafoelenco"/>
        <w:numPr>
          <w:ilvl w:val="0"/>
          <w:numId w:val="2"/>
        </w:numPr>
        <w:spacing w:before="40" w:after="60"/>
        <w:rPr>
          <w:lang w:val="en-IN"/>
        </w:rPr>
      </w:pPr>
      <w:r w:rsidRPr="00806D7C">
        <w:rPr>
          <w:color w:val="2D2D2D"/>
          <w:lang w:val="en-IN"/>
        </w:rPr>
        <w:lastRenderedPageBreak/>
        <w:t>Proactive outreach before seasonal buying</w:t>
      </w:r>
      <w:r w:rsidRPr="00806D7C">
        <w:rPr>
          <w:color w:val="2D2D2D"/>
          <w:lang w:val="en-IN"/>
        </w:rPr>
        <w:t xml:space="preserve"> cycles to defend purchase frequency</w:t>
      </w:r>
    </w:p>
    <w:p w:rsidR="00D437FA" w:rsidRPr="00806D7C" w:rsidRDefault="00D437FA">
      <w:pPr>
        <w:spacing w:before="120"/>
        <w:rPr>
          <w:lang w:val="en-IN"/>
        </w:rPr>
      </w:pPr>
    </w:p>
    <w:p w:rsidR="00D437FA" w:rsidRDefault="004831AB">
      <w:pPr>
        <w:spacing w:before="340" w:after="120"/>
      </w:pPr>
      <w:proofErr w:type="gramStart"/>
      <w:r>
        <w:rPr>
          <w:b/>
          <w:bCs/>
          <w:color w:val="1A1A2E"/>
          <w:sz w:val="26"/>
          <w:szCs w:val="26"/>
        </w:rPr>
        <w:t>3.3  Cluster</w:t>
      </w:r>
      <w:proofErr w:type="gramEnd"/>
      <w:r>
        <w:rPr>
          <w:b/>
          <w:bCs/>
          <w:color w:val="1A1A2E"/>
          <w:sz w:val="26"/>
          <w:szCs w:val="26"/>
        </w:rPr>
        <w:t xml:space="preserve"> 0 — At-Risk / </w:t>
      </w:r>
      <w:proofErr w:type="spellStart"/>
      <w:r>
        <w:rPr>
          <w:b/>
          <w:bCs/>
          <w:color w:val="1A1A2E"/>
          <w:sz w:val="26"/>
          <w:szCs w:val="26"/>
        </w:rPr>
        <w:t>Lapsed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
        <w:gridCol w:w="9154"/>
      </w:tblGrid>
      <w:tr w:rsidR="00D437FA" w:rsidRPr="00806D7C">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B45309"/>
            <w:tcMar>
              <w:top w:w="120" w:type="dxa"/>
              <w:left w:w="100" w:type="dxa"/>
              <w:bottom w:w="120" w:type="dxa"/>
              <w:right w:w="100" w:type="dxa"/>
            </w:tcMar>
          </w:tcPr>
          <w:p w:rsidR="00D437FA" w:rsidRDefault="00D437FA"/>
        </w:tc>
        <w:tc>
          <w:tcPr>
            <w:tcW w:w="9160" w:type="dxa"/>
            <w:tcBorders>
              <w:top w:val="none" w:sz="0" w:space="0" w:color="FFFFFF"/>
              <w:left w:val="none" w:sz="0" w:space="0" w:color="FFFFFF"/>
              <w:bottom w:val="none" w:sz="0" w:space="0" w:color="FFFFFF"/>
              <w:right w:val="none" w:sz="0" w:space="0" w:color="FFFFFF"/>
            </w:tcBorders>
            <w:shd w:val="clear" w:color="auto" w:fill="FFF8E1"/>
            <w:tcMar>
              <w:top w:w="120" w:type="dxa"/>
              <w:left w:w="200" w:type="dxa"/>
              <w:bottom w:w="120" w:type="dxa"/>
              <w:right w:w="200" w:type="dxa"/>
            </w:tcMar>
          </w:tcPr>
          <w:p w:rsidR="00D437FA" w:rsidRPr="00806D7C" w:rsidRDefault="004831AB">
            <w:pPr>
              <w:spacing w:after="60"/>
              <w:rPr>
                <w:lang w:val="en-IN"/>
              </w:rPr>
            </w:pPr>
            <w:r w:rsidRPr="00806D7C">
              <w:rPr>
                <w:b/>
                <w:bCs/>
                <w:color w:val="B45309"/>
                <w:sz w:val="20"/>
                <w:szCs w:val="20"/>
                <w:lang w:val="en-IN"/>
              </w:rPr>
              <w:t>Cluster 0</w:t>
            </w:r>
          </w:p>
          <w:p w:rsidR="00D437FA" w:rsidRPr="00806D7C" w:rsidRDefault="004831AB">
            <w:pPr>
              <w:rPr>
                <w:lang w:val="en-IN"/>
              </w:rPr>
            </w:pPr>
            <w:r w:rsidRPr="00806D7C">
              <w:rPr>
                <w:color w:val="2D2D2D"/>
                <w:sz w:val="20"/>
                <w:szCs w:val="20"/>
                <w:lang w:val="en-IN"/>
              </w:rPr>
              <w:t xml:space="preserve">9,655 </w:t>
            </w:r>
            <w:proofErr w:type="gramStart"/>
            <w:r w:rsidRPr="00806D7C">
              <w:rPr>
                <w:color w:val="2D2D2D"/>
                <w:sz w:val="20"/>
                <w:szCs w:val="20"/>
                <w:lang w:val="en-IN"/>
              </w:rPr>
              <w:t>accounts  |</w:t>
            </w:r>
            <w:proofErr w:type="gramEnd"/>
            <w:r w:rsidRPr="00806D7C">
              <w:rPr>
                <w:color w:val="2D2D2D"/>
                <w:sz w:val="20"/>
                <w:szCs w:val="20"/>
                <w:lang w:val="en-IN"/>
              </w:rPr>
              <w:t xml:space="preserve">  $2,737 </w:t>
            </w:r>
            <w:proofErr w:type="spellStart"/>
            <w:r w:rsidRPr="00806D7C">
              <w:rPr>
                <w:color w:val="2D2D2D"/>
                <w:sz w:val="20"/>
                <w:szCs w:val="20"/>
                <w:lang w:val="en-IN"/>
              </w:rPr>
              <w:t>avg</w:t>
            </w:r>
            <w:proofErr w:type="spellEnd"/>
            <w:r w:rsidRPr="00806D7C">
              <w:rPr>
                <w:color w:val="2D2D2D"/>
                <w:sz w:val="20"/>
                <w:szCs w:val="20"/>
                <w:lang w:val="en-IN"/>
              </w:rPr>
              <w:t xml:space="preserve"> revenue  |  126-day </w:t>
            </w:r>
            <w:proofErr w:type="spellStart"/>
            <w:r w:rsidRPr="00806D7C">
              <w:rPr>
                <w:color w:val="2D2D2D"/>
                <w:sz w:val="20"/>
                <w:szCs w:val="20"/>
                <w:lang w:val="en-IN"/>
              </w:rPr>
              <w:t>avg</w:t>
            </w:r>
            <w:proofErr w:type="spellEnd"/>
            <w:r w:rsidRPr="00806D7C">
              <w:rPr>
                <w:color w:val="2D2D2D"/>
                <w:sz w:val="20"/>
                <w:szCs w:val="20"/>
                <w:lang w:val="en-IN"/>
              </w:rPr>
              <w:t xml:space="preserve"> recency  |  4.9 </w:t>
            </w:r>
            <w:proofErr w:type="spellStart"/>
            <w:r w:rsidRPr="00806D7C">
              <w:rPr>
                <w:color w:val="2D2D2D"/>
                <w:sz w:val="20"/>
                <w:szCs w:val="20"/>
                <w:lang w:val="en-IN"/>
              </w:rPr>
              <w:t>avg</w:t>
            </w:r>
            <w:proofErr w:type="spellEnd"/>
            <w:r w:rsidRPr="00806D7C">
              <w:rPr>
                <w:color w:val="2D2D2D"/>
                <w:sz w:val="20"/>
                <w:szCs w:val="20"/>
                <w:lang w:val="en-IN"/>
              </w:rPr>
              <w:t xml:space="preserve"> orders</w:t>
            </w:r>
          </w:p>
        </w:tc>
      </w:tr>
    </w:tbl>
    <w:p w:rsidR="00D437FA" w:rsidRPr="00806D7C" w:rsidRDefault="00D437FA">
      <w:pPr>
        <w:spacing w:before="120"/>
        <w:rPr>
          <w:lang w:val="en-IN"/>
        </w:rPr>
      </w:pPr>
    </w:p>
    <w:p w:rsidR="00D437FA" w:rsidRPr="00806D7C" w:rsidRDefault="004831AB">
      <w:pPr>
        <w:spacing w:before="60" w:after="140"/>
        <w:rPr>
          <w:lang w:val="en-IN"/>
        </w:rPr>
      </w:pPr>
      <w:r w:rsidRPr="00806D7C">
        <w:rPr>
          <w:color w:val="2D2D2D"/>
          <w:lang w:val="en-IN"/>
        </w:rPr>
        <w:t xml:space="preserve">At-Risk accounts are the most strategically important segment for immediate intervention. These accounts have demonstrated genuine purchase </w:t>
      </w:r>
      <w:proofErr w:type="spellStart"/>
      <w:r w:rsidRPr="00806D7C">
        <w:rPr>
          <w:color w:val="2D2D2D"/>
          <w:lang w:val="en-IN"/>
        </w:rPr>
        <w:t>behavior</w:t>
      </w:r>
      <w:proofErr w:type="spellEnd"/>
      <w:r w:rsidRPr="00806D7C">
        <w:rPr>
          <w:color w:val="2D2D2D"/>
          <w:lang w:val="en-IN"/>
        </w:rPr>
        <w:t xml:space="preserve"> historically — averaging $2,737 per account — but have not engaged in approximately four months. They are n</w:t>
      </w:r>
      <w:r w:rsidRPr="00806D7C">
        <w:rPr>
          <w:color w:val="2D2D2D"/>
          <w:lang w:val="en-IN"/>
        </w:rPr>
        <w:t>ot churned, but the recency gap is widening.</w:t>
      </w:r>
    </w:p>
    <w:p w:rsidR="00D437FA" w:rsidRPr="00806D7C" w:rsidRDefault="004831AB">
      <w:pPr>
        <w:spacing w:before="60" w:after="140"/>
        <w:rPr>
          <w:lang w:val="en-IN"/>
        </w:rPr>
      </w:pPr>
      <w:r w:rsidRPr="00806D7C">
        <w:rPr>
          <w:color w:val="2D2D2D"/>
          <w:lang w:val="en-IN"/>
        </w:rPr>
        <w:t>On the pairwise separation chart, Cluster 0 occupies the mid-range on both Recency and Frequency axes, sitting distinctly between active (Cluster 2) and fully lapsed (Cluster 1) populations. On the spending powe</w:t>
      </w:r>
      <w:r w:rsidRPr="00806D7C">
        <w:rPr>
          <w:color w:val="2D2D2D"/>
          <w:lang w:val="en-IN"/>
        </w:rPr>
        <w:t>r scatter, these accounts are distributed across the middle band — moderate historical sampling, moderate spend — confirming they were once engaged but have decelerated.</w:t>
      </w:r>
    </w:p>
    <w:p w:rsidR="00D437FA" w:rsidRPr="00806D7C" w:rsidRDefault="004831AB">
      <w:pPr>
        <w:pStyle w:val="Paragrafoelenco"/>
        <w:numPr>
          <w:ilvl w:val="0"/>
          <w:numId w:val="2"/>
        </w:numPr>
        <w:spacing w:before="40" w:after="60"/>
        <w:rPr>
          <w:lang w:val="en-IN"/>
        </w:rPr>
      </w:pPr>
      <w:r w:rsidRPr="00806D7C">
        <w:rPr>
          <w:color w:val="2D2D2D"/>
          <w:lang w:val="en-IN"/>
        </w:rPr>
        <w:t>Highest win-back ROI: proven buyers with addressable reasons for lapse</w:t>
      </w:r>
    </w:p>
    <w:p w:rsidR="00D437FA" w:rsidRPr="00806D7C" w:rsidRDefault="004831AB">
      <w:pPr>
        <w:pStyle w:val="Paragrafoelenco"/>
        <w:numPr>
          <w:ilvl w:val="0"/>
          <w:numId w:val="2"/>
        </w:numPr>
        <w:spacing w:before="40" w:after="60"/>
        <w:rPr>
          <w:lang w:val="en-IN"/>
        </w:rPr>
      </w:pPr>
      <w:r w:rsidRPr="00806D7C">
        <w:rPr>
          <w:color w:val="2D2D2D"/>
          <w:lang w:val="en-IN"/>
        </w:rPr>
        <w:t>Personalized ou</w:t>
      </w:r>
      <w:r w:rsidRPr="00806D7C">
        <w:rPr>
          <w:color w:val="2D2D2D"/>
          <w:lang w:val="en-IN"/>
        </w:rPr>
        <w:t>treach referencing specific past purchase categories and sampled motifs</w:t>
      </w:r>
    </w:p>
    <w:p w:rsidR="00D437FA" w:rsidRPr="00806D7C" w:rsidRDefault="004831AB">
      <w:pPr>
        <w:pStyle w:val="Paragrafoelenco"/>
        <w:numPr>
          <w:ilvl w:val="0"/>
          <w:numId w:val="2"/>
        </w:numPr>
        <w:spacing w:before="40" w:after="60"/>
        <w:rPr>
          <w:lang w:val="en-IN"/>
        </w:rPr>
      </w:pPr>
      <w:r w:rsidRPr="00806D7C">
        <w:rPr>
          <w:color w:val="2D2D2D"/>
          <w:lang w:val="en-IN"/>
        </w:rPr>
        <w:t>Targeted re-sampling of new arrivals aligned to historical preferences</w:t>
      </w:r>
    </w:p>
    <w:p w:rsidR="00D437FA" w:rsidRPr="00806D7C" w:rsidRDefault="004831AB">
      <w:pPr>
        <w:pStyle w:val="Paragrafoelenco"/>
        <w:numPr>
          <w:ilvl w:val="0"/>
          <w:numId w:val="2"/>
        </w:numPr>
        <w:spacing w:before="40" w:after="60"/>
        <w:rPr>
          <w:lang w:val="en-IN"/>
        </w:rPr>
      </w:pPr>
      <w:r w:rsidRPr="00806D7C">
        <w:rPr>
          <w:color w:val="2D2D2D"/>
          <w:lang w:val="en-IN"/>
        </w:rPr>
        <w:t>Time-limited trade incentives to create urgency; prioritize accounts with historical spend above $5,000</w:t>
      </w:r>
    </w:p>
    <w:p w:rsidR="00D437FA" w:rsidRPr="00806D7C" w:rsidRDefault="00D437FA">
      <w:pPr>
        <w:spacing w:before="120"/>
        <w:rPr>
          <w:lang w:val="en-IN"/>
        </w:rPr>
      </w:pPr>
    </w:p>
    <w:p w:rsidR="00D437FA" w:rsidRDefault="004831AB">
      <w:pPr>
        <w:spacing w:before="340" w:after="120"/>
      </w:pPr>
      <w:proofErr w:type="gramStart"/>
      <w:r>
        <w:rPr>
          <w:b/>
          <w:bCs/>
          <w:color w:val="1A1A2E"/>
          <w:sz w:val="26"/>
          <w:szCs w:val="26"/>
        </w:rPr>
        <w:t>3.4  Cluster</w:t>
      </w:r>
      <w:proofErr w:type="gramEnd"/>
      <w:r>
        <w:rPr>
          <w:b/>
          <w:bCs/>
          <w:color w:val="1A1A2E"/>
          <w:sz w:val="26"/>
          <w:szCs w:val="26"/>
        </w:rPr>
        <w:t xml:space="preserve"> 3 — New </w:t>
      </w:r>
      <w:proofErr w:type="spellStart"/>
      <w:r>
        <w:rPr>
          <w:b/>
          <w:bCs/>
          <w:color w:val="1A1A2E"/>
          <w:sz w:val="26"/>
          <w:szCs w:val="26"/>
        </w:rPr>
        <w:t>Prospects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
        <w:gridCol w:w="9154"/>
      </w:tblGrid>
      <w:tr w:rsidR="00D437FA" w:rsidRPr="00806D7C">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D4ED8"/>
            <w:tcMar>
              <w:top w:w="120" w:type="dxa"/>
              <w:left w:w="100" w:type="dxa"/>
              <w:bottom w:w="120" w:type="dxa"/>
              <w:right w:w="100" w:type="dxa"/>
            </w:tcMar>
          </w:tcPr>
          <w:p w:rsidR="00D437FA" w:rsidRDefault="00D437FA"/>
        </w:tc>
        <w:tc>
          <w:tcPr>
            <w:tcW w:w="9160" w:type="dxa"/>
            <w:tcBorders>
              <w:top w:val="none" w:sz="0" w:space="0" w:color="FFFFFF"/>
              <w:left w:val="none" w:sz="0" w:space="0" w:color="FFFFFF"/>
              <w:bottom w:val="none" w:sz="0" w:space="0" w:color="FFFFFF"/>
              <w:right w:val="none" w:sz="0" w:space="0" w:color="FFFFFF"/>
            </w:tcBorders>
            <w:shd w:val="clear" w:color="auto" w:fill="EEF2FF"/>
            <w:tcMar>
              <w:top w:w="120" w:type="dxa"/>
              <w:left w:w="200" w:type="dxa"/>
              <w:bottom w:w="120" w:type="dxa"/>
              <w:right w:w="200" w:type="dxa"/>
            </w:tcMar>
          </w:tcPr>
          <w:p w:rsidR="00D437FA" w:rsidRPr="00806D7C" w:rsidRDefault="004831AB">
            <w:pPr>
              <w:spacing w:after="60"/>
              <w:rPr>
                <w:lang w:val="en-IN"/>
              </w:rPr>
            </w:pPr>
            <w:r w:rsidRPr="00806D7C">
              <w:rPr>
                <w:b/>
                <w:bCs/>
                <w:color w:val="1D4ED8"/>
                <w:sz w:val="20"/>
                <w:szCs w:val="20"/>
                <w:lang w:val="en-IN"/>
              </w:rPr>
              <w:t>Cluster 3</w:t>
            </w:r>
          </w:p>
          <w:p w:rsidR="00D437FA" w:rsidRPr="00806D7C" w:rsidRDefault="004831AB">
            <w:pPr>
              <w:rPr>
                <w:lang w:val="en-IN"/>
              </w:rPr>
            </w:pPr>
            <w:r w:rsidRPr="00806D7C">
              <w:rPr>
                <w:color w:val="2D2D2D"/>
                <w:sz w:val="20"/>
                <w:szCs w:val="20"/>
                <w:lang w:val="en-IN"/>
              </w:rPr>
              <w:t xml:space="preserve">3,316 </w:t>
            </w:r>
            <w:proofErr w:type="gramStart"/>
            <w:r w:rsidRPr="00806D7C">
              <w:rPr>
                <w:color w:val="2D2D2D"/>
                <w:sz w:val="20"/>
                <w:szCs w:val="20"/>
                <w:lang w:val="en-IN"/>
              </w:rPr>
              <w:t>accounts  |</w:t>
            </w:r>
            <w:proofErr w:type="gramEnd"/>
            <w:r w:rsidRPr="00806D7C">
              <w:rPr>
                <w:color w:val="2D2D2D"/>
                <w:sz w:val="20"/>
                <w:szCs w:val="20"/>
                <w:lang w:val="en-IN"/>
              </w:rPr>
              <w:t xml:space="preserve">  $14 </w:t>
            </w:r>
            <w:proofErr w:type="spellStart"/>
            <w:r w:rsidRPr="00806D7C">
              <w:rPr>
                <w:color w:val="2D2D2D"/>
                <w:sz w:val="20"/>
                <w:szCs w:val="20"/>
                <w:lang w:val="en-IN"/>
              </w:rPr>
              <w:t>avg</w:t>
            </w:r>
            <w:proofErr w:type="spellEnd"/>
            <w:r w:rsidRPr="00806D7C">
              <w:rPr>
                <w:color w:val="2D2D2D"/>
                <w:sz w:val="20"/>
                <w:szCs w:val="20"/>
                <w:lang w:val="en-IN"/>
              </w:rPr>
              <w:t xml:space="preserve"> revenue  |  36-day </w:t>
            </w:r>
            <w:proofErr w:type="spellStart"/>
            <w:r w:rsidRPr="00806D7C">
              <w:rPr>
                <w:color w:val="2D2D2D"/>
                <w:sz w:val="20"/>
                <w:szCs w:val="20"/>
                <w:lang w:val="en-IN"/>
              </w:rPr>
              <w:t>avg</w:t>
            </w:r>
            <w:proofErr w:type="spellEnd"/>
            <w:r w:rsidRPr="00806D7C">
              <w:rPr>
                <w:color w:val="2D2D2D"/>
                <w:sz w:val="20"/>
                <w:szCs w:val="20"/>
                <w:lang w:val="en-IN"/>
              </w:rPr>
              <w:t xml:space="preserve"> recency  |  4.8 </w:t>
            </w:r>
            <w:proofErr w:type="spellStart"/>
            <w:r w:rsidRPr="00806D7C">
              <w:rPr>
                <w:color w:val="2D2D2D"/>
                <w:sz w:val="20"/>
                <w:szCs w:val="20"/>
                <w:lang w:val="en-IN"/>
              </w:rPr>
              <w:t>avg</w:t>
            </w:r>
            <w:proofErr w:type="spellEnd"/>
            <w:r w:rsidRPr="00806D7C">
              <w:rPr>
                <w:color w:val="2D2D2D"/>
                <w:sz w:val="20"/>
                <w:szCs w:val="20"/>
                <w:lang w:val="en-IN"/>
              </w:rPr>
              <w:t xml:space="preserve"> orders</w:t>
            </w:r>
          </w:p>
        </w:tc>
      </w:tr>
    </w:tbl>
    <w:p w:rsidR="00D437FA" w:rsidRPr="00806D7C" w:rsidRDefault="00D437FA">
      <w:pPr>
        <w:spacing w:before="120"/>
        <w:rPr>
          <w:lang w:val="en-IN"/>
        </w:rPr>
      </w:pPr>
    </w:p>
    <w:p w:rsidR="00D437FA" w:rsidRPr="00806D7C" w:rsidRDefault="004831AB">
      <w:pPr>
        <w:spacing w:before="60" w:after="140"/>
        <w:rPr>
          <w:lang w:val="en-IN"/>
        </w:rPr>
      </w:pPr>
      <w:r w:rsidRPr="00806D7C">
        <w:rPr>
          <w:color w:val="2D2D2D"/>
          <w:lang w:val="en-IN"/>
        </w:rPr>
        <w:t>New Prospects are recently active accounts that are sampling actively but have not yet converted to purchase. Their recency (36 days) confirms they are currently in market, but near-zero monetary value indicates they remain in the evaluation phase. This is</w:t>
      </w:r>
      <w:r w:rsidRPr="00806D7C">
        <w:rPr>
          <w:color w:val="2D2D2D"/>
          <w:lang w:val="en-IN"/>
        </w:rPr>
        <w:t xml:space="preserve"> expected </w:t>
      </w:r>
      <w:proofErr w:type="spellStart"/>
      <w:r w:rsidRPr="00806D7C">
        <w:rPr>
          <w:color w:val="2D2D2D"/>
          <w:lang w:val="en-IN"/>
        </w:rPr>
        <w:t>behavior</w:t>
      </w:r>
      <w:proofErr w:type="spellEnd"/>
      <w:r w:rsidRPr="00806D7C">
        <w:rPr>
          <w:color w:val="2D2D2D"/>
          <w:lang w:val="en-IN"/>
        </w:rPr>
        <w:t>: conversion funnel analysis (Notebook 03) established that accounts require an average of 37 samples before completing a first sale, placing most of this segment within the normal pre-purchase nurture window.</w:t>
      </w:r>
    </w:p>
    <w:p w:rsidR="00D437FA" w:rsidRPr="00806D7C" w:rsidRDefault="004831AB">
      <w:pPr>
        <w:spacing w:before="60" w:after="140"/>
        <w:rPr>
          <w:lang w:val="en-IN"/>
        </w:rPr>
      </w:pPr>
      <w:r w:rsidRPr="00806D7C">
        <w:rPr>
          <w:color w:val="2D2D2D"/>
          <w:lang w:val="en-IN"/>
        </w:rPr>
        <w:t>On the spending power scatte</w:t>
      </w:r>
      <w:r w:rsidRPr="00806D7C">
        <w:rPr>
          <w:color w:val="2D2D2D"/>
          <w:lang w:val="en-IN"/>
        </w:rPr>
        <w:t>r, Cluster 3 (yellow) appears in the low-to-mid sampling range with minimal revenue — consistent with accounts still accumulating sample touchpoints before committing. Applying sales pressure before the natural conversion threshold is counterproductive.</w:t>
      </w:r>
    </w:p>
    <w:p w:rsidR="00D437FA" w:rsidRPr="00806D7C" w:rsidRDefault="004831AB">
      <w:pPr>
        <w:pStyle w:val="Paragrafoelenco"/>
        <w:numPr>
          <w:ilvl w:val="0"/>
          <w:numId w:val="2"/>
        </w:numPr>
        <w:spacing w:before="40" w:after="60"/>
        <w:rPr>
          <w:lang w:val="en-IN"/>
        </w:rPr>
      </w:pPr>
      <w:r w:rsidRPr="00806D7C">
        <w:rPr>
          <w:color w:val="2D2D2D"/>
          <w:lang w:val="en-IN"/>
        </w:rPr>
        <w:t>Su</w:t>
      </w:r>
      <w:r w:rsidRPr="00806D7C">
        <w:rPr>
          <w:color w:val="2D2D2D"/>
          <w:lang w:val="en-IN"/>
        </w:rPr>
        <w:t>stain sampling support without aggressive closing tactics</w:t>
      </w:r>
    </w:p>
    <w:p w:rsidR="00D437FA" w:rsidRPr="00806D7C" w:rsidRDefault="004831AB">
      <w:pPr>
        <w:pStyle w:val="Paragrafoelenco"/>
        <w:numPr>
          <w:ilvl w:val="0"/>
          <w:numId w:val="2"/>
        </w:numPr>
        <w:spacing w:before="40" w:after="60"/>
        <w:rPr>
          <w:lang w:val="en-IN"/>
        </w:rPr>
      </w:pPr>
      <w:r w:rsidRPr="00806D7C">
        <w:rPr>
          <w:color w:val="2D2D2D"/>
          <w:lang w:val="en-IN"/>
        </w:rPr>
        <w:t xml:space="preserve">Product education focus: </w:t>
      </w:r>
      <w:proofErr w:type="spellStart"/>
      <w:r w:rsidRPr="00806D7C">
        <w:rPr>
          <w:color w:val="2D2D2D"/>
          <w:lang w:val="en-IN"/>
        </w:rPr>
        <w:t>lookbooks</w:t>
      </w:r>
      <w:proofErr w:type="spellEnd"/>
      <w:r w:rsidRPr="00806D7C">
        <w:rPr>
          <w:color w:val="2D2D2D"/>
          <w:lang w:val="en-IN"/>
        </w:rPr>
        <w:t>, specification guides, project inspiration</w:t>
      </w:r>
    </w:p>
    <w:p w:rsidR="00D437FA" w:rsidRPr="00806D7C" w:rsidRDefault="004831AB">
      <w:pPr>
        <w:pStyle w:val="Paragrafoelenco"/>
        <w:numPr>
          <w:ilvl w:val="0"/>
          <w:numId w:val="2"/>
        </w:numPr>
        <w:spacing w:before="40" w:after="60"/>
        <w:rPr>
          <w:lang w:val="en-IN"/>
        </w:rPr>
      </w:pPr>
      <w:r w:rsidRPr="00806D7C">
        <w:rPr>
          <w:color w:val="2D2D2D"/>
          <w:lang w:val="en-IN"/>
        </w:rPr>
        <w:t>Flag accounts approaching the 37-sample threshold for priority sales rep outreach</w:t>
      </w:r>
    </w:p>
    <w:p w:rsidR="00D437FA" w:rsidRPr="00806D7C" w:rsidRDefault="004831AB">
      <w:pPr>
        <w:pStyle w:val="Paragrafoelenco"/>
        <w:numPr>
          <w:ilvl w:val="0"/>
          <w:numId w:val="2"/>
        </w:numPr>
        <w:spacing w:before="40" w:after="60"/>
        <w:rPr>
          <w:lang w:val="en-IN"/>
        </w:rPr>
      </w:pPr>
      <w:r w:rsidRPr="00806D7C">
        <w:rPr>
          <w:color w:val="2D2D2D"/>
          <w:lang w:val="en-IN"/>
        </w:rPr>
        <w:t>Monitor 30-day sample velocity — accounts exceeding 10 samples/month are highest-probability near-term converters</w:t>
      </w:r>
    </w:p>
    <w:p w:rsidR="00D437FA" w:rsidRPr="00806D7C" w:rsidRDefault="00D437FA">
      <w:pPr>
        <w:spacing w:before="120"/>
        <w:rPr>
          <w:lang w:val="en-IN"/>
        </w:rPr>
      </w:pPr>
    </w:p>
    <w:p w:rsidR="00D437FA" w:rsidRDefault="004831AB">
      <w:pPr>
        <w:spacing w:before="340" w:after="120"/>
      </w:pPr>
      <w:proofErr w:type="gramStart"/>
      <w:r>
        <w:rPr>
          <w:b/>
          <w:bCs/>
          <w:color w:val="1A1A2E"/>
          <w:sz w:val="26"/>
          <w:szCs w:val="26"/>
        </w:rPr>
        <w:lastRenderedPageBreak/>
        <w:t>3.5  Cluster</w:t>
      </w:r>
      <w:proofErr w:type="gramEnd"/>
      <w:r>
        <w:rPr>
          <w:b/>
          <w:bCs/>
          <w:color w:val="1A1A2E"/>
          <w:sz w:val="26"/>
          <w:szCs w:val="26"/>
        </w:rPr>
        <w:t xml:space="preserve"> 1 — </w:t>
      </w:r>
      <w:proofErr w:type="spellStart"/>
      <w:r>
        <w:rPr>
          <w:b/>
          <w:bCs/>
          <w:color w:val="1A1A2E"/>
          <w:sz w:val="26"/>
          <w:szCs w:val="26"/>
        </w:rPr>
        <w:t>Hibernating</w:t>
      </w:r>
      <w:proofErr w:type="spellEnd"/>
      <w:r>
        <w:rPr>
          <w:b/>
          <w:bCs/>
          <w:color w:val="1A1A2E"/>
          <w:sz w:val="26"/>
          <w:szCs w:val="26"/>
        </w:rPr>
        <w:t xml:space="preserve"> / Lost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
        <w:gridCol w:w="9154"/>
      </w:tblGrid>
      <w:tr w:rsidR="00D437FA" w:rsidRPr="00806D7C">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7C2D12"/>
            <w:tcMar>
              <w:top w:w="120" w:type="dxa"/>
              <w:left w:w="100" w:type="dxa"/>
              <w:bottom w:w="120" w:type="dxa"/>
              <w:right w:w="100" w:type="dxa"/>
            </w:tcMar>
          </w:tcPr>
          <w:p w:rsidR="00D437FA" w:rsidRDefault="00D437FA"/>
        </w:tc>
        <w:tc>
          <w:tcPr>
            <w:tcW w:w="9160" w:type="dxa"/>
            <w:tcBorders>
              <w:top w:val="none" w:sz="0" w:space="0" w:color="FFFFFF"/>
              <w:left w:val="none" w:sz="0" w:space="0" w:color="FFFFFF"/>
              <w:bottom w:val="none" w:sz="0" w:space="0" w:color="FFFFFF"/>
              <w:right w:val="none" w:sz="0" w:space="0" w:color="FFFFFF"/>
            </w:tcBorders>
            <w:shd w:val="clear" w:color="auto" w:fill="FEF2F2"/>
            <w:tcMar>
              <w:top w:w="120" w:type="dxa"/>
              <w:left w:w="200" w:type="dxa"/>
              <w:bottom w:w="120" w:type="dxa"/>
              <w:right w:w="200" w:type="dxa"/>
            </w:tcMar>
          </w:tcPr>
          <w:p w:rsidR="00D437FA" w:rsidRPr="00806D7C" w:rsidRDefault="004831AB">
            <w:pPr>
              <w:spacing w:after="60"/>
              <w:rPr>
                <w:lang w:val="en-IN"/>
              </w:rPr>
            </w:pPr>
            <w:r w:rsidRPr="00806D7C">
              <w:rPr>
                <w:b/>
                <w:bCs/>
                <w:color w:val="7C2D12"/>
                <w:sz w:val="20"/>
                <w:szCs w:val="20"/>
                <w:lang w:val="en-IN"/>
              </w:rPr>
              <w:t>Cluster 1</w:t>
            </w:r>
          </w:p>
          <w:p w:rsidR="00D437FA" w:rsidRPr="00806D7C" w:rsidRDefault="004831AB">
            <w:pPr>
              <w:rPr>
                <w:lang w:val="en-IN"/>
              </w:rPr>
            </w:pPr>
            <w:r w:rsidRPr="00806D7C">
              <w:rPr>
                <w:color w:val="2D2D2D"/>
                <w:sz w:val="20"/>
                <w:szCs w:val="20"/>
                <w:lang w:val="en-IN"/>
              </w:rPr>
              <w:t xml:space="preserve">6,300 </w:t>
            </w:r>
            <w:proofErr w:type="gramStart"/>
            <w:r w:rsidRPr="00806D7C">
              <w:rPr>
                <w:color w:val="2D2D2D"/>
                <w:sz w:val="20"/>
                <w:szCs w:val="20"/>
                <w:lang w:val="en-IN"/>
              </w:rPr>
              <w:t>accounts  |</w:t>
            </w:r>
            <w:proofErr w:type="gramEnd"/>
            <w:r w:rsidRPr="00806D7C">
              <w:rPr>
                <w:color w:val="2D2D2D"/>
                <w:sz w:val="20"/>
                <w:szCs w:val="20"/>
                <w:lang w:val="en-IN"/>
              </w:rPr>
              <w:t xml:space="preserve">  $1 </w:t>
            </w:r>
            <w:proofErr w:type="spellStart"/>
            <w:r w:rsidRPr="00806D7C">
              <w:rPr>
                <w:color w:val="2D2D2D"/>
                <w:sz w:val="20"/>
                <w:szCs w:val="20"/>
                <w:lang w:val="en-IN"/>
              </w:rPr>
              <w:t>avg</w:t>
            </w:r>
            <w:proofErr w:type="spellEnd"/>
            <w:r w:rsidRPr="00806D7C">
              <w:rPr>
                <w:color w:val="2D2D2D"/>
                <w:sz w:val="20"/>
                <w:szCs w:val="20"/>
                <w:lang w:val="en-IN"/>
              </w:rPr>
              <w:t xml:space="preserve"> revenue  |  181-day </w:t>
            </w:r>
            <w:proofErr w:type="spellStart"/>
            <w:r w:rsidRPr="00806D7C">
              <w:rPr>
                <w:color w:val="2D2D2D"/>
                <w:sz w:val="20"/>
                <w:szCs w:val="20"/>
                <w:lang w:val="en-IN"/>
              </w:rPr>
              <w:t>avg</w:t>
            </w:r>
            <w:proofErr w:type="spellEnd"/>
            <w:r w:rsidRPr="00806D7C">
              <w:rPr>
                <w:color w:val="2D2D2D"/>
                <w:sz w:val="20"/>
                <w:szCs w:val="20"/>
                <w:lang w:val="en-IN"/>
              </w:rPr>
              <w:t xml:space="preserve"> recency  |  2.3 </w:t>
            </w:r>
            <w:proofErr w:type="spellStart"/>
            <w:r w:rsidRPr="00806D7C">
              <w:rPr>
                <w:color w:val="2D2D2D"/>
                <w:sz w:val="20"/>
                <w:szCs w:val="20"/>
                <w:lang w:val="en-IN"/>
              </w:rPr>
              <w:t>avg</w:t>
            </w:r>
            <w:proofErr w:type="spellEnd"/>
            <w:r w:rsidRPr="00806D7C">
              <w:rPr>
                <w:color w:val="2D2D2D"/>
                <w:sz w:val="20"/>
                <w:szCs w:val="20"/>
                <w:lang w:val="en-IN"/>
              </w:rPr>
              <w:t xml:space="preserve"> orders</w:t>
            </w:r>
          </w:p>
        </w:tc>
      </w:tr>
    </w:tbl>
    <w:p w:rsidR="00D437FA" w:rsidRPr="00806D7C" w:rsidRDefault="00D437FA">
      <w:pPr>
        <w:spacing w:before="120"/>
        <w:rPr>
          <w:lang w:val="en-IN"/>
        </w:rPr>
      </w:pPr>
    </w:p>
    <w:p w:rsidR="00D437FA" w:rsidRPr="00806D7C" w:rsidRDefault="004831AB">
      <w:pPr>
        <w:spacing w:before="60" w:after="140"/>
        <w:rPr>
          <w:lang w:val="en-IN"/>
        </w:rPr>
      </w:pPr>
      <w:r w:rsidRPr="00806D7C">
        <w:rPr>
          <w:color w:val="2D2D2D"/>
          <w:lang w:val="en-IN"/>
        </w:rPr>
        <w:t>Hibernating acc</w:t>
      </w:r>
      <w:r w:rsidRPr="00806D7C">
        <w:rPr>
          <w:color w:val="2D2D2D"/>
          <w:lang w:val="en-IN"/>
        </w:rPr>
        <w:t>ounts have been inactive for approximately six months and show near-zero lifetime revenue. They represent 23% of the total account base but 0.0% of revenue. These accounts are effectively churned. The combination of high recency, low frequency, and negligi</w:t>
      </w:r>
      <w:r w:rsidRPr="00806D7C">
        <w:rPr>
          <w:color w:val="2D2D2D"/>
          <w:lang w:val="en-IN"/>
        </w:rPr>
        <w:t>ble monetary value places them in the most disengaged quadrant across all RFM dimensions.</w:t>
      </w:r>
    </w:p>
    <w:p w:rsidR="00D437FA" w:rsidRPr="00806D7C" w:rsidRDefault="004831AB">
      <w:pPr>
        <w:spacing w:before="60" w:after="140"/>
        <w:rPr>
          <w:lang w:val="en-IN"/>
        </w:rPr>
      </w:pPr>
      <w:r w:rsidRPr="00806D7C">
        <w:rPr>
          <w:color w:val="2D2D2D"/>
          <w:lang w:val="en-IN"/>
        </w:rPr>
        <w:t>On the boxplot, Cluster 1 (teal/blue) sits at the high end of the Recency axis and compressed near the bottom on both Frequency and Monetary — clear visual confirmation of disengagement. On the pairwise separation, these accounts form a dispersed, low-dens</w:t>
      </w:r>
      <w:r w:rsidRPr="00806D7C">
        <w:rPr>
          <w:color w:val="2D2D2D"/>
          <w:lang w:val="en-IN"/>
        </w:rPr>
        <w:t>ity population on all axes.</w:t>
      </w:r>
    </w:p>
    <w:p w:rsidR="00D437FA" w:rsidRPr="00806D7C" w:rsidRDefault="004831AB">
      <w:pPr>
        <w:pStyle w:val="Paragrafoelenco"/>
        <w:numPr>
          <w:ilvl w:val="0"/>
          <w:numId w:val="2"/>
        </w:numPr>
        <w:spacing w:before="40" w:after="60"/>
        <w:rPr>
          <w:lang w:val="en-IN"/>
        </w:rPr>
      </w:pPr>
      <w:r w:rsidRPr="00806D7C">
        <w:rPr>
          <w:color w:val="2D2D2D"/>
          <w:lang w:val="en-IN"/>
        </w:rPr>
        <w:t>Maximum 2–3 touch automated re-engagement email sequence</w:t>
      </w:r>
    </w:p>
    <w:p w:rsidR="00D437FA" w:rsidRPr="00806D7C" w:rsidRDefault="004831AB">
      <w:pPr>
        <w:pStyle w:val="Paragrafoelenco"/>
        <w:numPr>
          <w:ilvl w:val="0"/>
          <w:numId w:val="2"/>
        </w:numPr>
        <w:spacing w:before="40" w:after="60"/>
        <w:rPr>
          <w:lang w:val="en-IN"/>
        </w:rPr>
      </w:pPr>
      <w:r w:rsidRPr="00806D7C">
        <w:rPr>
          <w:color w:val="2D2D2D"/>
          <w:lang w:val="en-IN"/>
        </w:rPr>
        <w:t>Suppress from high-cost outreach programs and sample priority queues</w:t>
      </w:r>
    </w:p>
    <w:p w:rsidR="00D437FA" w:rsidRPr="00806D7C" w:rsidRDefault="004831AB">
      <w:pPr>
        <w:pStyle w:val="Paragrafoelenco"/>
        <w:numPr>
          <w:ilvl w:val="0"/>
          <w:numId w:val="2"/>
        </w:numPr>
        <w:spacing w:before="40" w:after="60"/>
        <w:rPr>
          <w:lang w:val="en-IN"/>
        </w:rPr>
      </w:pPr>
      <w:r w:rsidRPr="00806D7C">
        <w:rPr>
          <w:color w:val="2D2D2D"/>
          <w:lang w:val="en-IN"/>
        </w:rPr>
        <w:t>Re-qualify any respondents into the appropriate active segment</w:t>
      </w:r>
    </w:p>
    <w:p w:rsidR="00D437FA" w:rsidRPr="00806D7C" w:rsidRDefault="004831AB">
      <w:pPr>
        <w:pStyle w:val="Paragrafoelenco"/>
        <w:numPr>
          <w:ilvl w:val="0"/>
          <w:numId w:val="2"/>
        </w:numPr>
        <w:spacing w:before="40" w:after="60"/>
        <w:rPr>
          <w:lang w:val="en-IN"/>
        </w:rPr>
      </w:pPr>
      <w:r w:rsidRPr="00806D7C">
        <w:rPr>
          <w:color w:val="2D2D2D"/>
          <w:lang w:val="en-IN"/>
        </w:rPr>
        <w:t>Redirect resources saved here toward Cl</w:t>
      </w:r>
      <w:r w:rsidRPr="00806D7C">
        <w:rPr>
          <w:color w:val="2D2D2D"/>
          <w:lang w:val="en-IN"/>
        </w:rPr>
        <w:t>uster 0 (win-back) and Cluster 3 (nurture)</w:t>
      </w:r>
    </w:p>
    <w:p w:rsidR="00D437FA" w:rsidRPr="00806D7C" w:rsidRDefault="00D437FA">
      <w:pPr>
        <w:spacing w:before="160"/>
        <w:rPr>
          <w:lang w:val="en-IN"/>
        </w:rPr>
      </w:pPr>
      <w:bookmarkStart w:id="0" w:name="_GoBack"/>
      <w:bookmarkEnd w:id="0"/>
    </w:p>
    <w:p w:rsidR="00D437FA" w:rsidRDefault="004831AB">
      <w:pPr>
        <w:pBdr>
          <w:bottom w:val="single" w:sz="8" w:space="6" w:color="1A1A2E"/>
        </w:pBdr>
        <w:spacing w:before="480" w:after="160"/>
      </w:pPr>
      <w:r>
        <w:rPr>
          <w:b/>
          <w:bCs/>
          <w:color w:val="1A1A2E"/>
          <w:sz w:val="34"/>
          <w:szCs w:val="34"/>
        </w:rPr>
        <w:t xml:space="preserve">4.  </w:t>
      </w:r>
      <w:proofErr w:type="spellStart"/>
      <w:r>
        <w:rPr>
          <w:b/>
          <w:bCs/>
          <w:color w:val="1A1A2E"/>
          <w:sz w:val="34"/>
          <w:szCs w:val="34"/>
        </w:rPr>
        <w:t>Visualization</w:t>
      </w:r>
      <w:proofErr w:type="spellEnd"/>
      <w:r>
        <w:rPr>
          <w:b/>
          <w:bCs/>
          <w:color w:val="1A1A2E"/>
          <w:sz w:val="34"/>
          <w:szCs w:val="34"/>
        </w:rPr>
        <w:t xml:space="preserve"> Analysis</w:t>
      </w:r>
    </w:p>
    <w:p w:rsidR="00D437FA" w:rsidRPr="00806D7C" w:rsidRDefault="004831AB">
      <w:pPr>
        <w:spacing w:before="340" w:after="120"/>
        <w:rPr>
          <w:lang w:val="en-IN"/>
        </w:rPr>
      </w:pPr>
      <w:proofErr w:type="gramStart"/>
      <w:r w:rsidRPr="00806D7C">
        <w:rPr>
          <w:b/>
          <w:bCs/>
          <w:color w:val="1A1A2E"/>
          <w:sz w:val="26"/>
          <w:szCs w:val="26"/>
          <w:lang w:val="en-IN"/>
        </w:rPr>
        <w:t>4.1  Cluster</w:t>
      </w:r>
      <w:proofErr w:type="gramEnd"/>
      <w:r w:rsidRPr="00806D7C">
        <w:rPr>
          <w:b/>
          <w:bCs/>
          <w:color w:val="1A1A2E"/>
          <w:sz w:val="26"/>
          <w:szCs w:val="26"/>
          <w:lang w:val="en-IN"/>
        </w:rPr>
        <w:t xml:space="preserve"> Profiles: RFM Distribution (Boxplot)</w:t>
      </w:r>
    </w:p>
    <w:p w:rsidR="00D437FA" w:rsidRPr="00806D7C" w:rsidRDefault="00D437FA">
      <w:pPr>
        <w:spacing w:before="100"/>
        <w:rPr>
          <w:lang w:val="en-IN"/>
        </w:rPr>
      </w:pPr>
    </w:p>
    <w:p w:rsidR="00D437FA" w:rsidRDefault="004831AB">
      <w:pPr>
        <w:spacing w:before="160" w:after="80"/>
        <w:jc w:val="center"/>
      </w:pPr>
      <w:r>
        <w:rPr>
          <w:noProof/>
        </w:rPr>
        <w:drawing>
          <wp:inline distT="0" distB="0" distL="0" distR="0">
            <wp:extent cx="5524500" cy="3143250"/>
            <wp:effectExtent l="0" t="0" r="0" b="0"/>
            <wp:docPr id="1" name="Cluster Profiles Boxplot" descr="Cluster Profiles Boxplot" title="Cluster Profiles 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143250"/>
                    </a:xfrm>
                    <a:prstGeom prst="rect">
                      <a:avLst/>
                    </a:prstGeom>
                  </pic:spPr>
                </pic:pic>
              </a:graphicData>
            </a:graphic>
          </wp:inline>
        </w:drawing>
      </w:r>
    </w:p>
    <w:p w:rsidR="00D437FA" w:rsidRPr="00806D7C" w:rsidRDefault="004831AB">
      <w:pPr>
        <w:spacing w:before="80" w:after="200"/>
        <w:jc w:val="center"/>
        <w:rPr>
          <w:lang w:val="en-IN"/>
        </w:rPr>
      </w:pPr>
      <w:r w:rsidRPr="00806D7C">
        <w:rPr>
          <w:i/>
          <w:iCs/>
          <w:color w:val="888888"/>
          <w:sz w:val="18"/>
          <w:szCs w:val="18"/>
          <w:lang w:val="en-IN"/>
        </w:rPr>
        <w:t>Figure 1. Cluster Profiles: How the Groups Differ — RFM distributions on log scale per cluster</w:t>
      </w:r>
    </w:p>
    <w:p w:rsidR="00D437FA" w:rsidRPr="00806D7C" w:rsidRDefault="00D437FA">
      <w:pPr>
        <w:spacing w:before="80"/>
        <w:rPr>
          <w:lang w:val="en-IN"/>
        </w:rPr>
      </w:pPr>
    </w:p>
    <w:p w:rsidR="00D437FA" w:rsidRPr="00806D7C" w:rsidRDefault="004831AB">
      <w:pPr>
        <w:spacing w:before="60" w:after="140"/>
        <w:rPr>
          <w:lang w:val="en-IN"/>
        </w:rPr>
      </w:pPr>
      <w:r w:rsidRPr="00806D7C">
        <w:rPr>
          <w:color w:val="2D2D2D"/>
          <w:lang w:val="en-IN"/>
        </w:rPr>
        <w:t>The boxplot on a log scale reveals c</w:t>
      </w:r>
      <w:r w:rsidRPr="00806D7C">
        <w:rPr>
          <w:color w:val="2D2D2D"/>
          <w:lang w:val="en-IN"/>
        </w:rPr>
        <w:t>lean separation across all three RFM dimensions. On the Monetary axis, Cluster 2 (green) stands completely apart from all other clusters, with a median in the $5,000–7,000 range and a long upper tail extending beyond $100,000. No other cluster’s interquart</w:t>
      </w:r>
      <w:r w:rsidRPr="00806D7C">
        <w:rPr>
          <w:color w:val="2D2D2D"/>
          <w:lang w:val="en-IN"/>
        </w:rPr>
        <w:t xml:space="preserve">ile range approaches this level, confirming that revenue concentration is not an </w:t>
      </w:r>
      <w:proofErr w:type="spellStart"/>
      <w:r w:rsidRPr="00806D7C">
        <w:rPr>
          <w:color w:val="2D2D2D"/>
          <w:lang w:val="en-IN"/>
        </w:rPr>
        <w:t>artifact</w:t>
      </w:r>
      <w:proofErr w:type="spellEnd"/>
      <w:r w:rsidRPr="00806D7C">
        <w:rPr>
          <w:color w:val="2D2D2D"/>
          <w:lang w:val="en-IN"/>
        </w:rPr>
        <w:t xml:space="preserve"> of a few outliers but a structural property of the segment.</w:t>
      </w:r>
    </w:p>
    <w:p w:rsidR="00D437FA" w:rsidRPr="00806D7C" w:rsidRDefault="004831AB">
      <w:pPr>
        <w:spacing w:before="60" w:after="140"/>
        <w:rPr>
          <w:lang w:val="en-IN"/>
        </w:rPr>
      </w:pPr>
      <w:r w:rsidRPr="00806D7C">
        <w:rPr>
          <w:color w:val="2D2D2D"/>
          <w:lang w:val="en-IN"/>
        </w:rPr>
        <w:t>On the Recency axis, Clusters 2 and 3 are compressed at low values (recent activity), while Clusters 0 and</w:t>
      </w:r>
      <w:r w:rsidRPr="00806D7C">
        <w:rPr>
          <w:color w:val="2D2D2D"/>
          <w:lang w:val="en-IN"/>
        </w:rPr>
        <w:t xml:space="preserve"> 1 are shifted toward higher recency values (longer inactivity). The model cleanly separates active vs. inactive accounts independent of </w:t>
      </w:r>
      <w:proofErr w:type="gramStart"/>
      <w:r w:rsidRPr="00806D7C">
        <w:rPr>
          <w:color w:val="2D2D2D"/>
          <w:lang w:val="en-IN"/>
        </w:rPr>
        <w:t>their</w:t>
      </w:r>
      <w:proofErr w:type="gramEnd"/>
      <w:r w:rsidRPr="00806D7C">
        <w:rPr>
          <w:color w:val="2D2D2D"/>
          <w:lang w:val="en-IN"/>
        </w:rPr>
        <w:t xml:space="preserve"> spend level, which is the key methodological requirement for actionable segmentation.</w:t>
      </w:r>
    </w:p>
    <w:p w:rsidR="00D437FA" w:rsidRPr="00806D7C" w:rsidRDefault="004831AB">
      <w:pPr>
        <w:spacing w:before="60" w:after="140"/>
        <w:rPr>
          <w:lang w:val="en-IN"/>
        </w:rPr>
      </w:pPr>
      <w:r w:rsidRPr="00806D7C">
        <w:rPr>
          <w:color w:val="2D2D2D"/>
          <w:lang w:val="en-IN"/>
        </w:rPr>
        <w:t>Frequency follows a similar</w:t>
      </w:r>
      <w:r w:rsidRPr="00806D7C">
        <w:rPr>
          <w:color w:val="2D2D2D"/>
          <w:lang w:val="en-IN"/>
        </w:rPr>
        <w:t xml:space="preserve"> pattern: Cluster 0 (purple) shows moderate frequency consistent with historical engagement, Cluster 2 dominates the high end, and Clusters 1 and 3 are tightly compressed near the low end.</w:t>
      </w:r>
    </w:p>
    <w:p w:rsidR="00D437FA" w:rsidRPr="00806D7C" w:rsidRDefault="00D437FA">
      <w:pPr>
        <w:spacing w:before="120"/>
        <w:rPr>
          <w:lang w:val="en-IN"/>
        </w:rPr>
      </w:pPr>
    </w:p>
    <w:p w:rsidR="00D437FA" w:rsidRDefault="004831AB">
      <w:pPr>
        <w:spacing w:before="340" w:after="120"/>
      </w:pPr>
      <w:proofErr w:type="gramStart"/>
      <w:r>
        <w:rPr>
          <w:b/>
          <w:bCs/>
          <w:color w:val="1A1A2E"/>
          <w:sz w:val="26"/>
          <w:szCs w:val="26"/>
        </w:rPr>
        <w:t xml:space="preserve">4.2  </w:t>
      </w:r>
      <w:proofErr w:type="spellStart"/>
      <w:r>
        <w:rPr>
          <w:b/>
          <w:bCs/>
          <w:color w:val="1A1A2E"/>
          <w:sz w:val="26"/>
          <w:szCs w:val="26"/>
        </w:rPr>
        <w:t>Pairwise</w:t>
      </w:r>
      <w:proofErr w:type="spellEnd"/>
      <w:proofErr w:type="gramEnd"/>
      <w:r>
        <w:rPr>
          <w:b/>
          <w:bCs/>
          <w:color w:val="1A1A2E"/>
          <w:sz w:val="26"/>
          <w:szCs w:val="26"/>
        </w:rPr>
        <w:t xml:space="preserve"> Cluster </w:t>
      </w:r>
      <w:proofErr w:type="spellStart"/>
      <w:r>
        <w:rPr>
          <w:b/>
          <w:bCs/>
          <w:color w:val="1A1A2E"/>
          <w:sz w:val="26"/>
          <w:szCs w:val="26"/>
        </w:rPr>
        <w:t>Separation</w:t>
      </w:r>
      <w:proofErr w:type="spellEnd"/>
    </w:p>
    <w:p w:rsidR="00D437FA" w:rsidRDefault="00D437FA">
      <w:pPr>
        <w:spacing w:before="100"/>
      </w:pPr>
    </w:p>
    <w:p w:rsidR="00D437FA" w:rsidRDefault="004831AB">
      <w:pPr>
        <w:spacing w:before="160" w:after="80"/>
        <w:jc w:val="center"/>
      </w:pPr>
      <w:r>
        <w:rPr>
          <w:noProof/>
        </w:rPr>
        <w:drawing>
          <wp:inline distT="0" distB="0" distL="0" distR="0">
            <wp:extent cx="4381500" cy="4191000"/>
            <wp:effectExtent l="0" t="0" r="0" b="0"/>
            <wp:docPr id="2" name="Pairwise Cluster Separation" descr="Pairwise Cluster Separation" title="Pairwise Cluster Sepa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4191000"/>
                    </a:xfrm>
                    <a:prstGeom prst="rect">
                      <a:avLst/>
                    </a:prstGeom>
                  </pic:spPr>
                </pic:pic>
              </a:graphicData>
            </a:graphic>
          </wp:inline>
        </w:drawing>
      </w:r>
    </w:p>
    <w:p w:rsidR="00D437FA" w:rsidRPr="00806D7C" w:rsidRDefault="004831AB">
      <w:pPr>
        <w:spacing w:before="80" w:after="200"/>
        <w:jc w:val="center"/>
        <w:rPr>
          <w:lang w:val="en-IN"/>
        </w:rPr>
      </w:pPr>
      <w:r w:rsidRPr="00806D7C">
        <w:rPr>
          <w:i/>
          <w:iCs/>
          <w:color w:val="888888"/>
          <w:sz w:val="18"/>
          <w:szCs w:val="18"/>
          <w:lang w:val="en-IN"/>
        </w:rPr>
        <w:t>Figure 2. Pairwise Cluster Separation — scatter plots and KDE diagonals across RFM dimensions</w:t>
      </w:r>
    </w:p>
    <w:p w:rsidR="00D437FA" w:rsidRPr="00806D7C" w:rsidRDefault="00D437FA">
      <w:pPr>
        <w:spacing w:before="80"/>
        <w:rPr>
          <w:lang w:val="en-IN"/>
        </w:rPr>
      </w:pPr>
    </w:p>
    <w:p w:rsidR="00D437FA" w:rsidRPr="00806D7C" w:rsidRDefault="004831AB">
      <w:pPr>
        <w:spacing w:before="60" w:after="140"/>
        <w:rPr>
          <w:lang w:val="en-IN"/>
        </w:rPr>
      </w:pPr>
      <w:r w:rsidRPr="00806D7C">
        <w:rPr>
          <w:color w:val="2D2D2D"/>
          <w:lang w:val="en-IN"/>
        </w:rPr>
        <w:t>The pairwise plot confirms that the four clusters occupy distinct regions in RFM space with minimal overlap, validating the quality of the segmentation.</w:t>
      </w:r>
    </w:p>
    <w:p w:rsidR="00D437FA" w:rsidRPr="00806D7C" w:rsidRDefault="004831AB">
      <w:pPr>
        <w:spacing w:before="60" w:after="140"/>
        <w:rPr>
          <w:lang w:val="en-IN"/>
        </w:rPr>
      </w:pPr>
      <w:r w:rsidRPr="00806D7C">
        <w:rPr>
          <w:color w:val="2D2D2D"/>
          <w:lang w:val="en-IN"/>
        </w:rPr>
        <w:lastRenderedPageBreak/>
        <w:t>The Recency KDE (diagonal, top-left) shows Cluster 2 spiking sharply near zero — highly recent activity — while Clusters 0 and 1 have flat, spread distributions confirming extended inactivity. The Frequency vs. Recency scatter shows Cluster 2 dominating th</w:t>
      </w:r>
      <w:r w:rsidRPr="00806D7C">
        <w:rPr>
          <w:color w:val="2D2D2D"/>
          <w:lang w:val="en-IN"/>
        </w:rPr>
        <w:t>e high-frequency zone, with all other clusters compressed near the origin.</w:t>
      </w:r>
    </w:p>
    <w:p w:rsidR="00D437FA" w:rsidRPr="00806D7C" w:rsidRDefault="004831AB">
      <w:pPr>
        <w:spacing w:before="60" w:after="140"/>
        <w:rPr>
          <w:lang w:val="en-IN"/>
        </w:rPr>
      </w:pPr>
      <w:r w:rsidRPr="00806D7C">
        <w:rPr>
          <w:color w:val="2D2D2D"/>
          <w:lang w:val="en-IN"/>
        </w:rPr>
        <w:t>The Monetary vs. Frequency panel (bottom-</w:t>
      </w:r>
      <w:proofErr w:type="spellStart"/>
      <w:r w:rsidRPr="00806D7C">
        <w:rPr>
          <w:color w:val="2D2D2D"/>
          <w:lang w:val="en-IN"/>
        </w:rPr>
        <w:t>center</w:t>
      </w:r>
      <w:proofErr w:type="spellEnd"/>
      <w:r w:rsidRPr="00806D7C">
        <w:rPr>
          <w:color w:val="2D2D2D"/>
          <w:lang w:val="en-IN"/>
        </w:rPr>
        <w:t>) is the most revealing: Cluster 2 fans outward to the right and upward in a diagonal spread, showing that higher frequency directly c</w:t>
      </w:r>
      <w:r w:rsidRPr="00806D7C">
        <w:rPr>
          <w:color w:val="2D2D2D"/>
          <w:lang w:val="en-IN"/>
        </w:rPr>
        <w:t>orrelates with higher spend within the Champions segment. This relationship does not exist in any other cluster — a structural difference that justifies differentiated treatment of these accounts.</w:t>
      </w:r>
    </w:p>
    <w:p w:rsidR="00D437FA" w:rsidRPr="00806D7C" w:rsidRDefault="00D437FA">
      <w:pPr>
        <w:spacing w:before="120"/>
        <w:rPr>
          <w:lang w:val="en-IN"/>
        </w:rPr>
      </w:pPr>
    </w:p>
    <w:p w:rsidR="00D437FA" w:rsidRPr="00806D7C" w:rsidRDefault="004831AB">
      <w:pPr>
        <w:spacing w:before="340" w:after="120"/>
        <w:rPr>
          <w:lang w:val="en-IN"/>
        </w:rPr>
      </w:pPr>
      <w:proofErr w:type="gramStart"/>
      <w:r w:rsidRPr="00806D7C">
        <w:rPr>
          <w:b/>
          <w:bCs/>
          <w:color w:val="1A1A2E"/>
          <w:sz w:val="26"/>
          <w:szCs w:val="26"/>
          <w:lang w:val="en-IN"/>
        </w:rPr>
        <w:t>4.3  Strategic</w:t>
      </w:r>
      <w:proofErr w:type="gramEnd"/>
      <w:r w:rsidRPr="00806D7C">
        <w:rPr>
          <w:b/>
          <w:bCs/>
          <w:color w:val="1A1A2E"/>
          <w:sz w:val="26"/>
          <w:szCs w:val="26"/>
          <w:lang w:val="en-IN"/>
        </w:rPr>
        <w:t xml:space="preserve"> Importance: Population vs. Revenue Share</w:t>
      </w:r>
    </w:p>
    <w:p w:rsidR="00D437FA" w:rsidRPr="00806D7C" w:rsidRDefault="00D437FA">
      <w:pPr>
        <w:spacing w:before="100"/>
        <w:rPr>
          <w:lang w:val="en-IN"/>
        </w:rPr>
      </w:pPr>
    </w:p>
    <w:p w:rsidR="00D437FA" w:rsidRDefault="004831AB">
      <w:pPr>
        <w:spacing w:before="160" w:after="80"/>
        <w:jc w:val="center"/>
      </w:pPr>
      <w:r>
        <w:rPr>
          <w:noProof/>
        </w:rPr>
        <w:drawing>
          <wp:inline distT="0" distB="0" distL="0" distR="0">
            <wp:extent cx="5524500" cy="3200400"/>
            <wp:effectExtent l="0" t="0" r="0" b="0"/>
            <wp:docPr id="3" name="Population vs Revenue Share" descr="Population vs Revenue Share" title="Population vs Revenue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200400"/>
                    </a:xfrm>
                    <a:prstGeom prst="rect">
                      <a:avLst/>
                    </a:prstGeom>
                  </pic:spPr>
                </pic:pic>
              </a:graphicData>
            </a:graphic>
          </wp:inline>
        </w:drawing>
      </w:r>
    </w:p>
    <w:p w:rsidR="00D437FA" w:rsidRPr="00806D7C" w:rsidRDefault="004831AB">
      <w:pPr>
        <w:spacing w:before="80" w:after="200"/>
        <w:jc w:val="center"/>
        <w:rPr>
          <w:lang w:val="en-IN"/>
        </w:rPr>
      </w:pPr>
      <w:r w:rsidRPr="00806D7C">
        <w:rPr>
          <w:i/>
          <w:iCs/>
          <w:color w:val="888888"/>
          <w:sz w:val="18"/>
          <w:szCs w:val="18"/>
          <w:lang w:val="en-IN"/>
        </w:rPr>
        <w:t>Figure 3. Strategic Importance: Population vs. Revenue Share — Pareto concentration by cluster</w:t>
      </w:r>
    </w:p>
    <w:p w:rsidR="00D437FA" w:rsidRPr="00806D7C" w:rsidRDefault="00D437FA">
      <w:pPr>
        <w:spacing w:before="80"/>
        <w:rPr>
          <w:lang w:val="en-IN"/>
        </w:rPr>
      </w:pPr>
    </w:p>
    <w:p w:rsidR="00D437FA" w:rsidRPr="00806D7C" w:rsidRDefault="004831AB">
      <w:pPr>
        <w:spacing w:before="60" w:after="140"/>
        <w:rPr>
          <w:lang w:val="en-IN"/>
        </w:rPr>
      </w:pPr>
      <w:r w:rsidRPr="00806D7C">
        <w:rPr>
          <w:color w:val="2D2D2D"/>
          <w:lang w:val="en-IN"/>
        </w:rPr>
        <w:t>This chart is the single most important output of the segmentation analysis. Cluster 2 (Champions), representing 29.6% of all accounts, generates 76.6% of tota</w:t>
      </w:r>
      <w:r w:rsidRPr="00806D7C">
        <w:rPr>
          <w:color w:val="2D2D2D"/>
          <w:lang w:val="en-IN"/>
        </w:rPr>
        <w:t>l revenue. Clusters 1 and 3 together account for 35.1% of the account base but contribute 0.0% of revenue. Cluster 0 (At-Risk), at 35.3% of accounts, generates 23.4% of revenue — meaningful historical contribution that is now at risk of being lost.</w:t>
      </w:r>
    </w:p>
    <w:p w:rsidR="00D437FA" w:rsidRPr="00806D7C" w:rsidRDefault="004831AB">
      <w:pPr>
        <w:spacing w:before="60" w:after="140"/>
        <w:rPr>
          <w:lang w:val="en-IN"/>
        </w:rPr>
      </w:pPr>
      <w:r w:rsidRPr="00806D7C">
        <w:rPr>
          <w:color w:val="2D2D2D"/>
          <w:lang w:val="en-IN"/>
        </w:rPr>
        <w:t>This is</w:t>
      </w:r>
      <w:r w:rsidRPr="00806D7C">
        <w:rPr>
          <w:color w:val="2D2D2D"/>
          <w:lang w:val="en-IN"/>
        </w:rPr>
        <w:t xml:space="preserve"> a </w:t>
      </w:r>
      <w:r w:rsidRPr="00806D7C">
        <w:rPr>
          <w:b/>
          <w:bCs/>
          <w:color w:val="2D2D2D"/>
          <w:lang w:val="en-IN"/>
        </w:rPr>
        <w:t>more extreme revenue concentration</w:t>
      </w:r>
      <w:r w:rsidRPr="00806D7C">
        <w:rPr>
          <w:color w:val="2D2D2D"/>
          <w:lang w:val="en-IN"/>
        </w:rPr>
        <w:t xml:space="preserve"> than the original (buggy) implementation revealed. The </w:t>
      </w:r>
      <w:proofErr w:type="gramStart"/>
      <w:r w:rsidRPr="00806D7C">
        <w:rPr>
          <w:color w:val="2D2D2D"/>
          <w:lang w:val="en-IN"/>
        </w:rPr>
        <w:t>corrected  clustering</w:t>
      </w:r>
      <w:proofErr w:type="gramEnd"/>
      <w:r w:rsidRPr="00806D7C">
        <w:rPr>
          <w:color w:val="2D2D2D"/>
          <w:lang w:val="en-IN"/>
        </w:rPr>
        <w:t xml:space="preserve"> exposed the true Pareto structure that was being masked by incorrect cluster assignments, where Champions accounts were diluted with </w:t>
      </w:r>
      <w:proofErr w:type="spellStart"/>
      <w:r w:rsidRPr="00806D7C">
        <w:rPr>
          <w:color w:val="2D2D2D"/>
          <w:lang w:val="en-IN"/>
        </w:rPr>
        <w:t>misassig</w:t>
      </w:r>
      <w:r w:rsidRPr="00806D7C">
        <w:rPr>
          <w:color w:val="2D2D2D"/>
          <w:lang w:val="en-IN"/>
        </w:rPr>
        <w:t>ned</w:t>
      </w:r>
      <w:proofErr w:type="spellEnd"/>
      <w:r w:rsidRPr="00806D7C">
        <w:rPr>
          <w:color w:val="2D2D2D"/>
          <w:lang w:val="en-IN"/>
        </w:rPr>
        <w:t xml:space="preserve"> lower-value accounts.</w:t>
      </w:r>
    </w:p>
    <w:p w:rsidR="00D437FA" w:rsidRPr="00806D7C" w:rsidRDefault="00D437FA">
      <w:pPr>
        <w:spacing w:before="120"/>
        <w:rPr>
          <w:lang w:val="en-IN"/>
        </w:rPr>
      </w:pPr>
    </w:p>
    <w:p w:rsidR="00D437FA" w:rsidRDefault="004831AB">
      <w:pPr>
        <w:spacing w:before="340" w:after="120"/>
      </w:pPr>
      <w:proofErr w:type="gramStart"/>
      <w:r>
        <w:rPr>
          <w:b/>
          <w:bCs/>
          <w:color w:val="1A1A2E"/>
          <w:sz w:val="26"/>
          <w:szCs w:val="26"/>
        </w:rPr>
        <w:t>4.4  Spending</w:t>
      </w:r>
      <w:proofErr w:type="gramEnd"/>
      <w:r>
        <w:rPr>
          <w:b/>
          <w:bCs/>
          <w:color w:val="1A1A2E"/>
          <w:sz w:val="26"/>
          <w:szCs w:val="26"/>
        </w:rPr>
        <w:t xml:space="preserve"> Power vs. Sampling Appetite</w:t>
      </w:r>
    </w:p>
    <w:p w:rsidR="00D437FA" w:rsidRDefault="00D437FA">
      <w:pPr>
        <w:spacing w:before="100"/>
      </w:pPr>
    </w:p>
    <w:p w:rsidR="00D437FA" w:rsidRDefault="004831AB">
      <w:pPr>
        <w:spacing w:before="160" w:after="80"/>
        <w:jc w:val="center"/>
      </w:pPr>
      <w:r>
        <w:rPr>
          <w:noProof/>
        </w:rPr>
        <w:lastRenderedPageBreak/>
        <w:drawing>
          <wp:inline distT="0" distB="0" distL="0" distR="0">
            <wp:extent cx="5143500" cy="2838450"/>
            <wp:effectExtent l="0" t="0" r="0" b="0"/>
            <wp:docPr id="4" name="Spending Power vs Sampling Appetite" descr="Spending Power vs Sampling Appetite" title="Spending Power vs Sampling Appet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838450"/>
                    </a:xfrm>
                    <a:prstGeom prst="rect">
                      <a:avLst/>
                    </a:prstGeom>
                  </pic:spPr>
                </pic:pic>
              </a:graphicData>
            </a:graphic>
          </wp:inline>
        </w:drawing>
      </w:r>
    </w:p>
    <w:p w:rsidR="00D437FA" w:rsidRPr="00806D7C" w:rsidRDefault="004831AB">
      <w:pPr>
        <w:spacing w:before="80" w:after="200"/>
        <w:jc w:val="center"/>
        <w:rPr>
          <w:lang w:val="en-IN"/>
        </w:rPr>
      </w:pPr>
      <w:r w:rsidRPr="00806D7C">
        <w:rPr>
          <w:i/>
          <w:iCs/>
          <w:color w:val="888888"/>
          <w:sz w:val="18"/>
          <w:szCs w:val="18"/>
          <w:lang w:val="en-IN"/>
        </w:rPr>
        <w:t>Figure 4. Spending Power vs. Sampling Appetite — revenue (log) vs. total samples requested (log) by cluster</w:t>
      </w:r>
    </w:p>
    <w:p w:rsidR="00D437FA" w:rsidRPr="00806D7C" w:rsidRDefault="00D437FA">
      <w:pPr>
        <w:spacing w:before="80"/>
        <w:rPr>
          <w:lang w:val="en-IN"/>
        </w:rPr>
      </w:pPr>
    </w:p>
    <w:p w:rsidR="00D437FA" w:rsidRPr="00806D7C" w:rsidRDefault="004831AB">
      <w:pPr>
        <w:spacing w:before="60" w:after="140"/>
        <w:rPr>
          <w:lang w:val="en-IN"/>
        </w:rPr>
      </w:pPr>
      <w:r w:rsidRPr="00806D7C">
        <w:rPr>
          <w:color w:val="2D2D2D"/>
          <w:lang w:val="en-IN"/>
        </w:rPr>
        <w:t>This scatter plot on dual log axes reveals the relationship between samplin</w:t>
      </w:r>
      <w:r w:rsidRPr="00806D7C">
        <w:rPr>
          <w:color w:val="2D2D2D"/>
          <w:lang w:val="en-IN"/>
        </w:rPr>
        <w:t xml:space="preserve">g </w:t>
      </w:r>
      <w:proofErr w:type="spellStart"/>
      <w:r w:rsidRPr="00806D7C">
        <w:rPr>
          <w:color w:val="2D2D2D"/>
          <w:lang w:val="en-IN"/>
        </w:rPr>
        <w:t>behavior</w:t>
      </w:r>
      <w:proofErr w:type="spellEnd"/>
      <w:r w:rsidRPr="00806D7C">
        <w:rPr>
          <w:color w:val="2D2D2D"/>
          <w:lang w:val="en-IN"/>
        </w:rPr>
        <w:t xml:space="preserve"> and purchase output across segments. Cluster 2 (green) occupies the upper-right quadrant exclusively: high sampling volume and high revenue. The diagonal spread within this cluster confirms a positive correlation — accounts that request more sam</w:t>
      </w:r>
      <w:r w:rsidRPr="00806D7C">
        <w:rPr>
          <w:color w:val="2D2D2D"/>
          <w:lang w:val="en-IN"/>
        </w:rPr>
        <w:t>ples generate more revenue. This is not true of any other segment.</w:t>
      </w:r>
    </w:p>
    <w:p w:rsidR="00D437FA" w:rsidRPr="00806D7C" w:rsidRDefault="004831AB">
      <w:pPr>
        <w:spacing w:before="60" w:after="140"/>
        <w:rPr>
          <w:lang w:val="en-IN"/>
        </w:rPr>
      </w:pPr>
      <w:r w:rsidRPr="00806D7C">
        <w:rPr>
          <w:color w:val="2D2D2D"/>
          <w:lang w:val="en-IN"/>
        </w:rPr>
        <w:t>Cluster 0 (purple) spreads across the middle-left zone: moderate historical sampling, moderate spend, with no upward trajectory. Cluster 3 (yellow) appears in the low-revenue band regardles</w:t>
      </w:r>
      <w:r w:rsidRPr="00806D7C">
        <w:rPr>
          <w:color w:val="2D2D2D"/>
          <w:lang w:val="en-IN"/>
        </w:rPr>
        <w:t>s of sampling volume — consistent with pre-conversion accounts that have not yet crossed the purchase threshold. Cluster 1 (blue) is barely visible, compressed at the bottom-left.</w:t>
      </w:r>
    </w:p>
    <w:p w:rsidR="00D437FA" w:rsidRPr="00806D7C" w:rsidRDefault="004831AB">
      <w:pPr>
        <w:spacing w:before="60" w:after="140"/>
        <w:rPr>
          <w:lang w:val="en-IN"/>
        </w:rPr>
      </w:pPr>
      <w:r w:rsidRPr="00806D7C">
        <w:rPr>
          <w:color w:val="2D2D2D"/>
          <w:lang w:val="en-IN"/>
        </w:rPr>
        <w:t xml:space="preserve">The practical implication: sampling is not a cost </w:t>
      </w:r>
      <w:proofErr w:type="spellStart"/>
      <w:r w:rsidRPr="00806D7C">
        <w:rPr>
          <w:color w:val="2D2D2D"/>
          <w:lang w:val="en-IN"/>
        </w:rPr>
        <w:t>center</w:t>
      </w:r>
      <w:proofErr w:type="spellEnd"/>
      <w:r w:rsidRPr="00806D7C">
        <w:rPr>
          <w:color w:val="2D2D2D"/>
          <w:lang w:val="en-IN"/>
        </w:rPr>
        <w:t xml:space="preserve"> — it is the primary</w:t>
      </w:r>
      <w:r w:rsidRPr="00806D7C">
        <w:rPr>
          <w:color w:val="2D2D2D"/>
          <w:lang w:val="en-IN"/>
        </w:rPr>
        <w:t xml:space="preserve"> revenue mechanism for the highest-value accounts. Restricting sample access to Champions would directly reduce revenue. Conversely, high sampling volume in Cluster 3 predicts near-term conversion, supporting continued investment in that segment’s nurture </w:t>
      </w:r>
      <w:r w:rsidRPr="00806D7C">
        <w:rPr>
          <w:color w:val="2D2D2D"/>
          <w:lang w:val="en-IN"/>
        </w:rPr>
        <w:t>pipeline.</w:t>
      </w:r>
    </w:p>
    <w:p w:rsidR="00D437FA" w:rsidRPr="00806D7C" w:rsidRDefault="00D437FA">
      <w:pPr>
        <w:spacing w:before="160"/>
        <w:rPr>
          <w:lang w:val="en-IN"/>
        </w:rPr>
      </w:pPr>
    </w:p>
    <w:p w:rsidR="00D437FA" w:rsidRDefault="004831AB">
      <w:pPr>
        <w:pBdr>
          <w:bottom w:val="single" w:sz="8" w:space="6" w:color="1A1A2E"/>
        </w:pBdr>
        <w:spacing w:before="480" w:after="160"/>
      </w:pPr>
      <w:r>
        <w:rPr>
          <w:b/>
          <w:bCs/>
          <w:color w:val="1A1A2E"/>
          <w:sz w:val="34"/>
          <w:szCs w:val="34"/>
        </w:rPr>
        <w:t xml:space="preserve">5.  Technical Notes &amp; </w:t>
      </w:r>
      <w:proofErr w:type="spellStart"/>
      <w:r>
        <w:rPr>
          <w:b/>
          <w:bCs/>
          <w:color w:val="1A1A2E"/>
          <w:sz w:val="34"/>
          <w:szCs w:val="34"/>
        </w:rPr>
        <w:t>Limitations</w:t>
      </w:r>
      <w:proofErr w:type="spellEnd"/>
    </w:p>
    <w:p w:rsidR="00D437FA" w:rsidRPr="00806D7C" w:rsidRDefault="004831AB">
      <w:pPr>
        <w:spacing w:before="340" w:after="120"/>
        <w:rPr>
          <w:lang w:val="en-IN"/>
        </w:rPr>
      </w:pPr>
      <w:proofErr w:type="gramStart"/>
      <w:r w:rsidRPr="00806D7C">
        <w:rPr>
          <w:b/>
          <w:bCs/>
          <w:color w:val="1A1A2E"/>
          <w:sz w:val="26"/>
          <w:szCs w:val="26"/>
          <w:lang w:val="en-IN"/>
        </w:rPr>
        <w:t>5.1  The</w:t>
      </w:r>
      <w:proofErr w:type="gramEnd"/>
      <w:r w:rsidRPr="00806D7C">
        <w:rPr>
          <w:b/>
          <w:bCs/>
          <w:color w:val="1A1A2E"/>
          <w:sz w:val="26"/>
          <w:szCs w:val="26"/>
          <w:lang w:val="en-IN"/>
        </w:rPr>
        <w:t xml:space="preserve"> </w:t>
      </w:r>
      <w:proofErr w:type="spellStart"/>
      <w:r w:rsidRPr="00806D7C">
        <w:rPr>
          <w:b/>
          <w:bCs/>
          <w:color w:val="1A1A2E"/>
          <w:sz w:val="26"/>
          <w:szCs w:val="26"/>
          <w:lang w:val="en-IN"/>
        </w:rPr>
        <w:t>fit_transform</w:t>
      </w:r>
      <w:proofErr w:type="spellEnd"/>
      <w:r w:rsidRPr="00806D7C">
        <w:rPr>
          <w:b/>
          <w:bCs/>
          <w:color w:val="1A1A2E"/>
          <w:sz w:val="26"/>
          <w:szCs w:val="26"/>
          <w:lang w:val="en-IN"/>
        </w:rPr>
        <w:t xml:space="preserve"> vs. </w:t>
      </w:r>
      <w:proofErr w:type="spellStart"/>
      <w:r w:rsidRPr="00806D7C">
        <w:rPr>
          <w:b/>
          <w:bCs/>
          <w:color w:val="1A1A2E"/>
          <w:sz w:val="26"/>
          <w:szCs w:val="26"/>
          <w:lang w:val="en-IN"/>
        </w:rPr>
        <w:t>fit_predict</w:t>
      </w:r>
      <w:proofErr w:type="spellEnd"/>
      <w:r w:rsidRPr="00806D7C">
        <w:rPr>
          <w:b/>
          <w:bCs/>
          <w:color w:val="1A1A2E"/>
          <w:sz w:val="26"/>
          <w:szCs w:val="26"/>
          <w:lang w:val="en-IN"/>
        </w:rPr>
        <w:t xml:space="preserve"> Correction</w:t>
      </w:r>
    </w:p>
    <w:p w:rsidR="00D437FA" w:rsidRPr="00806D7C" w:rsidRDefault="004831AB">
      <w:pPr>
        <w:spacing w:before="60" w:after="140"/>
        <w:rPr>
          <w:lang w:val="en-IN"/>
        </w:rPr>
      </w:pPr>
      <w:r w:rsidRPr="00806D7C">
        <w:rPr>
          <w:color w:val="2D2D2D"/>
          <w:lang w:val="en-IN"/>
        </w:rPr>
        <w:t xml:space="preserve">The original implementation </w:t>
      </w:r>
      <w:proofErr w:type="gramStart"/>
      <w:r w:rsidRPr="00806D7C">
        <w:rPr>
          <w:color w:val="2D2D2D"/>
          <w:lang w:val="en-IN"/>
        </w:rPr>
        <w:t>called  to</w:t>
      </w:r>
      <w:proofErr w:type="gramEnd"/>
      <w:r w:rsidRPr="00806D7C">
        <w:rPr>
          <w:color w:val="2D2D2D"/>
          <w:lang w:val="en-IN"/>
        </w:rPr>
        <w:t xml:space="preserve"> assign cluster labels. This is incorrect for two reasons: (1</w:t>
      </w:r>
      <w:proofErr w:type="gramStart"/>
      <w:r w:rsidRPr="00806D7C">
        <w:rPr>
          <w:color w:val="2D2D2D"/>
          <w:lang w:val="en-IN"/>
        </w:rPr>
        <w:t xml:space="preserve">) </w:t>
      </w:r>
      <w:r w:rsidRPr="00806D7C">
        <w:rPr>
          <w:color w:val="2D2D2D"/>
          <w:lang w:val="en-IN"/>
        </w:rPr>
        <w:t xml:space="preserve"> returns</w:t>
      </w:r>
      <w:proofErr w:type="gramEnd"/>
      <w:r w:rsidRPr="00806D7C">
        <w:rPr>
          <w:color w:val="2D2D2D"/>
          <w:lang w:val="en-IN"/>
        </w:rPr>
        <w:t xml:space="preserve"> a matrix of distances to each centroid, not cluster assignments; and (2)  selects the index of the </w:t>
      </w:r>
      <w:r w:rsidRPr="00806D7C">
        <w:rPr>
          <w:b/>
          <w:bCs/>
          <w:color w:val="2D2D2D"/>
          <w:lang w:val="en-IN"/>
        </w:rPr>
        <w:t>maximum</w:t>
      </w:r>
      <w:r w:rsidRPr="00806D7C">
        <w:rPr>
          <w:color w:val="2D2D2D"/>
          <w:lang w:val="en-IN"/>
        </w:rPr>
        <w:t xml:space="preserve"> value, which is the cluster the point is </w:t>
      </w:r>
      <w:r w:rsidRPr="00806D7C">
        <w:rPr>
          <w:b/>
          <w:bCs/>
          <w:color w:val="2D2D2D"/>
          <w:lang w:val="en-IN"/>
        </w:rPr>
        <w:t>farthest from</w:t>
      </w:r>
      <w:r w:rsidRPr="00806D7C">
        <w:rPr>
          <w:color w:val="2D2D2D"/>
          <w:lang w:val="en-IN"/>
        </w:rPr>
        <w:t>, inverting the assignment logic entirely.</w:t>
      </w:r>
    </w:p>
    <w:p w:rsidR="00D437FA" w:rsidRPr="00806D7C" w:rsidRDefault="004831AB">
      <w:pPr>
        <w:spacing w:before="60" w:after="140"/>
        <w:rPr>
          <w:lang w:val="en-IN"/>
        </w:rPr>
      </w:pPr>
      <w:r w:rsidRPr="00806D7C">
        <w:rPr>
          <w:color w:val="2D2D2D"/>
          <w:lang w:val="en-IN"/>
        </w:rPr>
        <w:t xml:space="preserve">The corrected implementation </w:t>
      </w:r>
      <w:proofErr w:type="gramStart"/>
      <w:r w:rsidRPr="00806D7C">
        <w:rPr>
          <w:color w:val="2D2D2D"/>
          <w:lang w:val="en-IN"/>
        </w:rPr>
        <w:t>uses ,</w:t>
      </w:r>
      <w:proofErr w:type="gramEnd"/>
      <w:r w:rsidRPr="00806D7C">
        <w:rPr>
          <w:color w:val="2D2D2D"/>
          <w:lang w:val="en-IN"/>
        </w:rPr>
        <w:t xml:space="preserve"> which d</w:t>
      </w:r>
      <w:r w:rsidRPr="00806D7C">
        <w:rPr>
          <w:color w:val="2D2D2D"/>
          <w:lang w:val="en-IN"/>
        </w:rPr>
        <w:t xml:space="preserve">irectly returns the nearest centroid label for each sample. This is the standard </w:t>
      </w:r>
      <w:proofErr w:type="spellStart"/>
      <w:r w:rsidRPr="00806D7C">
        <w:rPr>
          <w:color w:val="2D2D2D"/>
          <w:lang w:val="en-IN"/>
        </w:rPr>
        <w:t>sklearn</w:t>
      </w:r>
      <w:proofErr w:type="spellEnd"/>
      <w:r w:rsidRPr="00806D7C">
        <w:rPr>
          <w:color w:val="2D2D2D"/>
          <w:lang w:val="en-IN"/>
        </w:rPr>
        <w:t xml:space="preserve"> interface for cluster assignment and produces geometrically valid results.</w:t>
      </w:r>
    </w:p>
    <w:p w:rsidR="00D437FA" w:rsidRPr="00806D7C" w:rsidRDefault="00D437FA">
      <w:pPr>
        <w:spacing w:before="80"/>
        <w:rPr>
          <w:lang w:val="en-IN"/>
        </w:rPr>
      </w:pPr>
    </w:p>
    <w:p w:rsidR="00D437FA" w:rsidRDefault="004831AB">
      <w:pPr>
        <w:spacing w:before="340" w:after="120"/>
      </w:pPr>
      <w:proofErr w:type="gramStart"/>
      <w:r>
        <w:rPr>
          <w:b/>
          <w:bCs/>
          <w:color w:val="1A1A2E"/>
          <w:sz w:val="26"/>
          <w:szCs w:val="26"/>
        </w:rPr>
        <w:lastRenderedPageBreak/>
        <w:t xml:space="preserve">5.2  </w:t>
      </w:r>
      <w:proofErr w:type="spellStart"/>
      <w:r>
        <w:rPr>
          <w:b/>
          <w:bCs/>
          <w:color w:val="1A1A2E"/>
          <w:sz w:val="26"/>
          <w:szCs w:val="26"/>
        </w:rPr>
        <w:t>Known</w:t>
      </w:r>
      <w:proofErr w:type="spellEnd"/>
      <w:proofErr w:type="gramEnd"/>
      <w:r>
        <w:rPr>
          <w:b/>
          <w:bCs/>
          <w:color w:val="1A1A2E"/>
          <w:sz w:val="26"/>
          <w:szCs w:val="26"/>
        </w:rPr>
        <w:t xml:space="preserve"> </w:t>
      </w:r>
      <w:proofErr w:type="spellStart"/>
      <w:r>
        <w:rPr>
          <w:b/>
          <w:bCs/>
          <w:color w:val="1A1A2E"/>
          <w:sz w:val="26"/>
          <w:szCs w:val="26"/>
        </w:rPr>
        <w:t>Limitations</w:t>
      </w:r>
      <w:proofErr w:type="spellEnd"/>
    </w:p>
    <w:p w:rsidR="00D437FA" w:rsidRPr="00806D7C" w:rsidRDefault="004831AB">
      <w:pPr>
        <w:pStyle w:val="Paragrafoelenco"/>
        <w:numPr>
          <w:ilvl w:val="0"/>
          <w:numId w:val="2"/>
        </w:numPr>
        <w:spacing w:before="40" w:after="60"/>
        <w:rPr>
          <w:lang w:val="en-IN"/>
        </w:rPr>
      </w:pPr>
      <w:r w:rsidRPr="00806D7C">
        <w:rPr>
          <w:color w:val="2D2D2D"/>
          <w:lang w:val="en-IN"/>
        </w:rPr>
        <w:t>RFM aggregates all transaction types (SAMPLE + SALE). Frequency ther</w:t>
      </w:r>
      <w:r w:rsidRPr="00806D7C">
        <w:rPr>
          <w:color w:val="2D2D2D"/>
          <w:lang w:val="en-IN"/>
        </w:rPr>
        <w:t>efore reflects all order interactions, not purchase frequency alone. A purchase-only frequency metric would produce a more conservative view of buyer engagement.</w:t>
      </w:r>
    </w:p>
    <w:p w:rsidR="00D437FA" w:rsidRPr="00806D7C" w:rsidRDefault="004831AB">
      <w:pPr>
        <w:pStyle w:val="Paragrafoelenco"/>
        <w:numPr>
          <w:ilvl w:val="0"/>
          <w:numId w:val="2"/>
        </w:numPr>
        <w:spacing w:before="40" w:after="60"/>
        <w:rPr>
          <w:lang w:val="en-IN"/>
        </w:rPr>
      </w:pPr>
      <w:r w:rsidRPr="00806D7C">
        <w:rPr>
          <w:color w:val="2D2D2D"/>
          <w:lang w:val="en-IN"/>
        </w:rPr>
        <w:t xml:space="preserve">K-Means assumes spherical clusters of equal </w:t>
      </w:r>
      <w:proofErr w:type="gramStart"/>
      <w:r w:rsidRPr="00806D7C">
        <w:rPr>
          <w:color w:val="2D2D2D"/>
          <w:lang w:val="en-IN"/>
        </w:rPr>
        <w:t>variance</w:t>
      </w:r>
      <w:proofErr w:type="gramEnd"/>
      <w:r w:rsidRPr="00806D7C">
        <w:rPr>
          <w:color w:val="2D2D2D"/>
          <w:lang w:val="en-IN"/>
        </w:rPr>
        <w:t xml:space="preserve"> in scaled feature space. Real customer di</w:t>
      </w:r>
      <w:r w:rsidRPr="00806D7C">
        <w:rPr>
          <w:color w:val="2D2D2D"/>
          <w:lang w:val="en-IN"/>
        </w:rPr>
        <w:t>stributions are not perfectly spherical, which explains the overlap visible at cluster boundaries in the pairwise plots.</w:t>
      </w:r>
    </w:p>
    <w:p w:rsidR="00D437FA" w:rsidRPr="00806D7C" w:rsidRDefault="004831AB">
      <w:pPr>
        <w:pStyle w:val="Paragrafoelenco"/>
        <w:numPr>
          <w:ilvl w:val="0"/>
          <w:numId w:val="2"/>
        </w:numPr>
        <w:spacing w:before="40" w:after="60"/>
        <w:rPr>
          <w:lang w:val="en-IN"/>
        </w:rPr>
      </w:pPr>
      <w:r w:rsidRPr="00806D7C">
        <w:rPr>
          <w:color w:val="2D2D2D"/>
          <w:lang w:val="en-IN"/>
        </w:rPr>
        <w:t>Cluster labels (0, 1, 2, 3) are assigned arbitrarily by K-Means and may differ across runs with different random seeds. The names assig</w:t>
      </w:r>
      <w:r w:rsidRPr="00806D7C">
        <w:rPr>
          <w:color w:val="2D2D2D"/>
          <w:lang w:val="en-IN"/>
        </w:rPr>
        <w:t>ned (Champions, At-Risk, etc.) are interpretive labels applied post-hoc based on centroid profiles.</w:t>
      </w:r>
    </w:p>
    <w:p w:rsidR="00D437FA" w:rsidRPr="00806D7C" w:rsidRDefault="004831AB">
      <w:pPr>
        <w:pStyle w:val="Paragrafoelenco"/>
        <w:numPr>
          <w:ilvl w:val="0"/>
          <w:numId w:val="2"/>
        </w:numPr>
        <w:spacing w:before="40" w:after="60"/>
        <w:rPr>
          <w:lang w:val="en-IN"/>
        </w:rPr>
      </w:pPr>
      <w:r w:rsidRPr="00806D7C">
        <w:rPr>
          <w:color w:val="2D2D2D"/>
          <w:lang w:val="en-IN"/>
        </w:rPr>
        <w:t>The analysis covers a single calendar year (2025). Seasonal effects and year-over-year trends are not captured in the current segmentation.</w:t>
      </w:r>
    </w:p>
    <w:p w:rsidR="00D437FA" w:rsidRPr="00806D7C" w:rsidRDefault="00D437FA">
      <w:pPr>
        <w:spacing w:before="80"/>
        <w:rPr>
          <w:lang w:val="en-IN"/>
        </w:rPr>
      </w:pPr>
    </w:p>
    <w:p w:rsidR="00D437FA" w:rsidRPr="00806D7C" w:rsidRDefault="004831AB">
      <w:pPr>
        <w:spacing w:before="340" w:after="120"/>
        <w:rPr>
          <w:lang w:val="en-IN"/>
        </w:rPr>
      </w:pPr>
      <w:proofErr w:type="gramStart"/>
      <w:r w:rsidRPr="00806D7C">
        <w:rPr>
          <w:b/>
          <w:bCs/>
          <w:color w:val="1A1A2E"/>
          <w:sz w:val="26"/>
          <w:szCs w:val="26"/>
          <w:lang w:val="en-IN"/>
        </w:rPr>
        <w:t>5.3  Deprecatio</w:t>
      </w:r>
      <w:r w:rsidRPr="00806D7C">
        <w:rPr>
          <w:b/>
          <w:bCs/>
          <w:color w:val="1A1A2E"/>
          <w:sz w:val="26"/>
          <w:szCs w:val="26"/>
          <w:lang w:val="en-IN"/>
        </w:rPr>
        <w:t>n</w:t>
      </w:r>
      <w:proofErr w:type="gramEnd"/>
      <w:r w:rsidRPr="00806D7C">
        <w:rPr>
          <w:b/>
          <w:bCs/>
          <w:color w:val="1A1A2E"/>
          <w:sz w:val="26"/>
          <w:szCs w:val="26"/>
          <w:lang w:val="en-IN"/>
        </w:rPr>
        <w:t xml:space="preserve"> Warnings</w:t>
      </w:r>
    </w:p>
    <w:p w:rsidR="00D437FA" w:rsidRPr="00806D7C" w:rsidRDefault="004831AB">
      <w:pPr>
        <w:spacing w:before="60" w:after="140"/>
        <w:rPr>
          <w:lang w:val="en-IN"/>
        </w:rPr>
      </w:pPr>
      <w:r w:rsidRPr="00806D7C">
        <w:rPr>
          <w:color w:val="2D2D2D"/>
          <w:lang w:val="en-IN"/>
        </w:rPr>
        <w:t xml:space="preserve">Several </w:t>
      </w:r>
      <w:proofErr w:type="spellStart"/>
      <w:r w:rsidRPr="00806D7C">
        <w:rPr>
          <w:color w:val="2D2D2D"/>
          <w:lang w:val="en-IN"/>
        </w:rPr>
        <w:t>FutureWarnings</w:t>
      </w:r>
      <w:proofErr w:type="spellEnd"/>
      <w:r w:rsidRPr="00806D7C">
        <w:rPr>
          <w:color w:val="2D2D2D"/>
          <w:lang w:val="en-IN"/>
        </w:rPr>
        <w:t xml:space="preserve"> were generated during execution related to deprecated pandas </w:t>
      </w:r>
      <w:proofErr w:type="spellStart"/>
      <w:r w:rsidRPr="00806D7C">
        <w:rPr>
          <w:color w:val="2D2D2D"/>
          <w:lang w:val="en-IN"/>
        </w:rPr>
        <w:t>groupby</w:t>
      </w:r>
      <w:proofErr w:type="spellEnd"/>
      <w:r w:rsidRPr="00806D7C">
        <w:rPr>
          <w:color w:val="2D2D2D"/>
          <w:lang w:val="en-IN"/>
        </w:rPr>
        <w:t xml:space="preserve"> </w:t>
      </w:r>
      <w:proofErr w:type="spellStart"/>
      <w:r w:rsidRPr="00806D7C">
        <w:rPr>
          <w:color w:val="2D2D2D"/>
          <w:lang w:val="en-IN"/>
        </w:rPr>
        <w:t>behavior</w:t>
      </w:r>
      <w:proofErr w:type="spellEnd"/>
      <w:r w:rsidRPr="00806D7C">
        <w:rPr>
          <w:color w:val="2D2D2D"/>
          <w:lang w:val="en-IN"/>
        </w:rPr>
        <w:t xml:space="preserve"> (observed=False default) and seaborn palette usage without hue assignment. These do not affect analytical outputs but should be resolved before production </w:t>
      </w:r>
      <w:r w:rsidRPr="00806D7C">
        <w:rPr>
          <w:color w:val="2D2D2D"/>
          <w:lang w:val="en-IN"/>
        </w:rPr>
        <w:t xml:space="preserve">deployment by passing observed=True to </w:t>
      </w:r>
      <w:proofErr w:type="spellStart"/>
      <w:r w:rsidRPr="00806D7C">
        <w:rPr>
          <w:color w:val="2D2D2D"/>
          <w:lang w:val="en-IN"/>
        </w:rPr>
        <w:t>groupby</w:t>
      </w:r>
      <w:proofErr w:type="spellEnd"/>
      <w:r w:rsidRPr="00806D7C">
        <w:rPr>
          <w:color w:val="2D2D2D"/>
          <w:lang w:val="en-IN"/>
        </w:rPr>
        <w:t xml:space="preserve"> calls and assigning hue explicitly in seaborn </w:t>
      </w:r>
      <w:proofErr w:type="spellStart"/>
      <w:r w:rsidRPr="00806D7C">
        <w:rPr>
          <w:color w:val="2D2D2D"/>
          <w:lang w:val="en-IN"/>
        </w:rPr>
        <w:t>barplots</w:t>
      </w:r>
      <w:proofErr w:type="spellEnd"/>
      <w:r w:rsidRPr="00806D7C">
        <w:rPr>
          <w:color w:val="2D2D2D"/>
          <w:lang w:val="en-IN"/>
        </w:rPr>
        <w:t>.</w:t>
      </w:r>
    </w:p>
    <w:p w:rsidR="00D437FA" w:rsidRPr="00806D7C" w:rsidRDefault="00D437FA">
      <w:pPr>
        <w:spacing w:before="160"/>
        <w:rPr>
          <w:lang w:val="en-IN"/>
        </w:rPr>
      </w:pPr>
    </w:p>
    <w:p w:rsidR="00D437FA" w:rsidRDefault="004831AB">
      <w:pPr>
        <w:pBdr>
          <w:bottom w:val="single" w:sz="8" w:space="6" w:color="1A1A2E"/>
        </w:pBdr>
        <w:spacing w:before="480" w:after="160"/>
      </w:pPr>
      <w:r>
        <w:rPr>
          <w:b/>
          <w:bCs/>
          <w:color w:val="1A1A2E"/>
          <w:sz w:val="34"/>
          <w:szCs w:val="34"/>
        </w:rPr>
        <w:t xml:space="preserve">6.  Strategic </w:t>
      </w:r>
      <w:proofErr w:type="spellStart"/>
      <w:r>
        <w:rPr>
          <w:b/>
          <w:bCs/>
          <w:color w:val="1A1A2E"/>
          <w:sz w:val="34"/>
          <w:szCs w:val="34"/>
        </w:rPr>
        <w:t>Recommendations</w:t>
      </w:r>
      <w:proofErr w:type="spellEnd"/>
    </w:p>
    <w:p w:rsidR="00D437FA" w:rsidRPr="00806D7C" w:rsidRDefault="004831AB">
      <w:pPr>
        <w:spacing w:before="60" w:after="140"/>
        <w:rPr>
          <w:lang w:val="en-IN"/>
        </w:rPr>
      </w:pPr>
      <w:r w:rsidRPr="00806D7C">
        <w:rPr>
          <w:color w:val="2D2D2D"/>
          <w:lang w:val="en-IN"/>
        </w:rPr>
        <w:t>The segmentation findings support the following resource allocation priorities, ordered by expected ROI:</w:t>
      </w:r>
    </w:p>
    <w:p w:rsidR="00D437FA" w:rsidRPr="00806D7C" w:rsidRDefault="00D437FA">
      <w:pPr>
        <w:spacing w:before="80"/>
        <w:rPr>
          <w:lang w:val="en-IN"/>
        </w:rPr>
      </w:pPr>
    </w:p>
    <w:p w:rsidR="00D437FA" w:rsidRPr="00806D7C" w:rsidRDefault="004831AB">
      <w:pPr>
        <w:spacing w:before="240" w:after="80"/>
        <w:rPr>
          <w:lang w:val="en-IN"/>
        </w:rPr>
      </w:pPr>
      <w:r w:rsidRPr="00806D7C">
        <w:rPr>
          <w:b/>
          <w:bCs/>
          <w:color w:val="1B6B3A"/>
          <w:sz w:val="22"/>
          <w:szCs w:val="22"/>
          <w:lang w:val="en-IN"/>
        </w:rPr>
        <w:t>Priority 1 — Pro</w:t>
      </w:r>
      <w:r w:rsidRPr="00806D7C">
        <w:rPr>
          <w:b/>
          <w:bCs/>
          <w:color w:val="1B6B3A"/>
          <w:sz w:val="22"/>
          <w:szCs w:val="22"/>
          <w:lang w:val="en-IN"/>
        </w:rPr>
        <w:t>tect Champions (Cluster 2)</w:t>
      </w:r>
    </w:p>
    <w:p w:rsidR="00D437FA" w:rsidRPr="00806D7C" w:rsidRDefault="004831AB">
      <w:pPr>
        <w:spacing w:before="60" w:after="140"/>
        <w:rPr>
          <w:lang w:val="en-IN"/>
        </w:rPr>
      </w:pPr>
      <w:r w:rsidRPr="00806D7C">
        <w:rPr>
          <w:color w:val="2D2D2D"/>
          <w:lang w:val="en-IN"/>
        </w:rPr>
        <w:t>Revenue concentration in this segment is extreme. Losing even a small number of these accounts creates outsized revenue impact. Dedicated retention investment is fully justified: dedicated rep assignment, early collection access,</w:t>
      </w:r>
      <w:r w:rsidRPr="00806D7C">
        <w:rPr>
          <w:color w:val="2D2D2D"/>
          <w:lang w:val="en-IN"/>
        </w:rPr>
        <w:t xml:space="preserve"> loyalty pricing tiers, and proactive pre-season outreach.</w:t>
      </w:r>
    </w:p>
    <w:p w:rsidR="00D437FA" w:rsidRPr="00806D7C" w:rsidRDefault="004831AB">
      <w:pPr>
        <w:spacing w:before="240" w:after="80"/>
        <w:rPr>
          <w:lang w:val="en-IN"/>
        </w:rPr>
      </w:pPr>
      <w:r w:rsidRPr="00806D7C">
        <w:rPr>
          <w:b/>
          <w:bCs/>
          <w:color w:val="B45309"/>
          <w:sz w:val="22"/>
          <w:szCs w:val="22"/>
          <w:lang w:val="en-IN"/>
        </w:rPr>
        <w:t>Priority 2 — Win Back At-Risk Accounts (Cluster 0)</w:t>
      </w:r>
    </w:p>
    <w:p w:rsidR="00D437FA" w:rsidRPr="00806D7C" w:rsidRDefault="004831AB">
      <w:pPr>
        <w:spacing w:before="60" w:after="140"/>
        <w:rPr>
          <w:lang w:val="en-IN"/>
        </w:rPr>
      </w:pPr>
      <w:r w:rsidRPr="00806D7C">
        <w:rPr>
          <w:color w:val="2D2D2D"/>
          <w:lang w:val="en-IN"/>
        </w:rPr>
        <w:t>This is the highest-ROI commercial opportunity. These are proven buyers with a known purchase history who are currently drifting. A structured win</w:t>
      </w:r>
      <w:r w:rsidRPr="00806D7C">
        <w:rPr>
          <w:color w:val="2D2D2D"/>
          <w:lang w:val="en-IN"/>
        </w:rPr>
        <w:t>-back program — personalized outreach, targeted re-sampling, and time-limited incentives — should be the top near-term commercial initiative.</w:t>
      </w:r>
    </w:p>
    <w:p w:rsidR="00D437FA" w:rsidRPr="00806D7C" w:rsidRDefault="004831AB">
      <w:pPr>
        <w:spacing w:before="240" w:after="80"/>
        <w:rPr>
          <w:lang w:val="en-IN"/>
        </w:rPr>
      </w:pPr>
      <w:r w:rsidRPr="00806D7C">
        <w:rPr>
          <w:b/>
          <w:bCs/>
          <w:color w:val="1D4ED8"/>
          <w:sz w:val="22"/>
          <w:szCs w:val="22"/>
          <w:lang w:val="en-IN"/>
        </w:rPr>
        <w:t>Priority 3 — Nurture New Prospects (Cluster 3)</w:t>
      </w:r>
    </w:p>
    <w:p w:rsidR="00D437FA" w:rsidRPr="00806D7C" w:rsidRDefault="004831AB">
      <w:pPr>
        <w:spacing w:before="60" w:after="140"/>
        <w:rPr>
          <w:lang w:val="en-IN"/>
        </w:rPr>
      </w:pPr>
      <w:r w:rsidRPr="00806D7C">
        <w:rPr>
          <w:color w:val="2D2D2D"/>
          <w:lang w:val="en-IN"/>
        </w:rPr>
        <w:t>These accounts are in a normal pre-conversion state. Forcing conver</w:t>
      </w:r>
      <w:r w:rsidRPr="00806D7C">
        <w:rPr>
          <w:color w:val="2D2D2D"/>
          <w:lang w:val="en-IN"/>
        </w:rPr>
        <w:t>sion before the natural 37-sample threshold is counterproductive. Sustained sampling support, product education content, and velocity-based flagging for sales outreach will yield conversions within a predictable time horizon.</w:t>
      </w:r>
    </w:p>
    <w:p w:rsidR="00D437FA" w:rsidRPr="00806D7C" w:rsidRDefault="004831AB">
      <w:pPr>
        <w:spacing w:before="240" w:after="80"/>
        <w:rPr>
          <w:lang w:val="en-IN"/>
        </w:rPr>
      </w:pPr>
      <w:r w:rsidRPr="00806D7C">
        <w:rPr>
          <w:b/>
          <w:bCs/>
          <w:color w:val="7C2D12"/>
          <w:sz w:val="22"/>
          <w:szCs w:val="22"/>
          <w:lang w:val="en-IN"/>
        </w:rPr>
        <w:t>Priority 4 — Deprioritize Hibe</w:t>
      </w:r>
      <w:r w:rsidRPr="00806D7C">
        <w:rPr>
          <w:b/>
          <w:bCs/>
          <w:color w:val="7C2D12"/>
          <w:sz w:val="22"/>
          <w:szCs w:val="22"/>
          <w:lang w:val="en-IN"/>
        </w:rPr>
        <w:t>rnating Accounts (Cluster 1)</w:t>
      </w:r>
    </w:p>
    <w:p w:rsidR="00D437FA" w:rsidRPr="00806D7C" w:rsidRDefault="004831AB">
      <w:pPr>
        <w:spacing w:before="60" w:after="140"/>
        <w:rPr>
          <w:lang w:val="en-IN"/>
        </w:rPr>
      </w:pPr>
      <w:r w:rsidRPr="00806D7C">
        <w:rPr>
          <w:color w:val="2D2D2D"/>
          <w:lang w:val="en-IN"/>
        </w:rPr>
        <w:lastRenderedPageBreak/>
        <w:t>A light automated re-engagement sequence (2–3 touches) is sufficient. Resources currently directed at this segment — in sample allocation, sales outreach, and marketing spend — should be redirected to Clusters 0 and 2 where con</w:t>
      </w:r>
      <w:r w:rsidRPr="00806D7C">
        <w:rPr>
          <w:color w:val="2D2D2D"/>
          <w:lang w:val="en-IN"/>
        </w:rPr>
        <w:t>version probability is materially higher.</w:t>
      </w:r>
    </w:p>
    <w:p w:rsidR="00D437FA" w:rsidRPr="00806D7C" w:rsidRDefault="00D437FA">
      <w:pPr>
        <w:spacing w:before="200"/>
        <w:rPr>
          <w:lang w:val="en-IN"/>
        </w:rPr>
      </w:pPr>
    </w:p>
    <w:p w:rsidR="00D437FA" w:rsidRPr="00806D7C" w:rsidRDefault="004831AB">
      <w:pPr>
        <w:pBdr>
          <w:top w:val="single" w:sz="4" w:space="8" w:color="CCCCCC"/>
        </w:pBdr>
        <w:spacing w:before="160"/>
        <w:rPr>
          <w:lang w:val="en-IN"/>
        </w:rPr>
      </w:pPr>
      <w:r w:rsidRPr="00806D7C">
        <w:rPr>
          <w:i/>
          <w:iCs/>
          <w:color w:val="999999"/>
          <w:sz w:val="17"/>
          <w:szCs w:val="17"/>
          <w:lang w:val="en-IN"/>
        </w:rPr>
        <w:t xml:space="preserve">Analysis: Notebook 04 — Customer Segmentation </w:t>
      </w:r>
      <w:proofErr w:type="gramStart"/>
      <w:r w:rsidRPr="00806D7C">
        <w:rPr>
          <w:i/>
          <w:iCs/>
          <w:color w:val="999999"/>
          <w:sz w:val="17"/>
          <w:szCs w:val="17"/>
          <w:lang w:val="en-IN"/>
        </w:rPr>
        <w:t>RFM  |</w:t>
      </w:r>
      <w:proofErr w:type="gramEnd"/>
      <w:r w:rsidRPr="00806D7C">
        <w:rPr>
          <w:i/>
          <w:iCs/>
          <w:color w:val="999999"/>
          <w:sz w:val="17"/>
          <w:szCs w:val="17"/>
          <w:lang w:val="en-IN"/>
        </w:rPr>
        <w:t xml:space="preserve">  Pipeline: Notebooks 02–06  |  Data: 1,983,549 transactions, Jan–Dec 2025  |  Method: K-Means (k=4), log-normalized </w:t>
      </w:r>
      <w:proofErr w:type="spellStart"/>
      <w:r w:rsidRPr="00806D7C">
        <w:rPr>
          <w:i/>
          <w:iCs/>
          <w:color w:val="999999"/>
          <w:sz w:val="17"/>
          <w:szCs w:val="17"/>
          <w:lang w:val="en-IN"/>
        </w:rPr>
        <w:t>StandardScaler</w:t>
      </w:r>
      <w:proofErr w:type="spellEnd"/>
      <w:r w:rsidRPr="00806D7C">
        <w:rPr>
          <w:i/>
          <w:iCs/>
          <w:color w:val="999999"/>
          <w:sz w:val="17"/>
          <w:szCs w:val="17"/>
          <w:lang w:val="en-IN"/>
        </w:rPr>
        <w:t xml:space="preserve"> RFM features</w:t>
      </w:r>
    </w:p>
    <w:sectPr w:rsidR="00D437FA" w:rsidRPr="00806D7C">
      <w:headerReference w:type="default" r:id="rId11"/>
      <w:footerReference w:type="default" r:id="rId1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831AB" w:rsidRDefault="004831AB">
      <w:r>
        <w:separator/>
      </w:r>
    </w:p>
  </w:endnote>
  <w:endnote w:type="continuationSeparator" w:id="0">
    <w:p w:rsidR="004831AB" w:rsidRDefault="00483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37FA" w:rsidRDefault="004831AB">
    <w:pPr>
      <w:pBdr>
        <w:top w:val="single" w:sz="4" w:space="6" w:color="DDDDDD"/>
      </w:pBdr>
      <w:jc w:val="right"/>
    </w:pPr>
    <w:r>
      <w:rPr>
        <w:color w:val="888888"/>
        <w:sz w:val="17"/>
        <w:szCs w:val="17"/>
      </w:rPr>
      <w:t xml:space="preserve">Page </w:t>
    </w:r>
    <w:proofErr w:type="spellStart"/>
    <w:r>
      <w:rPr>
        <w:color w:val="888888"/>
        <w:sz w:val="17"/>
        <w:szCs w:val="17"/>
      </w:rPr>
      <w:t>Confidential</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831AB" w:rsidRDefault="004831AB">
      <w:r>
        <w:separator/>
      </w:r>
    </w:p>
  </w:footnote>
  <w:footnote w:type="continuationSeparator" w:id="0">
    <w:p w:rsidR="004831AB" w:rsidRDefault="004831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37FA" w:rsidRPr="00806D7C" w:rsidRDefault="004831AB">
    <w:pPr>
      <w:pBdr>
        <w:bottom w:val="single" w:sz="4" w:space="8" w:color="DDDDDD"/>
      </w:pBdr>
      <w:rPr>
        <w:lang w:val="en-IN"/>
      </w:rPr>
    </w:pPr>
    <w:r w:rsidRPr="00806D7C">
      <w:rPr>
        <w:color w:val="888888"/>
        <w:sz w:val="17"/>
        <w:szCs w:val="17"/>
        <w:lang w:val="en-IN"/>
      </w:rPr>
      <w:t>TECHNICAL REPORT  |  RFM Customer Segmentation  —  Schumacher Trade Analytics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E2133"/>
    <w:multiLevelType w:val="hybridMultilevel"/>
    <w:tmpl w:val="B582F50A"/>
    <w:lvl w:ilvl="0" w:tplc="1EF60DD8">
      <w:start w:val="1"/>
      <w:numFmt w:val="bullet"/>
      <w:lvlText w:val="●"/>
      <w:lvlJc w:val="left"/>
      <w:pPr>
        <w:ind w:left="720" w:hanging="360"/>
      </w:pPr>
    </w:lvl>
    <w:lvl w:ilvl="1" w:tplc="6C5A2A38">
      <w:start w:val="1"/>
      <w:numFmt w:val="bullet"/>
      <w:lvlText w:val="○"/>
      <w:lvlJc w:val="left"/>
      <w:pPr>
        <w:ind w:left="1440" w:hanging="360"/>
      </w:pPr>
    </w:lvl>
    <w:lvl w:ilvl="2" w:tplc="146A7DDA">
      <w:start w:val="1"/>
      <w:numFmt w:val="bullet"/>
      <w:lvlText w:val="■"/>
      <w:lvlJc w:val="left"/>
      <w:pPr>
        <w:ind w:left="2160" w:hanging="360"/>
      </w:pPr>
    </w:lvl>
    <w:lvl w:ilvl="3" w:tplc="BA44311C">
      <w:start w:val="1"/>
      <w:numFmt w:val="bullet"/>
      <w:lvlText w:val="●"/>
      <w:lvlJc w:val="left"/>
      <w:pPr>
        <w:ind w:left="2880" w:hanging="360"/>
      </w:pPr>
    </w:lvl>
    <w:lvl w:ilvl="4" w:tplc="6F4C179E">
      <w:start w:val="1"/>
      <w:numFmt w:val="bullet"/>
      <w:lvlText w:val="○"/>
      <w:lvlJc w:val="left"/>
      <w:pPr>
        <w:ind w:left="3600" w:hanging="360"/>
      </w:pPr>
    </w:lvl>
    <w:lvl w:ilvl="5" w:tplc="7C487080">
      <w:start w:val="1"/>
      <w:numFmt w:val="bullet"/>
      <w:lvlText w:val="■"/>
      <w:lvlJc w:val="left"/>
      <w:pPr>
        <w:ind w:left="4320" w:hanging="360"/>
      </w:pPr>
    </w:lvl>
    <w:lvl w:ilvl="6" w:tplc="6610D2E8">
      <w:start w:val="1"/>
      <w:numFmt w:val="bullet"/>
      <w:lvlText w:val="●"/>
      <w:lvlJc w:val="left"/>
      <w:pPr>
        <w:ind w:left="5040" w:hanging="360"/>
      </w:pPr>
    </w:lvl>
    <w:lvl w:ilvl="7" w:tplc="ACE8AD28">
      <w:start w:val="1"/>
      <w:numFmt w:val="bullet"/>
      <w:lvlText w:val="●"/>
      <w:lvlJc w:val="left"/>
      <w:pPr>
        <w:ind w:left="5760" w:hanging="360"/>
      </w:pPr>
    </w:lvl>
    <w:lvl w:ilvl="8" w:tplc="8D4E8236">
      <w:start w:val="1"/>
      <w:numFmt w:val="bullet"/>
      <w:lvlText w:val="●"/>
      <w:lvlJc w:val="left"/>
      <w:pPr>
        <w:ind w:left="6480" w:hanging="360"/>
      </w:pPr>
    </w:lvl>
  </w:abstractNum>
  <w:abstractNum w:abstractNumId="1" w15:restartNumberingAfterBreak="0">
    <w:nsid w:val="11936FBF"/>
    <w:multiLevelType w:val="hybridMultilevel"/>
    <w:tmpl w:val="A87E7FAC"/>
    <w:lvl w:ilvl="0" w:tplc="73480696">
      <w:start w:val="1"/>
      <w:numFmt w:val="decimal"/>
      <w:lvlText w:val="%1."/>
      <w:lvlJc w:val="left"/>
      <w:pPr>
        <w:ind w:left="560" w:hanging="280"/>
      </w:pPr>
    </w:lvl>
    <w:lvl w:ilvl="1" w:tplc="0310F5FC">
      <w:numFmt w:val="decimal"/>
      <w:lvlText w:val=""/>
      <w:lvlJc w:val="left"/>
    </w:lvl>
    <w:lvl w:ilvl="2" w:tplc="836C3280">
      <w:numFmt w:val="decimal"/>
      <w:lvlText w:val=""/>
      <w:lvlJc w:val="left"/>
    </w:lvl>
    <w:lvl w:ilvl="3" w:tplc="E856E904">
      <w:numFmt w:val="decimal"/>
      <w:lvlText w:val=""/>
      <w:lvlJc w:val="left"/>
    </w:lvl>
    <w:lvl w:ilvl="4" w:tplc="069626F8">
      <w:numFmt w:val="decimal"/>
      <w:lvlText w:val=""/>
      <w:lvlJc w:val="left"/>
    </w:lvl>
    <w:lvl w:ilvl="5" w:tplc="4F3AC076">
      <w:numFmt w:val="decimal"/>
      <w:lvlText w:val=""/>
      <w:lvlJc w:val="left"/>
    </w:lvl>
    <w:lvl w:ilvl="6" w:tplc="01A8C3F2">
      <w:numFmt w:val="decimal"/>
      <w:lvlText w:val=""/>
      <w:lvlJc w:val="left"/>
    </w:lvl>
    <w:lvl w:ilvl="7" w:tplc="A2FE6232">
      <w:numFmt w:val="decimal"/>
      <w:lvlText w:val=""/>
      <w:lvlJc w:val="left"/>
    </w:lvl>
    <w:lvl w:ilvl="8" w:tplc="8C422C60">
      <w:numFmt w:val="decimal"/>
      <w:lvlText w:val=""/>
      <w:lvlJc w:val="left"/>
    </w:lvl>
  </w:abstractNum>
  <w:abstractNum w:abstractNumId="2" w15:restartNumberingAfterBreak="0">
    <w:nsid w:val="75BC0FB2"/>
    <w:multiLevelType w:val="hybridMultilevel"/>
    <w:tmpl w:val="B0786CEA"/>
    <w:lvl w:ilvl="0" w:tplc="D5825F24">
      <w:start w:val="1"/>
      <w:numFmt w:val="bullet"/>
      <w:lvlText w:val="•"/>
      <w:lvlJc w:val="left"/>
      <w:pPr>
        <w:ind w:left="560" w:hanging="280"/>
      </w:pPr>
    </w:lvl>
    <w:lvl w:ilvl="1" w:tplc="6FAC82E2">
      <w:numFmt w:val="decimal"/>
      <w:lvlText w:val=""/>
      <w:lvlJc w:val="left"/>
    </w:lvl>
    <w:lvl w:ilvl="2" w:tplc="7C5C7058">
      <w:numFmt w:val="decimal"/>
      <w:lvlText w:val=""/>
      <w:lvlJc w:val="left"/>
    </w:lvl>
    <w:lvl w:ilvl="3" w:tplc="5C3A74EE">
      <w:numFmt w:val="decimal"/>
      <w:lvlText w:val=""/>
      <w:lvlJc w:val="left"/>
    </w:lvl>
    <w:lvl w:ilvl="4" w:tplc="4ACAB458">
      <w:numFmt w:val="decimal"/>
      <w:lvlText w:val=""/>
      <w:lvlJc w:val="left"/>
    </w:lvl>
    <w:lvl w:ilvl="5" w:tplc="11F4074C">
      <w:numFmt w:val="decimal"/>
      <w:lvlText w:val=""/>
      <w:lvlJc w:val="left"/>
    </w:lvl>
    <w:lvl w:ilvl="6" w:tplc="3AF65146">
      <w:numFmt w:val="decimal"/>
      <w:lvlText w:val=""/>
      <w:lvlJc w:val="left"/>
    </w:lvl>
    <w:lvl w:ilvl="7" w:tplc="598256E8">
      <w:numFmt w:val="decimal"/>
      <w:lvlText w:val=""/>
      <w:lvlJc w:val="left"/>
    </w:lvl>
    <w:lvl w:ilvl="8" w:tplc="67AA550C">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7FA"/>
    <w:rsid w:val="000016AC"/>
    <w:rsid w:val="004831AB"/>
    <w:rsid w:val="00806D7C"/>
    <w:rsid w:val="00B52D99"/>
    <w:rsid w:val="00D437F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4D8CE"/>
  <w15:docId w15:val="{2C21F416-426E-4C95-8488-3527927A6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it-IT" w:eastAsia="it-IT"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2589</Words>
  <Characters>14761</Characters>
  <Application>Microsoft Office Word</Application>
  <DocSecurity>0</DocSecurity>
  <Lines>123</Lines>
  <Paragraphs>34</Paragraphs>
  <ScaleCrop>false</ScaleCrop>
  <Company/>
  <LinksUpToDate>false</LinksUpToDate>
  <CharactersWithSpaces>17316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Avinash, Patnaik</cp:lastModifiedBy>
  <cp:revision>6</cp:revision>
  <dcterms:created xsi:type="dcterms:W3CDTF">2026-03-10T11:53:00Z</dcterms:created>
  <dcterms:modified xsi:type="dcterms:W3CDTF">2026-03-10T14:46:00Z</dcterms:modified>
</cp:coreProperties>
</file>