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SDLC Overview – Infographic Document</w:t>
      </w:r>
    </w:p>
    <w:p>
      <w:r>
        <w:t>This document presents a one-page styled overview of the Software Development Life Cycle (SDLC) with simple infographic elements representing each phase.</w:t>
      </w:r>
    </w:p>
    <w:p>
      <w:r>
        <w:drawing>
          <wp:inline xmlns:a="http://schemas.openxmlformats.org/drawingml/2006/main" xmlns:pic="http://schemas.openxmlformats.org/drawingml/2006/picture">
            <wp:extent cx="1828800" cy="811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irem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1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Requirements</w:t>
      </w:r>
    </w:p>
    <w:p>
      <w:r>
        <w:t>Defines what the system should do. This phase gathers and analyzes user needs. It drives all downstream work.</w:t>
      </w:r>
    </w:p>
    <w:p>
      <w:r>
        <w:drawing>
          <wp:inline xmlns:a="http://schemas.openxmlformats.org/drawingml/2006/main" xmlns:pic="http://schemas.openxmlformats.org/drawingml/2006/picture">
            <wp:extent cx="1828800" cy="811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1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Design</w:t>
      </w:r>
    </w:p>
    <w:p>
      <w:r>
        <w:t>Outlines system architecture, UI plans, and module structure. A strong design reduces complexity during development.</w:t>
      </w:r>
    </w:p>
    <w:p>
      <w:r>
        <w:drawing>
          <wp:inline xmlns:a="http://schemas.openxmlformats.org/drawingml/2006/main" xmlns:pic="http://schemas.openxmlformats.org/drawingml/2006/picture">
            <wp:extent cx="1828800" cy="811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ement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1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Implementation</w:t>
      </w:r>
    </w:p>
    <w:p>
      <w:r>
        <w:t>Developers write code according to the design. Code quality determines system stability.</w:t>
      </w:r>
    </w:p>
    <w:p>
      <w:r>
        <w:drawing>
          <wp:inline xmlns:a="http://schemas.openxmlformats.org/drawingml/2006/main" xmlns:pic="http://schemas.openxmlformats.org/drawingml/2006/picture">
            <wp:extent cx="1828800" cy="8111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1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Testing</w:t>
      </w:r>
    </w:p>
    <w:p>
      <w:r>
        <w:t>Validates functionality, performance, and security. Ensures the product meets requirements before release.</w:t>
      </w:r>
    </w:p>
    <w:p>
      <w:r>
        <w:drawing>
          <wp:inline xmlns:a="http://schemas.openxmlformats.org/drawingml/2006/main" xmlns:pic="http://schemas.openxmlformats.org/drawingml/2006/picture">
            <wp:extent cx="1828800" cy="8111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1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Deployment</w:t>
      </w:r>
    </w:p>
    <w:p>
      <w:r>
        <w:t>Releases the solution to users or production. Often leads to new requirements and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