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AE87" w14:textId="3D334B8F" w:rsidR="005241D3" w:rsidRDefault="00000000" w:rsidP="005241D3">
      <w:pPr>
        <w:pStyle w:val="Heading1"/>
      </w:pPr>
      <w:r>
        <w:t xml:space="preserve">TDD vs BDD </w:t>
      </w:r>
    </w:p>
    <w:p w14:paraId="6A7AEB55" w14:textId="77777777" w:rsidR="005241D3" w:rsidRPr="005241D3" w:rsidRDefault="005241D3" w:rsidP="005241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2B2CB8" w14:paraId="37F43F43" w14:textId="77777777">
        <w:trPr>
          <w:jc w:val="center"/>
        </w:trPr>
        <w:tc>
          <w:tcPr>
            <w:tcW w:w="2880" w:type="dxa"/>
          </w:tcPr>
          <w:p w14:paraId="64397E7A" w14:textId="77777777" w:rsidR="002B2CB8" w:rsidRPr="00F46A1B" w:rsidRDefault="00000000">
            <w:pPr>
              <w:rPr>
                <w:b/>
                <w:bCs/>
              </w:rPr>
            </w:pPr>
            <w:r w:rsidRPr="00F46A1B">
              <w:rPr>
                <w:b/>
                <w:bCs/>
              </w:rPr>
              <w:t>Aspect</w:t>
            </w:r>
          </w:p>
        </w:tc>
        <w:tc>
          <w:tcPr>
            <w:tcW w:w="2880" w:type="dxa"/>
          </w:tcPr>
          <w:p w14:paraId="0CB5F50D" w14:textId="77777777" w:rsidR="002B2CB8" w:rsidRPr="00F46A1B" w:rsidRDefault="00000000">
            <w:pPr>
              <w:rPr>
                <w:b/>
                <w:bCs/>
              </w:rPr>
            </w:pPr>
            <w:r w:rsidRPr="00F46A1B">
              <w:rPr>
                <w:b/>
                <w:bCs/>
              </w:rPr>
              <w:t>TDD</w:t>
            </w:r>
          </w:p>
        </w:tc>
        <w:tc>
          <w:tcPr>
            <w:tcW w:w="2880" w:type="dxa"/>
          </w:tcPr>
          <w:p w14:paraId="3B86A853" w14:textId="77777777" w:rsidR="002B2CB8" w:rsidRPr="00F46A1B" w:rsidRDefault="00000000">
            <w:pPr>
              <w:rPr>
                <w:b/>
                <w:bCs/>
              </w:rPr>
            </w:pPr>
            <w:r w:rsidRPr="00F46A1B">
              <w:rPr>
                <w:b/>
                <w:bCs/>
              </w:rPr>
              <w:t>BDD</w:t>
            </w:r>
          </w:p>
        </w:tc>
      </w:tr>
      <w:tr w:rsidR="002B2CB8" w14:paraId="31761ED1" w14:textId="77777777">
        <w:trPr>
          <w:jc w:val="center"/>
        </w:trPr>
        <w:tc>
          <w:tcPr>
            <w:tcW w:w="2880" w:type="dxa"/>
          </w:tcPr>
          <w:p w14:paraId="302BAF47" w14:textId="77777777" w:rsidR="002B2CB8" w:rsidRDefault="00000000">
            <w:r>
              <w:t>Primary Focus</w:t>
            </w:r>
          </w:p>
        </w:tc>
        <w:tc>
          <w:tcPr>
            <w:tcW w:w="2880" w:type="dxa"/>
          </w:tcPr>
          <w:p w14:paraId="16F00AA4" w14:textId="77777777" w:rsidR="002B2CB8" w:rsidRDefault="00000000">
            <w:r>
              <w:t>Internal code correctness</w:t>
            </w:r>
          </w:p>
        </w:tc>
        <w:tc>
          <w:tcPr>
            <w:tcW w:w="2880" w:type="dxa"/>
          </w:tcPr>
          <w:p w14:paraId="11D4F2DF" w14:textId="77777777" w:rsidR="002B2CB8" w:rsidRDefault="00000000">
            <w:r>
              <w:t>User‑focused system behavior</w:t>
            </w:r>
          </w:p>
        </w:tc>
      </w:tr>
      <w:tr w:rsidR="002B2CB8" w14:paraId="3C763BDC" w14:textId="77777777">
        <w:trPr>
          <w:jc w:val="center"/>
        </w:trPr>
        <w:tc>
          <w:tcPr>
            <w:tcW w:w="2880" w:type="dxa"/>
          </w:tcPr>
          <w:p w14:paraId="1B890E8C" w14:textId="77777777" w:rsidR="002B2CB8" w:rsidRDefault="00000000">
            <w:r>
              <w:t>Approach</w:t>
            </w:r>
          </w:p>
        </w:tc>
        <w:tc>
          <w:tcPr>
            <w:tcW w:w="2880" w:type="dxa"/>
          </w:tcPr>
          <w:p w14:paraId="73FFC36F" w14:textId="77777777" w:rsidR="002B2CB8" w:rsidRDefault="00000000">
            <w:r>
              <w:t>Write unit tests first, then code, then refactor</w:t>
            </w:r>
          </w:p>
        </w:tc>
        <w:tc>
          <w:tcPr>
            <w:tcW w:w="2880" w:type="dxa"/>
          </w:tcPr>
          <w:p w14:paraId="35F96A78" w14:textId="77777777" w:rsidR="002B2CB8" w:rsidRDefault="00000000">
            <w:r>
              <w:t>Define behavior in natural language, then automate scenarios</w:t>
            </w:r>
          </w:p>
        </w:tc>
      </w:tr>
      <w:tr w:rsidR="002B2CB8" w14:paraId="2049C188" w14:textId="77777777">
        <w:trPr>
          <w:jc w:val="center"/>
        </w:trPr>
        <w:tc>
          <w:tcPr>
            <w:tcW w:w="2880" w:type="dxa"/>
          </w:tcPr>
          <w:p w14:paraId="1EE33E97" w14:textId="77777777" w:rsidR="002B2CB8" w:rsidRDefault="00000000">
            <w:r>
              <w:t>Audience</w:t>
            </w:r>
          </w:p>
        </w:tc>
        <w:tc>
          <w:tcPr>
            <w:tcW w:w="2880" w:type="dxa"/>
          </w:tcPr>
          <w:p w14:paraId="0EE4EE44" w14:textId="77777777" w:rsidR="002B2CB8" w:rsidRDefault="00000000">
            <w:r>
              <w:t>Developers</w:t>
            </w:r>
          </w:p>
        </w:tc>
        <w:tc>
          <w:tcPr>
            <w:tcW w:w="2880" w:type="dxa"/>
          </w:tcPr>
          <w:p w14:paraId="7F955E26" w14:textId="77777777" w:rsidR="002B2CB8" w:rsidRDefault="00000000">
            <w:r>
              <w:t>Developers, QA, Business</w:t>
            </w:r>
          </w:p>
        </w:tc>
      </w:tr>
      <w:tr w:rsidR="002B2CB8" w14:paraId="229663D6" w14:textId="77777777">
        <w:trPr>
          <w:jc w:val="center"/>
        </w:trPr>
        <w:tc>
          <w:tcPr>
            <w:tcW w:w="2880" w:type="dxa"/>
          </w:tcPr>
          <w:p w14:paraId="48923D45" w14:textId="77777777" w:rsidR="002B2CB8" w:rsidRDefault="00000000">
            <w:r>
              <w:t>Test Style</w:t>
            </w:r>
          </w:p>
        </w:tc>
        <w:tc>
          <w:tcPr>
            <w:tcW w:w="2880" w:type="dxa"/>
          </w:tcPr>
          <w:p w14:paraId="2D45691E" w14:textId="77777777" w:rsidR="002B2CB8" w:rsidRDefault="00000000">
            <w:r>
              <w:t>Unit tests</w:t>
            </w:r>
          </w:p>
        </w:tc>
        <w:tc>
          <w:tcPr>
            <w:tcW w:w="2880" w:type="dxa"/>
          </w:tcPr>
          <w:p w14:paraId="5ADE70B3" w14:textId="77777777" w:rsidR="002B2CB8" w:rsidRDefault="00000000">
            <w:r>
              <w:t>Acceptance tests</w:t>
            </w:r>
          </w:p>
        </w:tc>
      </w:tr>
      <w:tr w:rsidR="002B2CB8" w14:paraId="1FA76F00" w14:textId="77777777">
        <w:trPr>
          <w:jc w:val="center"/>
        </w:trPr>
        <w:tc>
          <w:tcPr>
            <w:tcW w:w="2880" w:type="dxa"/>
          </w:tcPr>
          <w:p w14:paraId="7E80D64A" w14:textId="77777777" w:rsidR="002B2CB8" w:rsidRDefault="00000000">
            <w:r>
              <w:t>Language Used</w:t>
            </w:r>
          </w:p>
        </w:tc>
        <w:tc>
          <w:tcPr>
            <w:tcW w:w="2880" w:type="dxa"/>
          </w:tcPr>
          <w:p w14:paraId="2FA9D503" w14:textId="77777777" w:rsidR="002B2CB8" w:rsidRDefault="00000000">
            <w:r>
              <w:t>Programming language</w:t>
            </w:r>
          </w:p>
        </w:tc>
        <w:tc>
          <w:tcPr>
            <w:tcW w:w="2880" w:type="dxa"/>
          </w:tcPr>
          <w:p w14:paraId="215D9EF2" w14:textId="77777777" w:rsidR="002B2CB8" w:rsidRDefault="00000000">
            <w:r>
              <w:t>Gherkin (Given‑When‑Then)</w:t>
            </w:r>
          </w:p>
        </w:tc>
      </w:tr>
      <w:tr w:rsidR="002B2CB8" w14:paraId="22B07D0E" w14:textId="77777777">
        <w:trPr>
          <w:jc w:val="center"/>
        </w:trPr>
        <w:tc>
          <w:tcPr>
            <w:tcW w:w="2880" w:type="dxa"/>
          </w:tcPr>
          <w:p w14:paraId="755A189B" w14:textId="77777777" w:rsidR="002B2CB8" w:rsidRDefault="00000000">
            <w:r>
              <w:t>Goal</w:t>
            </w:r>
          </w:p>
        </w:tc>
        <w:tc>
          <w:tcPr>
            <w:tcW w:w="2880" w:type="dxa"/>
          </w:tcPr>
          <w:p w14:paraId="1C6EE8B3" w14:textId="77777777" w:rsidR="002B2CB8" w:rsidRDefault="00000000">
            <w:r>
              <w:t>Ensure code works correctly</w:t>
            </w:r>
          </w:p>
        </w:tc>
        <w:tc>
          <w:tcPr>
            <w:tcW w:w="2880" w:type="dxa"/>
          </w:tcPr>
          <w:p w14:paraId="65E1CE34" w14:textId="77777777" w:rsidR="002B2CB8" w:rsidRDefault="00000000">
            <w:r>
              <w:t>Ensure software behaves as expected</w:t>
            </w:r>
          </w:p>
        </w:tc>
      </w:tr>
      <w:tr w:rsidR="002B2CB8" w14:paraId="7E23D2E0" w14:textId="77777777">
        <w:trPr>
          <w:jc w:val="center"/>
        </w:trPr>
        <w:tc>
          <w:tcPr>
            <w:tcW w:w="2880" w:type="dxa"/>
          </w:tcPr>
          <w:p w14:paraId="67BA4598" w14:textId="77777777" w:rsidR="002B2CB8" w:rsidRDefault="00000000">
            <w:r>
              <w:t>Collaboration Level</w:t>
            </w:r>
          </w:p>
        </w:tc>
        <w:tc>
          <w:tcPr>
            <w:tcW w:w="2880" w:type="dxa"/>
          </w:tcPr>
          <w:p w14:paraId="700CCB4E" w14:textId="77777777" w:rsidR="002B2CB8" w:rsidRDefault="00000000">
            <w:r>
              <w:t>Low to medium</w:t>
            </w:r>
          </w:p>
        </w:tc>
        <w:tc>
          <w:tcPr>
            <w:tcW w:w="2880" w:type="dxa"/>
          </w:tcPr>
          <w:p w14:paraId="35E06F8A" w14:textId="77777777" w:rsidR="002B2CB8" w:rsidRDefault="00000000">
            <w:r>
              <w:t>High</w:t>
            </w:r>
          </w:p>
        </w:tc>
      </w:tr>
      <w:tr w:rsidR="002B2CB8" w14:paraId="4D063AEA" w14:textId="77777777">
        <w:trPr>
          <w:jc w:val="center"/>
        </w:trPr>
        <w:tc>
          <w:tcPr>
            <w:tcW w:w="2880" w:type="dxa"/>
          </w:tcPr>
          <w:p w14:paraId="3F5DE219" w14:textId="77777777" w:rsidR="002B2CB8" w:rsidRDefault="00000000">
            <w:r>
              <w:t>Benefits</w:t>
            </w:r>
          </w:p>
        </w:tc>
        <w:tc>
          <w:tcPr>
            <w:tcW w:w="2880" w:type="dxa"/>
          </w:tcPr>
          <w:p w14:paraId="0FB7A357" w14:textId="77777777" w:rsidR="002B2CB8" w:rsidRDefault="00000000">
            <w:r>
              <w:t>Cleaner code, fewer bugs</w:t>
            </w:r>
          </w:p>
        </w:tc>
        <w:tc>
          <w:tcPr>
            <w:tcW w:w="2880" w:type="dxa"/>
          </w:tcPr>
          <w:p w14:paraId="1301F44F" w14:textId="77777777" w:rsidR="002B2CB8" w:rsidRDefault="00000000">
            <w:r>
              <w:t>Clear requirements, better alignment</w:t>
            </w:r>
          </w:p>
        </w:tc>
      </w:tr>
      <w:tr w:rsidR="002B2CB8" w14:paraId="79E3383D" w14:textId="77777777">
        <w:trPr>
          <w:jc w:val="center"/>
        </w:trPr>
        <w:tc>
          <w:tcPr>
            <w:tcW w:w="2880" w:type="dxa"/>
          </w:tcPr>
          <w:p w14:paraId="030EF00A" w14:textId="77777777" w:rsidR="002B2CB8" w:rsidRDefault="00000000">
            <w:r>
              <w:t>Best Suited For</w:t>
            </w:r>
          </w:p>
        </w:tc>
        <w:tc>
          <w:tcPr>
            <w:tcW w:w="2880" w:type="dxa"/>
          </w:tcPr>
          <w:p w14:paraId="6F1B589E" w14:textId="77777777" w:rsidR="002B2CB8" w:rsidRDefault="00000000">
            <w:r>
              <w:t>Backend, logic-heavy systems</w:t>
            </w:r>
          </w:p>
        </w:tc>
        <w:tc>
          <w:tcPr>
            <w:tcW w:w="2880" w:type="dxa"/>
          </w:tcPr>
          <w:p w14:paraId="07238CF5" w14:textId="77777777" w:rsidR="002B2CB8" w:rsidRDefault="00000000">
            <w:r>
              <w:t>User workflows, Agile teams</w:t>
            </w:r>
          </w:p>
        </w:tc>
      </w:tr>
      <w:tr w:rsidR="002B2CB8" w14:paraId="3DBC7E28" w14:textId="77777777">
        <w:trPr>
          <w:jc w:val="center"/>
        </w:trPr>
        <w:tc>
          <w:tcPr>
            <w:tcW w:w="2880" w:type="dxa"/>
          </w:tcPr>
          <w:p w14:paraId="1CF186EE" w14:textId="77777777" w:rsidR="002B2CB8" w:rsidRDefault="00000000">
            <w:r>
              <w:t>Output</w:t>
            </w:r>
          </w:p>
        </w:tc>
        <w:tc>
          <w:tcPr>
            <w:tcW w:w="2880" w:type="dxa"/>
          </w:tcPr>
          <w:p w14:paraId="78D21B38" w14:textId="77777777" w:rsidR="002B2CB8" w:rsidRDefault="00000000">
            <w:r>
              <w:t>Unit test suite</w:t>
            </w:r>
          </w:p>
        </w:tc>
        <w:tc>
          <w:tcPr>
            <w:tcW w:w="2880" w:type="dxa"/>
          </w:tcPr>
          <w:p w14:paraId="2F6B2D7A" w14:textId="77777777" w:rsidR="002B2CB8" w:rsidRDefault="00000000">
            <w:r>
              <w:t>Readable acceptance scenarios</w:t>
            </w:r>
          </w:p>
        </w:tc>
      </w:tr>
      <w:tr w:rsidR="002B2CB8" w14:paraId="378417EF" w14:textId="77777777" w:rsidTr="00F46A1B">
        <w:trPr>
          <w:trHeight w:val="1037"/>
          <w:jc w:val="center"/>
        </w:trPr>
        <w:tc>
          <w:tcPr>
            <w:tcW w:w="2880" w:type="dxa"/>
          </w:tcPr>
          <w:p w14:paraId="0340A066" w14:textId="77777777" w:rsidR="002B2CB8" w:rsidRDefault="00000000">
            <w:r>
              <w:t>Example</w:t>
            </w:r>
          </w:p>
        </w:tc>
        <w:tc>
          <w:tcPr>
            <w:tcW w:w="2880" w:type="dxa"/>
          </w:tcPr>
          <w:p w14:paraId="615610B1" w14:textId="77777777" w:rsidR="002B2CB8" w:rsidRDefault="00000000">
            <w:r>
              <w:t>Test discount calculation function</w:t>
            </w:r>
          </w:p>
        </w:tc>
        <w:tc>
          <w:tcPr>
            <w:tcW w:w="2880" w:type="dxa"/>
          </w:tcPr>
          <w:p w14:paraId="3DCB3384" w14:textId="77777777" w:rsidR="002B2CB8" w:rsidRDefault="00000000">
            <w:r>
              <w:t>Scenario: User receives discount when eligible</w:t>
            </w:r>
          </w:p>
        </w:tc>
      </w:tr>
    </w:tbl>
    <w:p w14:paraId="61970284" w14:textId="7342B144" w:rsidR="004C0111" w:rsidRDefault="005241D3">
      <w:r>
        <w:rPr>
          <w:noProof/>
        </w:rPr>
        <w:drawing>
          <wp:inline distT="0" distB="0" distL="0" distR="0" wp14:anchorId="60976E2B" wp14:editId="20EEE902">
            <wp:extent cx="5486400" cy="2992120"/>
            <wp:effectExtent l="0" t="0" r="0" b="0"/>
            <wp:docPr id="1728940732" name="Picture 2" descr="A diagram of different components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0732" name="Picture 2" descr="A diagram of different components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1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9C10E2"/>
    <w:multiLevelType w:val="multilevel"/>
    <w:tmpl w:val="BFD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906682">
    <w:abstractNumId w:val="8"/>
  </w:num>
  <w:num w:numId="2" w16cid:durableId="246889150">
    <w:abstractNumId w:val="6"/>
  </w:num>
  <w:num w:numId="3" w16cid:durableId="409931065">
    <w:abstractNumId w:val="5"/>
  </w:num>
  <w:num w:numId="4" w16cid:durableId="8140896">
    <w:abstractNumId w:val="4"/>
  </w:num>
  <w:num w:numId="5" w16cid:durableId="1310666602">
    <w:abstractNumId w:val="7"/>
  </w:num>
  <w:num w:numId="6" w16cid:durableId="1614897265">
    <w:abstractNumId w:val="3"/>
  </w:num>
  <w:num w:numId="7" w16cid:durableId="549729642">
    <w:abstractNumId w:val="2"/>
  </w:num>
  <w:num w:numId="8" w16cid:durableId="1272858283">
    <w:abstractNumId w:val="1"/>
  </w:num>
  <w:num w:numId="9" w16cid:durableId="1704095890">
    <w:abstractNumId w:val="0"/>
  </w:num>
  <w:num w:numId="10" w16cid:durableId="218245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CB8"/>
    <w:rsid w:val="00326F90"/>
    <w:rsid w:val="004C0111"/>
    <w:rsid w:val="005241D3"/>
    <w:rsid w:val="00AA1D8D"/>
    <w:rsid w:val="00B47730"/>
    <w:rsid w:val="00CB0664"/>
    <w:rsid w:val="00E43890"/>
    <w:rsid w:val="00F46A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6DEDB"/>
  <w14:defaultImageDpi w14:val="300"/>
  <w15:docId w15:val="{D26571D6-011F-47B3-BB6D-DEC8D526B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Avinash sudhimalla</cp:lastModifiedBy>
  <cp:revision>3</cp:revision>
  <dcterms:created xsi:type="dcterms:W3CDTF">2025-12-12T10:35:00Z</dcterms:created>
  <dcterms:modified xsi:type="dcterms:W3CDTF">2025-12-12T10:37:00Z</dcterms:modified>
  <cp:category/>
</cp:coreProperties>
</file>