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July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Power BI Inflation Analysis: Journeying Through Global Economic Terrain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Quality Report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2610"/>
        <w:gridCol w:w="1200"/>
        <w:gridCol w:w="2895"/>
        <w:tblGridChange w:id="0">
          <w:tblGrid>
            <w:gridCol w:w="2670"/>
            <w:gridCol w:w="2610"/>
            <w:gridCol w:w="1200"/>
            <w:gridCol w:w="289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Quality Issue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Resolution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0.439453125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global_inflation_data.csv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 mismatches (years stored as text)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year values to integers and ensure inflation values are numeric for analysis.</w:t>
            </w:r>
          </w:p>
        </w:tc>
      </w:tr>
      <w:tr>
        <w:trPr>
          <w:cantSplit w:val="0"/>
          <w:trHeight w:val="1705.4394531250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global_inflation_data.csv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Years stored as separate columns instead of rows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Unpivoted year columns into a single "Year" column for tidy format and easier analysis.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global_inflation_data.csv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Missing inflation values for certain countries and 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Impute missing values using the average of InflationRate.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global_inflation_data.csv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Missing region information for countries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Enrich dataset by mapping each country to its region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Countries-by-region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dataset.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160" w:line="41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Fn2QiN2wU5uJ6CwGglA5Nf5pQ==">CgMxLjA4AHIhMVpubjE1RGcyckh6VXMwejA4MVRRaGtiSDVXMGlTTEFt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2024-10-16T06:08:00Z</dcterms:created>
</cp:coreProperties>
</file>