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4A1B6D"/>
          <w:sz w:val="40"/>
          <w:szCs w:val="40"/>
        </w:rPr>
        <w:t xml:space="preserve">Equal Tales Storyline — Website Draft</w:t>
      </w:r>
    </w:p>
    <w:p>
      <w:pPr>
        <w:spacing w:after="300"/>
      </w:pPr>
      <w:r>
        <w:rPr>
          <w:i/>
          <w:iCs/>
          <w:color w:val="A8360A"/>
          <w:sz w:val="22"/>
          <w:szCs w:val="22"/>
        </w:rPr>
        <w:t xml:space="preserve">Content &amp; design draft for review · Prepared for Avinash Das · July 2026</w:t>
      </w:r>
    </w:p>
    <w:p>
      <w:pPr>
        <w:spacing w:after="160"/>
      </w:pPr>
      <w:r>
        <w:t xml:space="preserve">This is the draft before we build the actual webpage. Please read through, mark anything you'd like changed, added, or removed — even small wording — and we'll turn this into the live site once you're happy.</w:t>
      </w:r>
    </w:p>
    <w:p>
      <w:pPr>
        <w:pBdr>
          <w:bottom w:val="single" w:color="D9480F" w:sz="6"/>
        </w:pBdr>
        <w:spacing w:after="200" w:before="200"/>
      </w:pPr>
    </w:p>
    <w:p>
      <w:pPr>
        <w:pStyle w:val="Heading1"/>
        <w:spacing w:after="160" w:before="360"/>
      </w:pPr>
      <w:r>
        <w:t xml:space="preserve">1. How the site is organised</w:t>
      </w:r>
    </w:p>
    <w:p>
      <w:pPr>
        <w:spacing w:after="160"/>
      </w:pPr>
      <w:r>
        <w:t xml:space="preserve">One page, eight sections, in this order:</w:t>
      </w:r>
    </w:p>
    <w:p>
      <w:pPr>
        <w:pStyle w:val="ListParagraph"/>
        <w:numPr>
          <w:ilvl w:val="0"/>
          <w:numId w:val="1"/>
        </w:numPr>
        <w:spacing w:after="80"/>
      </w:pPr>
      <w:r>
        <w:t xml:space="preserve">Navigation bar — logo mark, section links, and a language switch (EN | हिं)</w:t>
      </w:r>
    </w:p>
    <w:p>
      <w:pPr>
        <w:pStyle w:val="ListParagraph"/>
        <w:numPr>
          <w:ilvl w:val="0"/>
          <w:numId w:val="1"/>
        </w:numPr>
        <w:spacing w:after="80"/>
      </w:pPr>
      <w:r>
        <w:t xml:space="preserve">Hero — channel name, tagline, two buttons (Watch on YouTube / See a featured episode)</w:t>
      </w:r>
    </w:p>
    <w:p>
      <w:pPr>
        <w:pStyle w:val="ListParagraph"/>
        <w:numPr>
          <w:ilvl w:val="0"/>
          <w:numId w:val="1"/>
        </w:numPr>
        <w:spacing w:after="80"/>
      </w:pPr>
      <w:r>
        <w:t xml:space="preserve">About — who Equal Tales Storyline is, in the channel's own words</w:t>
      </w:r>
    </w:p>
    <w:p>
      <w:pPr>
        <w:pStyle w:val="ListParagraph"/>
        <w:numPr>
          <w:ilvl w:val="0"/>
          <w:numId w:val="1"/>
        </w:numPr>
        <w:spacing w:after="80"/>
      </w:pPr>
      <w:r>
        <w:t xml:space="preserve">Story — why Avinash started the channel, in his own words</w:t>
      </w:r>
    </w:p>
    <w:p>
      <w:pPr>
        <w:pStyle w:val="ListParagraph"/>
        <w:numPr>
          <w:ilvl w:val="0"/>
          <w:numId w:val="1"/>
        </w:numPr>
        <w:spacing w:after="80"/>
      </w:pPr>
      <w:r>
        <w:t xml:space="preserve">Featured Episode — Episode 18, embedded and playable directly on the page</w:t>
      </w:r>
    </w:p>
    <w:p>
      <w:pPr>
        <w:pStyle w:val="ListParagraph"/>
        <w:numPr>
          <w:ilvl w:val="0"/>
          <w:numId w:val="1"/>
        </w:numPr>
        <w:spacing w:after="80"/>
      </w:pPr>
      <w:r>
        <w:t xml:space="preserve">Series / Eras — the 8 chapters of “Bharat Ki Kahani,” Indus Valley to Modern India</w:t>
      </w:r>
    </w:p>
    <w:p>
      <w:pPr>
        <w:pStyle w:val="ListParagraph"/>
        <w:numPr>
          <w:ilvl w:val="0"/>
          <w:numId w:val="1"/>
        </w:numPr>
        <w:spacing w:after="80"/>
      </w:pPr>
      <w:r>
        <w:t xml:space="preserve">Subscribe — a closing call-to-action</w:t>
      </w:r>
    </w:p>
    <w:p>
      <w:pPr>
        <w:pStyle w:val="ListParagraph"/>
        <w:numPr>
          <w:ilvl w:val="0"/>
          <w:numId w:val="1"/>
        </w:numPr>
        <w:spacing w:after="80"/>
      </w:pPr>
      <w:r>
        <w:t xml:space="preserve">Footer — channel handle and credit line</w:t>
      </w:r>
    </w:p>
    <w:p>
      <w:pPr>
        <w:spacing w:after="160" w:before="120"/>
      </w:pPr>
      <w:r>
        <w:rPr>
          <w:b/>
          <w:bCs/>
        </w:rPr>
        <w:t xml:space="preserve">Important change from the last draft: </w:t>
      </w:r>
      <w:r>
        <w:t xml:space="preserve">the page will no longer mix Hindi and English in the same section. A switcher at the top lets a visitor view the entire page in English or entirely in Hindi. Both full versions are written out below.</w:t>
      </w:r>
    </w:p>
    <w:p>
      <w:pPr>
        <w:pBdr>
          <w:bottom w:val="single" w:color="D9480F" w:sz="6"/>
        </w:pBdr>
        <w:spacing w:after="200" w:before="200"/>
      </w:pPr>
    </w:p>
    <w:p>
      <w:pPr>
        <w:pStyle w:val="Heading1"/>
        <w:spacing w:after="160" w:before="360"/>
      </w:pPr>
      <w:r>
        <w:t xml:space="preserve">2. Visual direction</w:t>
      </w:r>
    </w:p>
    <w:p>
      <w:pPr>
        <w:pStyle w:val="Heading2"/>
        <w:spacing w:after="120" w:before="300"/>
      </w:pPr>
      <w:r>
        <w:t xml:space="preserve">Colour palette — drawn from your 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800"/>
        <w:gridCol w:w="3600"/>
      </w:tblGrid>
      <w:tr>
        <w:tc>
          <w:tcPr>
            <w:tcW w:type="dxa" w:w="1400"/>
            <w:shd w:fill="D9480F" w:val="clear"/>
          </w:tcPr>
          <w:p>
            <w:r>
              <w:t xml:space="preserve"/>
            </w:r>
          </w:p>
        </w:tc>
        <w:tc>
          <w:tcPr>
            <w:tcW w:type="dxa" w:w="2600"/>
          </w:tcPr>
          <w:p>
            <w:r>
              <w:rPr>
                <w:b/>
                <w:bCs/>
              </w:rPr>
              <w:t xml:space="preserve">Saffron / Terracotta</w:t>
            </w:r>
          </w:p>
        </w:tc>
        <w:tc>
          <w:tcPr>
            <w:tcW w:type="dxa" w:w="1800"/>
          </w:tcPr>
          <w:p>
            <w:r>
              <w:t xml:space="preserve">#D9480F</w:t>
            </w:r>
          </w:p>
        </w:tc>
        <w:tc>
          <w:tcPr>
            <w:tcW w:type="dxa" w:w="3600"/>
          </w:tcPr>
          <w:p>
            <w:r>
              <w:t xml:space="preserve">Primary accent — buttons, links, eyebrow text</w:t>
            </w:r>
          </w:p>
        </w:tc>
      </w:tr>
      <w:tr>
        <w:tc>
          <w:tcPr>
            <w:tcW w:type="dxa" w:w="1400"/>
            <w:shd w:fill="DEA23E" w:val="clear"/>
          </w:tcPr>
          <w:p>
            <w:r>
              <w:t xml:space="preserve"/>
            </w:r>
          </w:p>
        </w:tc>
        <w:tc>
          <w:tcPr>
            <w:tcW w:type="dxa" w:w="2600"/>
          </w:tcPr>
          <w:p>
            <w:r>
              <w:rPr>
                <w:b/>
                <w:bCs/>
              </w:rPr>
              <w:t xml:space="preserve">Gold</w:t>
            </w:r>
          </w:p>
        </w:tc>
        <w:tc>
          <w:tcPr>
            <w:tcW w:type="dxa" w:w="1800"/>
          </w:tcPr>
          <w:p>
            <w:r>
              <w:t xml:space="preserve">#DEA23E</w:t>
            </w:r>
          </w:p>
        </w:tc>
        <w:tc>
          <w:tcPr>
            <w:tcW w:type="dxa" w:w="3600"/>
          </w:tcPr>
          <w:p>
            <w:r>
              <w:t xml:space="preserve">Secondary accent — hero gradient, highlights</w:t>
            </w:r>
          </w:p>
        </w:tc>
      </w:tr>
      <w:tr>
        <w:tc>
          <w:tcPr>
            <w:tcW w:type="dxa" w:w="1400"/>
            <w:shd w:fill="4A1B6D" w:val="clear"/>
          </w:tcPr>
          <w:p>
            <w:r>
              <w:t xml:space="preserve"/>
            </w:r>
          </w:p>
        </w:tc>
        <w:tc>
          <w:tcPr>
            <w:tcW w:type="dxa" w:w="2600"/>
          </w:tcPr>
          <w:p>
            <w:r>
              <w:rPr>
                <w:b/>
                <w:bCs/>
              </w:rPr>
              <w:t xml:space="preserve">Deep Purple</w:t>
            </w:r>
          </w:p>
        </w:tc>
        <w:tc>
          <w:tcPr>
            <w:tcW w:type="dxa" w:w="1800"/>
          </w:tcPr>
          <w:p>
            <w:r>
              <w:t xml:space="preserve">#4A1B6D</w:t>
            </w:r>
          </w:p>
        </w:tc>
        <w:tc>
          <w:tcPr>
            <w:tcW w:type="dxa" w:w="3600"/>
          </w:tcPr>
          <w:p>
            <w:r>
              <w:t xml:space="preserve">Headings, story section background</w:t>
            </w:r>
          </w:p>
        </w:tc>
      </w:tr>
      <w:tr>
        <w:tc>
          <w:tcPr>
            <w:tcW w:type="dxa" w:w="1400"/>
            <w:shd w:fill="2E86AB" w:val="clear"/>
          </w:tcPr>
          <w:p>
            <w:r>
              <w:t xml:space="preserve"/>
            </w:r>
          </w:p>
        </w:tc>
        <w:tc>
          <w:tcPr>
            <w:tcW w:type="dxa" w:w="2600"/>
          </w:tcPr>
          <w:p>
            <w:r>
              <w:rPr>
                <w:b/>
                <w:bCs/>
              </w:rPr>
              <w:t xml:space="preserve">Sky Blue</w:t>
            </w:r>
          </w:p>
        </w:tc>
        <w:tc>
          <w:tcPr>
            <w:tcW w:type="dxa" w:w="1800"/>
          </w:tcPr>
          <w:p>
            <w:r>
              <w:t xml:space="preserve">#2E86AB</w:t>
            </w:r>
          </w:p>
        </w:tc>
        <w:tc>
          <w:tcPr>
            <w:tcW w:type="dxa" w:w="3600"/>
          </w:tcPr>
          <w:p>
            <w:r>
              <w:t xml:space="preserve">Supporting accent — small labels, links</w:t>
            </w:r>
          </w:p>
        </w:tc>
      </w:tr>
      <w:tr>
        <w:tc>
          <w:tcPr>
            <w:tcW w:type="dxa" w:w="1400"/>
            <w:shd w:fill="FBF3E4" w:val="clear"/>
          </w:tcPr>
          <w:p>
            <w:r>
              <w:t xml:space="preserve"/>
            </w:r>
          </w:p>
        </w:tc>
        <w:tc>
          <w:tcPr>
            <w:tcW w:type="dxa" w:w="2600"/>
          </w:tcPr>
          <w:p>
            <w:r>
              <w:rPr>
                <w:b/>
                <w:bCs/>
              </w:rPr>
              <w:t xml:space="preserve">Parchment</w:t>
            </w:r>
          </w:p>
        </w:tc>
        <w:tc>
          <w:tcPr>
            <w:tcW w:type="dxa" w:w="1800"/>
          </w:tcPr>
          <w:p>
            <w:r>
              <w:t xml:space="preserve">#FBF3E4</w:t>
            </w:r>
          </w:p>
        </w:tc>
        <w:tc>
          <w:tcPr>
            <w:tcW w:type="dxa" w:w="3600"/>
          </w:tcPr>
          <w:p>
            <w:r>
              <w:t xml:space="preserve">Page background</w:t>
            </w:r>
          </w:p>
        </w:tc>
      </w:tr>
      <w:tr>
        <w:tc>
          <w:tcPr>
            <w:tcW w:type="dxa" w:w="1400"/>
            <w:shd w:fill="2A150C" w:val="clear"/>
          </w:tcPr>
          <w:p>
            <w:r>
              <w:t xml:space="preserve"/>
            </w:r>
          </w:p>
        </w:tc>
        <w:tc>
          <w:tcPr>
            <w:tcW w:type="dxa" w:w="2600"/>
          </w:tcPr>
          <w:p>
            <w:r>
              <w:rPr>
                <w:b/>
                <w:bCs/>
              </w:rPr>
              <w:t xml:space="preserve">Ink</w:t>
            </w:r>
          </w:p>
        </w:tc>
        <w:tc>
          <w:tcPr>
            <w:tcW w:type="dxa" w:w="1800"/>
          </w:tcPr>
          <w:p>
            <w:r>
              <w:t xml:space="preserve">#2A150C</w:t>
            </w:r>
          </w:p>
        </w:tc>
        <w:tc>
          <w:tcPr>
            <w:tcW w:type="dxa" w:w="3600"/>
          </w:tcPr>
          <w:p>
            <w:r>
              <w:t xml:space="preserve">Body text</w:t>
            </w:r>
          </w:p>
        </w:tc>
      </w:tr>
    </w:tbl>
    <w:p>
      <w:pPr>
        <w:spacing w:after="200"/>
      </w:pPr>
    </w:p>
    <w:p>
      <w:pPr>
        <w:pStyle w:val="Heading2"/>
        <w:spacing w:after="120" w:before="300"/>
      </w:pPr>
      <w:r>
        <w:t xml:space="preserve">Typography</w:t>
      </w:r>
    </w:p>
    <w:p>
      <w:pPr>
        <w:pStyle w:val="ListParagraph"/>
        <w:numPr>
          <w:ilvl w:val="0"/>
          <w:numId w:val="1"/>
        </w:numPr>
        <w:spacing w:after="80"/>
      </w:pPr>
      <w:r>
        <w:t xml:space="preserve">English headings: Playfair Display (serif, cinematic)</w:t>
      </w:r>
    </w:p>
    <w:p>
      <w:pPr>
        <w:pStyle w:val="ListParagraph"/>
        <w:numPr>
          <w:ilvl w:val="0"/>
          <w:numId w:val="1"/>
        </w:numPr>
        <w:spacing w:after="80"/>
      </w:pPr>
      <w:r>
        <w:t xml:space="preserve">Hindi headings: Noto Serif Devanagari (serif counterpart, same weight and feel)</w:t>
      </w:r>
    </w:p>
    <w:p>
      <w:pPr>
        <w:pStyle w:val="ListParagraph"/>
        <w:numPr>
          <w:ilvl w:val="0"/>
          <w:numId w:val="1"/>
        </w:numPr>
        <w:spacing w:after="80"/>
      </w:pPr>
      <w:r>
        <w:t xml:space="preserve">English body text: Lora</w:t>
      </w:r>
    </w:p>
    <w:p>
      <w:pPr>
        <w:pStyle w:val="ListParagraph"/>
        <w:numPr>
          <w:ilvl w:val="0"/>
          <w:numId w:val="1"/>
        </w:numPr>
        <w:spacing w:after="80"/>
      </w:pPr>
      <w:r>
        <w:t xml:space="preserve">Hindi body text: Noto Sans Devanagari</w:t>
      </w:r>
    </w:p>
    <w:p>
      <w:pPr>
        <w:pStyle w:val="Heading2"/>
        <w:spacing w:after="120" w:before="300"/>
      </w:pPr>
      <w:r>
        <w:t xml:space="preserve">Logo and imagery</w:t>
      </w:r>
    </w:p>
    <w:p>
      <w:pPr>
        <w:spacing w:after="160"/>
      </w:pPr>
      <w:r>
        <w:t xml:space="preserve">Your uploaded logo (the face wrapped in film reel, red/purple/blue blocks) is the intended header mark. It came through as a pasted image rather than an attached file, so I couldn't pull the actual pixels into the page yet — I used a placeholder emblem in the same colours in the meantime. Please attach it via the paperclip/attach button and I'll drop the real logo in.</w:t>
      </w:r>
    </w:p>
    <w:p>
      <w:pPr>
        <w:spacing w:after="160"/>
      </w:pPr>
      <w:r>
        <w:t xml:space="preserve">For the hero background, I don't currently have a photo-realistic image generator connected, so I built custom illustrated artwork (film reel + manuscript/archway motifs) in the same palette. If you'd like a different look — a real photo, or AI-generated art from another tool — let me know and we'll swap it in.</w:t>
      </w:r>
    </w:p>
    <w:p>
      <w:pPr>
        <w:pBdr>
          <w:bottom w:val="single" w:color="D9480F" w:sz="6"/>
        </w:pBdr>
        <w:spacing w:after="200" w:before="200"/>
      </w:pPr>
    </w:p>
    <w:p>
      <w:pPr>
        <w:pStyle w:val="Heading1"/>
        <w:spacing w:after="160" w:before="360"/>
      </w:pPr>
      <w:r>
        <w:t xml:space="preserve">3. Hero tagline — pick one, or ask for another pass</w:t>
      </w:r>
    </w:p>
    <w:p>
      <w:pPr>
        <w:pStyle w:val="Heading2"/>
        <w:spacing w:after="120" w:before="300"/>
      </w:pPr>
      <w:r>
        <w:t xml:space="preserve">English options</w:t>
      </w:r>
    </w:p>
    <w:p>
      <w:pPr>
        <w:pStyle w:val="ListParagraph"/>
        <w:numPr>
          <w:ilvl w:val="0"/>
          <w:numId w:val="1"/>
        </w:numPr>
        <w:spacing w:after="80"/>
      </w:pPr>
      <w:r>
        <w:t xml:space="preserve">A. “Stories that question power, revisit the past, and bring forgotten voices back into view — told the way cinema tells them: unhurried, felt, examined.”</w:t>
      </w:r>
    </w:p>
    <w:p>
      <w:pPr>
        <w:pStyle w:val="ListParagraph"/>
        <w:numPr>
          <w:ilvl w:val="0"/>
          <w:numId w:val="1"/>
        </w:numPr>
        <w:spacing w:after="80"/>
      </w:pPr>
      <w:r>
        <w:t xml:space="preserve">B. “India's story, from the earliest civilisations to today — told like a tale worth remembering, not a fact worth memorising.”</w:t>
      </w:r>
    </w:p>
    <w:p>
      <w:pPr>
        <w:pStyle w:val="ListParagraph"/>
        <w:numPr>
          <w:ilvl w:val="0"/>
          <w:numId w:val="1"/>
        </w:numPr>
        <w:spacing w:after="80"/>
      </w:pPr>
      <w:r>
        <w:t xml:space="preserve">C. “History you don't just learn. History you feel.”</w:t>
      </w:r>
    </w:p>
    <w:p>
      <w:pPr>
        <w:pStyle w:val="Heading2"/>
        <w:spacing w:after="120" w:before="300"/>
      </w:pPr>
      <w:r>
        <w:t xml:space="preserve">Hindi options</w:t>
      </w:r>
    </w:p>
    <w:p>
      <w:pPr>
        <w:pStyle w:val="ListParagraph"/>
        <w:numPr>
          <w:ilvl w:val="0"/>
          <w:numId w:val="1"/>
        </w:numPr>
        <w:spacing w:after="80"/>
      </w:pPr>
      <w:r>
        <w:t xml:space="preserve">A. “ऐसी कहानियाँ जो सत्ता पर सवाल उठाती हैं, अतीत को फिर से देखती हैं और भुला दी गई आवाज़ों को सामने लाती हैं — सिनेमा के अंदाज़ में: बिना जल्दबाज़ी, महसूस की गई, परखी गई।”</w:t>
      </w:r>
    </w:p>
    <w:p>
      <w:pPr>
        <w:pStyle w:val="ListParagraph"/>
        <w:numPr>
          <w:ilvl w:val="0"/>
          <w:numId w:val="1"/>
        </w:numPr>
        <w:spacing w:after="80"/>
      </w:pPr>
      <w:r>
        <w:t xml:space="preserve">B. “भारत की कहानी, सबसे पुरानी सभ्यताओं से आज तक — याद रखने लायक़ क़िस्से की तरह कही गई, रटने लायक़ तथ्य की तरह नहीं।”</w:t>
      </w:r>
    </w:p>
    <w:p>
      <w:pPr>
        <w:pStyle w:val="ListParagraph"/>
        <w:numPr>
          <w:ilvl w:val="0"/>
          <w:numId w:val="1"/>
        </w:numPr>
        <w:spacing w:after="80"/>
      </w:pPr>
      <w:r>
        <w:t xml:space="preserve">C. “इतिहास, जो सिर्फ़ सीखा नहीं जाता। इतिहास, जो महसूस किया जाता है।”</w:t>
      </w:r>
    </w:p>
    <w:p>
      <w:pPr>
        <w:spacing w:after="160"/>
      </w:pPr>
      <w:r>
        <w:t xml:space="preserve">(The full drafts below use option A in both languages — tell me if you'd rather use B, C, or a mix.)</w:t>
      </w:r>
    </w:p>
    <w:p>
      <w:pPr>
        <w:pBdr>
          <w:bottom w:val="single" w:color="D9480F" w:sz="6"/>
        </w:pBdr>
        <w:spacing w:after="200" w:before="200"/>
      </w:pPr>
    </w:p>
    <w:p>
      <w:pPr>
        <w:pStyle w:val="Heading1"/>
        <w:spacing w:after="160" w:before="360"/>
      </w:pPr>
      <w:r>
        <w:t xml:space="preserve">4. Full page copy — English version</w:t>
      </w:r>
    </w:p>
    <w:p>
      <w:pPr>
        <w:spacing w:after="60" w:before="160"/>
      </w:pPr>
      <w:r>
        <w:rPr>
          <w:b/>
          <w:bCs/>
          <w:color w:val="A8360A"/>
          <w:sz w:val="18"/>
          <w:szCs w:val="18"/>
        </w:rPr>
        <w:t xml:space="preserve">NAV</w:t>
      </w:r>
    </w:p>
    <w:p>
      <w:pPr>
        <w:spacing w:after="160"/>
      </w:pPr>
      <w:r>
        <w:t xml:space="preserve">Equal Tales Storyline  |  About · Story · Featured · Series  |  [Subscribe]</w:t>
      </w:r>
    </w:p>
    <w:p>
      <w:pPr>
        <w:spacing w:after="60" w:before="160"/>
      </w:pPr>
      <w:r>
        <w:rPr>
          <w:b/>
          <w:bCs/>
          <w:color w:val="A8360A"/>
          <w:sz w:val="18"/>
          <w:szCs w:val="18"/>
        </w:rPr>
        <w:t xml:space="preserve">HERO</w:t>
      </w:r>
    </w:p>
    <w:p>
      <w:pPr>
        <w:spacing w:after="160"/>
      </w:pPr>
      <w:r>
        <w:t xml:space="preserve">Eyebrow: Cinematic Indian History &amp; Storytelling</w:t>
      </w:r>
    </w:p>
    <w:p>
      <w:pPr>
        <w:spacing w:after="160"/>
      </w:pPr>
      <w:r>
        <w:t xml:space="preserve">Title: Equal Tales Storyline</w:t>
      </w:r>
    </w:p>
    <w:p>
      <w:pPr>
        <w:spacing w:after="160"/>
      </w:pPr>
      <w:r>
        <w:t xml:space="preserve">Tagline: Stories that question power, revisit the past, and bring forgotten voices back into view — told the way cinema tells them: unhurried, felt, examined.</w:t>
      </w:r>
    </w:p>
    <w:p>
      <w:pPr>
        <w:spacing w:after="160"/>
      </w:pPr>
      <w:r>
        <w:t xml:space="preserve">Buttons: ▶ Watch on YouTube   |   See a featured episode</w:t>
      </w:r>
    </w:p>
    <w:p>
      <w:pPr>
        <w:spacing w:after="60" w:before="160"/>
      </w:pPr>
      <w:r>
        <w:rPr>
          <w:b/>
          <w:bCs/>
          <w:color w:val="A8360A"/>
          <w:sz w:val="18"/>
          <w:szCs w:val="18"/>
        </w:rPr>
        <w:t xml:space="preserve">ABOUT</w:t>
      </w:r>
    </w:p>
    <w:p>
      <w:pPr>
        <w:spacing w:after="160"/>
      </w:pPr>
      <w:r>
        <w:t xml:space="preserve">Eyebrow: Who we are</w:t>
      </w:r>
    </w:p>
    <w:p>
      <w:pPr>
        <w:spacing w:after="160"/>
      </w:pPr>
      <w:r>
        <w:t xml:space="preserve">Heading: A home for stories, felt and examined</w:t>
      </w:r>
    </w:p>
    <w:p>
      <w:pPr>
        <w:spacing w:after="160"/>
      </w:pPr>
      <w:r>
        <w:t xml:space="preserve">Equal Tales Storyline is a home for cinematic storytelling, history, literature, society and human memory. We tell stories with depth, honesty and visual imagination — stories that question power, revisit the past, explore culture and bring forgotten voices back into view. This is a space for viewers who want more than quick facts. Here, stories are not rushed. They are felt, examined and brought alive with care. If you love cinema, history, poetry, ideas and meaningful storytelling, welcome to Equal Tales Storyline.</w:t>
      </w:r>
    </w:p>
    <w:p>
      <w:pPr>
        <w:spacing w:after="60" w:before="160"/>
      </w:pPr>
      <w:r>
        <w:rPr>
          <w:b/>
          <w:bCs/>
          <w:color w:val="A8360A"/>
          <w:sz w:val="18"/>
          <w:szCs w:val="18"/>
        </w:rPr>
        <w:t xml:space="preserve">STORY (in Avinash's own words, translated)</w:t>
      </w:r>
    </w:p>
    <w:p>
      <w:pPr>
        <w:spacing w:after="160"/>
      </w:pPr>
      <w:r>
        <w:t xml:space="preserve">Eyebrow: In the creator's own words</w:t>
      </w:r>
    </w:p>
    <w:p>
      <w:pPr>
        <w:spacing w:after="160"/>
      </w:pPr>
      <w:r>
        <w:t xml:space="preserve">Heading: Why this channel exists</w:t>
      </w:r>
    </w:p>
    <w:p>
      <w:pPr>
        <w:spacing w:after="160"/>
      </w:pPr>
      <w:r>
        <w:t xml:space="preserve">“I felt that the story of India's history — from its very earliest years to today — needed to be told so that it feels like a tale, so that it makes people fall in love with history. That's the thought I started this channel with, and I began building the chapters of India's story. At first, I put out videos experimentally, but when I saw so many people watching, making videos became something I truly enjoyed. By now, I've put out more than fifty videos on the YouTube channel.”</w:t>
      </w:r>
    </w:p>
    <w:p>
      <w:pPr>
        <w:spacing w:after="160"/>
      </w:pPr>
      <w:r>
        <w:t xml:space="preserve">Meta line: 50+ episodes and counting · India's story, chapter by chapter</w:t>
      </w:r>
    </w:p>
    <w:p>
      <w:pPr>
        <w:spacing w:after="60" w:before="160"/>
      </w:pPr>
      <w:r>
        <w:rPr>
          <w:b/>
          <w:bCs/>
          <w:color w:val="A8360A"/>
          <w:sz w:val="18"/>
          <w:szCs w:val="18"/>
        </w:rPr>
        <w:t xml:space="preserve">FEATURED EPISODE</w:t>
      </w:r>
    </w:p>
    <w:p>
      <w:pPr>
        <w:spacing w:after="160"/>
      </w:pPr>
      <w:r>
        <w:t xml:space="preserve">Eyebrow: Bharat Ki Kahani · Episode 18</w:t>
      </w:r>
    </w:p>
    <w:p>
      <w:pPr>
        <w:spacing w:after="160"/>
      </w:pPr>
      <w:r>
        <w:t xml:space="preserve">Heading: The Revolt of 1857</w:t>
      </w:r>
    </w:p>
    <w:p>
      <w:pPr>
        <w:spacing w:after="160"/>
      </w:pPr>
      <w:r>
        <w:t xml:space="preserve">Subtitle: 1857 — The End of Company Rule and the Beginning of the British Raj</w:t>
      </w:r>
    </w:p>
    <w:p>
      <w:pPr>
        <w:spacing w:after="160"/>
      </w:pPr>
      <w:r>
        <w:t xml:space="preserve">Body: The end of Company rule, and the beginning of the British Raj — the episode Avinash is proudest of, and the one he'd recommend to a first-time viewer of the channel.</w:t>
      </w:r>
    </w:p>
    <w:p>
      <w:pPr>
        <w:spacing w:after="160"/>
      </w:pPr>
      <w:r>
        <w:t xml:space="preserve">Button: Watch on YouTube ▶</w:t>
      </w:r>
    </w:p>
    <w:p>
      <w:pPr>
        <w:spacing w:after="60" w:before="160"/>
      </w:pPr>
      <w:r>
        <w:rPr>
          <w:b/>
          <w:bCs/>
          <w:color w:val="A8360A"/>
          <w:sz w:val="18"/>
          <w:szCs w:val="18"/>
        </w:rPr>
        <w:t xml:space="preserve">SERIES / ERAS</w:t>
      </w:r>
    </w:p>
    <w:p>
      <w:pPr>
        <w:spacing w:after="160"/>
      </w:pPr>
      <w:r>
        <w:t xml:space="preserve">Eyebrow: Bharat Ki Kahani · The India Story Series</w:t>
      </w:r>
    </w:p>
    <w:p>
      <w:pPr>
        <w:spacing w:after="160"/>
      </w:pPr>
      <w:r>
        <w:t xml:space="preserve">Heading: From ancient civilisations to modern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4330"/>
      </w:tblGrid>
      <w:tr>
        <w:tc>
          <w:tcPr>
            <w:tcW w:type="dxa" w:w="700"/>
            <w:shd w:fill="4A1B6D" w:val="clear"/>
          </w:tcPr>
          <w:p>
            <w:r>
              <w:rPr>
                <w:b/>
                <w:bCs/>
                <w:color w:val="FFFFFF"/>
              </w:rPr>
              <w:t xml:space="preserve">#</w:t>
            </w:r>
          </w:p>
        </w:tc>
        <w:tc>
          <w:tcPr>
            <w:tcW w:type="dxa" w:w="4330"/>
            <w:shd w:fill="4A1B6D" w:val="clear"/>
          </w:tcPr>
          <w:p>
            <w:r>
              <w:rPr>
                <w:b/>
                <w:bCs/>
                <w:color w:val="FFFFFF"/>
              </w:rPr>
              <w:t xml:space="preserve">English card title</w:t>
            </w:r>
          </w:p>
        </w:tc>
        <w:tc>
          <w:tcPr>
            <w:tcW w:type="dxa" w:w="4330"/>
            <w:shd w:fill="4A1B6D" w:val="clear"/>
          </w:tcPr>
          <w:p>
            <w:r>
              <w:rPr>
                <w:b/>
                <w:bCs/>
                <w:color w:val="FFFFFF"/>
              </w:rPr>
              <w:t xml:space="preserve">Hindi card title (reference)</w:t>
            </w:r>
          </w:p>
        </w:tc>
      </w:tr>
      <w:tr>
        <w:tc>
          <w:tcPr>
            <w:tcW w:type="dxa" w:w="700"/>
          </w:tcPr>
          <w:p>
            <w:r>
              <w:t xml:space="preserve">1</w:t>
            </w:r>
          </w:p>
        </w:tc>
        <w:tc>
          <w:tcPr>
            <w:tcW w:type="dxa" w:w="4330"/>
          </w:tcPr>
          <w:p>
            <w:r>
              <w:t xml:space="preserve">Indus Valley Civilization</w:t>
            </w:r>
          </w:p>
        </w:tc>
        <w:tc>
          <w:tcPr>
            <w:tcW w:type="dxa" w:w="4330"/>
          </w:tcPr>
          <w:p>
            <w:r>
              <w:t xml:space="preserve">सिंधु घाटी सभ्यता</w:t>
            </w:r>
          </w:p>
        </w:tc>
      </w:tr>
      <w:tr>
        <w:tc>
          <w:tcPr>
            <w:tcW w:type="dxa" w:w="700"/>
          </w:tcPr>
          <w:p>
            <w:r>
              <w:t xml:space="preserve">2</w:t>
            </w:r>
          </w:p>
        </w:tc>
        <w:tc>
          <w:tcPr>
            <w:tcW w:type="dxa" w:w="4330"/>
          </w:tcPr>
          <w:p>
            <w:r>
              <w:t xml:space="preserve">The Vedic Age</w:t>
            </w:r>
          </w:p>
        </w:tc>
        <w:tc>
          <w:tcPr>
            <w:tcW w:type="dxa" w:w="4330"/>
          </w:tcPr>
          <w:p>
            <w:r>
              <w:t xml:space="preserve">वैदिक युग</w:t>
            </w:r>
          </w:p>
        </w:tc>
      </w:tr>
      <w:tr>
        <w:tc>
          <w:tcPr>
            <w:tcW w:type="dxa" w:w="700"/>
          </w:tcPr>
          <w:p>
            <w:r>
              <w:t xml:space="preserve">3</w:t>
            </w:r>
          </w:p>
        </w:tc>
        <w:tc>
          <w:tcPr>
            <w:tcW w:type="dxa" w:w="4330"/>
          </w:tcPr>
          <w:p>
            <w:r>
              <w:t xml:space="preserve">Buddha, Mahavira &amp; Magadha</w:t>
            </w:r>
          </w:p>
        </w:tc>
        <w:tc>
          <w:tcPr>
            <w:tcW w:type="dxa" w:w="4330"/>
          </w:tcPr>
          <w:p>
            <w:r>
              <w:t xml:space="preserve">बुद्ध, महावीर और मगध</w:t>
            </w:r>
          </w:p>
        </w:tc>
      </w:tr>
      <w:tr>
        <w:tc>
          <w:tcPr>
            <w:tcW w:type="dxa" w:w="700"/>
          </w:tcPr>
          <w:p>
            <w:r>
              <w:t xml:space="preserve">4</w:t>
            </w:r>
          </w:p>
        </w:tc>
        <w:tc>
          <w:tcPr>
            <w:tcW w:type="dxa" w:w="4330"/>
          </w:tcPr>
          <w:p>
            <w:r>
              <w:t xml:space="preserve">The Maurya Empire</w:t>
            </w:r>
          </w:p>
        </w:tc>
        <w:tc>
          <w:tcPr>
            <w:tcW w:type="dxa" w:w="4330"/>
          </w:tcPr>
          <w:p>
            <w:r>
              <w:t xml:space="preserve">मौर्य साम्राज्य</w:t>
            </w:r>
          </w:p>
        </w:tc>
      </w:tr>
      <w:tr>
        <w:tc>
          <w:tcPr>
            <w:tcW w:type="dxa" w:w="700"/>
          </w:tcPr>
          <w:p>
            <w:r>
              <w:t xml:space="preserve">5</w:t>
            </w:r>
          </w:p>
        </w:tc>
        <w:tc>
          <w:tcPr>
            <w:tcW w:type="dxa" w:w="4330"/>
          </w:tcPr>
          <w:p>
            <w:r>
              <w:t xml:space="preserve">The Delhi Sultanate</w:t>
            </w:r>
          </w:p>
        </w:tc>
        <w:tc>
          <w:tcPr>
            <w:tcW w:type="dxa" w:w="4330"/>
          </w:tcPr>
          <w:p>
            <w:r>
              <w:t xml:space="preserve">दिल्ली सल्तनत</w:t>
            </w:r>
          </w:p>
        </w:tc>
      </w:tr>
      <w:tr>
        <w:tc>
          <w:tcPr>
            <w:tcW w:type="dxa" w:w="700"/>
          </w:tcPr>
          <w:p>
            <w:r>
              <w:t xml:space="preserve">6</w:t>
            </w:r>
          </w:p>
        </w:tc>
        <w:tc>
          <w:tcPr>
            <w:tcW w:type="dxa" w:w="4330"/>
          </w:tcPr>
          <w:p>
            <w:r>
              <w:t xml:space="preserve">The Mughal Era</w:t>
            </w:r>
          </w:p>
        </w:tc>
        <w:tc>
          <w:tcPr>
            <w:tcW w:type="dxa" w:w="4330"/>
          </w:tcPr>
          <w:p>
            <w:r>
              <w:t xml:space="preserve">मुग़ल काल</w:t>
            </w:r>
          </w:p>
        </w:tc>
      </w:tr>
      <w:tr>
        <w:tc>
          <w:tcPr>
            <w:tcW w:type="dxa" w:w="700"/>
          </w:tcPr>
          <w:p>
            <w:r>
              <w:t xml:space="preserve">7</w:t>
            </w:r>
          </w:p>
        </w:tc>
        <w:tc>
          <w:tcPr>
            <w:tcW w:type="dxa" w:w="4330"/>
          </w:tcPr>
          <w:p>
            <w:r>
              <w:t xml:space="preserve">The Revolt of 1857</w:t>
            </w:r>
          </w:p>
        </w:tc>
        <w:tc>
          <w:tcPr>
            <w:tcW w:type="dxa" w:w="4330"/>
          </w:tcPr>
          <w:p>
            <w:r>
              <w:t xml:space="preserve">1857 का विद्रोह</w:t>
            </w:r>
          </w:p>
        </w:tc>
      </w:tr>
      <w:tr>
        <w:tc>
          <w:tcPr>
            <w:tcW w:type="dxa" w:w="700"/>
          </w:tcPr>
          <w:p>
            <w:r>
              <w:t xml:space="preserve">8</w:t>
            </w:r>
          </w:p>
        </w:tc>
        <w:tc>
          <w:tcPr>
            <w:tcW w:type="dxa" w:w="4330"/>
          </w:tcPr>
          <w:p>
            <w:r>
              <w:t xml:space="preserve">Modern India</w:t>
            </w:r>
          </w:p>
        </w:tc>
        <w:tc>
          <w:tcPr>
            <w:tcW w:type="dxa" w:w="4330"/>
          </w:tcPr>
          <w:p>
            <w:r>
              <w:t xml:space="preserve">आधुनिक भारत</w:t>
            </w:r>
          </w:p>
        </w:tc>
      </w:tr>
    </w:tbl>
    <w:p>
      <w:pPr>
        <w:spacing w:after="160"/>
      </w:pPr>
    </w:p>
    <w:p>
      <w:pPr>
        <w:spacing w:after="160"/>
      </w:pPr>
      <w:r>
        <w:t xml:space="preserve">Link: Watch the full series ▶</w:t>
      </w:r>
    </w:p>
    <w:p>
      <w:pPr>
        <w:spacing w:after="60" w:before="160"/>
      </w:pPr>
      <w:r>
        <w:rPr>
          <w:b/>
          <w:bCs/>
          <w:color w:val="A8360A"/>
          <w:sz w:val="18"/>
          <w:szCs w:val="18"/>
        </w:rPr>
        <w:t xml:space="preserve">SUBSCRIBE CTA</w:t>
      </w:r>
    </w:p>
    <w:p>
      <w:pPr>
        <w:spacing w:after="160"/>
      </w:pPr>
      <w:r>
        <w:t xml:space="preserve">Heading: Come, live history with us</w:t>
      </w:r>
    </w:p>
    <w:p>
      <w:pPr>
        <w:spacing w:after="160"/>
      </w:pPr>
      <w:r>
        <w:t xml:space="preserve">Body: New chapters of India's story, told with care — subscribe so you never miss one.</w:t>
      </w:r>
    </w:p>
    <w:p>
      <w:pPr>
        <w:spacing w:after="160"/>
      </w:pPr>
      <w:r>
        <w:t xml:space="preserve">Button: ▶ Subscribe on YouTube</w:t>
      </w:r>
    </w:p>
    <w:p>
      <w:pPr>
        <w:spacing w:after="60" w:before="160"/>
      </w:pPr>
      <w:r>
        <w:rPr>
          <w:b/>
          <w:bCs/>
          <w:color w:val="A8360A"/>
          <w:sz w:val="18"/>
          <w:szCs w:val="18"/>
        </w:rPr>
        <w:t xml:space="preserve">FOOTER</w:t>
      </w:r>
    </w:p>
    <w:p>
      <w:pPr>
        <w:spacing w:after="160"/>
      </w:pPr>
      <w:r>
        <w:t xml:space="preserve">Equal Tales Storyline · @ETStoryline</w:t>
      </w:r>
    </w:p>
    <w:p>
      <w:pPr>
        <w:spacing w:after="160"/>
      </w:pPr>
      <w:r>
        <w:t xml:space="preserve">Made with love and patience · © 2026</w:t>
      </w:r>
    </w:p>
    <w:p>
      <w:pPr>
        <w:pBdr>
          <w:bottom w:val="single" w:color="D9480F" w:sz="6"/>
        </w:pBdr>
        <w:spacing w:after="200" w:before="200"/>
      </w:pPr>
    </w:p>
    <w:p>
      <w:pPr>
        <w:pStyle w:val="Heading1"/>
        <w:spacing w:after="160" w:before="360"/>
      </w:pPr>
      <w:r>
        <w:t xml:space="preserve">5. Full page copy — Hindi version (हिंदी संस्करण)</w:t>
      </w:r>
    </w:p>
    <w:p>
      <w:pPr>
        <w:spacing w:after="60" w:before="160"/>
      </w:pPr>
      <w:r>
        <w:rPr>
          <w:b/>
          <w:bCs/>
          <w:color w:val="A8360A"/>
          <w:sz w:val="18"/>
          <w:szCs w:val="18"/>
        </w:rPr>
        <w:t xml:space="preserve">नेविगेशन</w:t>
      </w:r>
    </w:p>
    <w:p>
      <w:pPr>
        <w:spacing w:after="160"/>
      </w:pPr>
      <w:r>
        <w:t xml:space="preserve">इक्वल टेल्स स्टोरीलाइन  |  परिचय · कहानी · चयनित एपिसोड · सीरीज़  |  [सब्सक्राइब करें]</w:t>
      </w:r>
    </w:p>
    <w:p>
      <w:pPr>
        <w:spacing w:after="60" w:before="160"/>
      </w:pPr>
      <w:r>
        <w:rPr>
          <w:b/>
          <w:bCs/>
          <w:color w:val="A8360A"/>
          <w:sz w:val="18"/>
          <w:szCs w:val="18"/>
        </w:rPr>
        <w:t xml:space="preserve">हीरो सेक्शन</w:t>
      </w:r>
    </w:p>
    <w:p>
      <w:pPr>
        <w:spacing w:after="160"/>
      </w:pPr>
      <w:r>
        <w:t xml:space="preserve">ऊपर की पंक्ति: सिनेमाई भारतीय इतिहास और कहानी-कहन</w:t>
      </w:r>
    </w:p>
    <w:p>
      <w:pPr>
        <w:spacing w:after="160"/>
      </w:pPr>
      <w:r>
        <w:t xml:space="preserve">शीर्षक: इक्वल टेल्स स्टोरीलाइन</w:t>
      </w:r>
    </w:p>
    <w:p>
      <w:pPr>
        <w:spacing w:after="160"/>
      </w:pPr>
      <w:r>
        <w:t xml:space="preserve">टैगलाइन: ऐसी कहानियाँ जो सत्ता पर सवाल उठाती हैं, अतीत को फिर से देखती हैं और भुला दी गई आवाज़ों को सामने लाती हैं — सिनेमा के अंदाज़ में: बिना जल्दबाज़ी, महसूस की गई, परखी गई।</w:t>
      </w:r>
    </w:p>
    <w:p>
      <w:pPr>
        <w:spacing w:after="160"/>
      </w:pPr>
      <w:r>
        <w:t xml:space="preserve">बटन: ▶ यूट्यूब पर देखें   |   एक चयनित एपिसोड देखें</w:t>
      </w:r>
    </w:p>
    <w:p>
      <w:pPr>
        <w:spacing w:after="60" w:before="160"/>
      </w:pPr>
      <w:r>
        <w:rPr>
          <w:b/>
          <w:bCs/>
          <w:color w:val="A8360A"/>
          <w:sz w:val="18"/>
          <w:szCs w:val="18"/>
        </w:rPr>
        <w:t xml:space="preserve">परिचय</w:t>
      </w:r>
    </w:p>
    <w:p>
      <w:pPr>
        <w:spacing w:after="160"/>
      </w:pPr>
      <w:r>
        <w:t xml:space="preserve">ऊपर की पंक्ति: हम कौन हैं</w:t>
      </w:r>
    </w:p>
    <w:p>
      <w:pPr>
        <w:spacing w:after="160"/>
      </w:pPr>
      <w:r>
        <w:t xml:space="preserve">शीर्षक: महसूस और परखी गई कहानियों का घर</w:t>
      </w:r>
    </w:p>
    <w:p>
      <w:pPr>
        <w:spacing w:after="160"/>
      </w:pPr>
      <w:r>
        <w:t xml:space="preserve">इक्वल टेल्स स्टोरीलाइन सिनेमाई कहानी-कहन, इतिहास, साहित्य, समाज और मानव-स्मृति का एक घर है। हम गहराई, ईमानदारी और दृश्य कल्पना के साथ कहानियाँ कहते हैं — ऐसी कहानियाँ जो सत्ता पर सवाल उठाती हैं, अतीत को फिर से देखती हैं, संस्कृति को टटोलती हैं और भुला दी गई आवाज़ों को फिर से सामने लाती हैं। यह उन दर्शकों के लिए एक जगह है जो सिर्फ़ जल्दबाज़ी में परोसे गए तथ्यों से कहीं ज़्यादा चाहते हैं। यहाँ कहानियाँ जल्दबाज़ी में नहीं कही जातीं — इन्हें महसूस किया जाता है, परखा जाता है और पूरी संजीदगी से जिलाया जाता है। अगर आपको सिनेमा, इतिहास, कविता, विचार और सार्थक कहानी-कहन से प्रेम है — तो इक्वल टेल्स स्टोरीलाइन में आपका स्वागत है।</w:t>
      </w:r>
    </w:p>
    <w:p>
      <w:pPr>
        <w:spacing w:after="60" w:before="160"/>
      </w:pPr>
      <w:r>
        <w:rPr>
          <w:b/>
          <w:bCs/>
          <w:color w:val="A8360A"/>
          <w:sz w:val="18"/>
          <w:szCs w:val="18"/>
        </w:rPr>
        <w:t xml:space="preserve">कहानी (अविनाश के अपने शब्दों में)</w:t>
      </w:r>
    </w:p>
    <w:p>
      <w:pPr>
        <w:spacing w:after="160"/>
      </w:pPr>
      <w:r>
        <w:t xml:space="preserve">ऊपर की पंक्ति: रचनाकार की अपनी ज़ुबानी</w:t>
      </w:r>
    </w:p>
    <w:p>
      <w:pPr>
        <w:spacing w:after="160"/>
      </w:pPr>
      <w:r>
        <w:t xml:space="preserve">शीर्षक: यह चैनल क्यों बना</w:t>
      </w:r>
    </w:p>
    <w:p>
      <w:pPr>
        <w:spacing w:after="160"/>
      </w:pPr>
      <w:r>
        <w:t xml:space="preserve">“मुझे लगा कि भारतीय इतिहास के सबसे शुरुआती सालों से आज तक की कहानी को ऐसे कहने की ज़रूरत है कि वह क़िस्सा-कहानी की तरह लगे और इतिहास में लोगों की दिलचस्पी बढ़े। यही सोच कर मैंने ये चैनल शुरू किया और भारत की कहानी के चैप्टर्स बनाने शुरू किये। पहले तो एक्सपेरिमेंट तरीक़े से मैंने वीडियो डाले, लेकिन जब देखा कि खूब सारे लोग देखने लगे हैं, तो वीडियो बनाने में मज़ा आने लगा। अभी तो पचास से ज़्यादा वीडियो मैंने यूट्यूब चैनल पर डाल दिये हैं।”</w:t>
      </w:r>
    </w:p>
    <w:p>
      <w:pPr>
        <w:spacing w:after="160"/>
      </w:pPr>
      <w:r>
        <w:t xml:space="preserve">मेटा लाइन: 50+ एपिसोड और गिनती जारी · भारत की कहानी, चैप्टर दर चैप्टर</w:t>
      </w:r>
    </w:p>
    <w:p>
      <w:pPr>
        <w:spacing w:after="60" w:before="160"/>
      </w:pPr>
      <w:r>
        <w:rPr>
          <w:b/>
          <w:bCs/>
          <w:color w:val="A8360A"/>
          <w:sz w:val="18"/>
          <w:szCs w:val="18"/>
        </w:rPr>
        <w:t xml:space="preserve">चयनित एपिसोड</w:t>
      </w:r>
    </w:p>
    <w:p>
      <w:pPr>
        <w:spacing w:after="160"/>
      </w:pPr>
      <w:r>
        <w:t xml:space="preserve">ऊपर की पंक्ति: भारत की कहानी · एपिसोड 18</w:t>
      </w:r>
    </w:p>
    <w:p>
      <w:pPr>
        <w:spacing w:after="160"/>
      </w:pPr>
      <w:r>
        <w:t xml:space="preserve">शीर्षक: 1857 की बगावत</w:t>
      </w:r>
    </w:p>
    <w:p>
      <w:pPr>
        <w:spacing w:after="160"/>
      </w:pPr>
      <w:r>
        <w:t xml:space="preserve">उपशीर्षक: 1857 की बगावत — कंपनी राज का अंत और ब्रिटिश हुकूमत की शुरुआत</w:t>
      </w:r>
    </w:p>
    <w:p>
      <w:pPr>
        <w:spacing w:after="160"/>
      </w:pPr>
      <w:r>
        <w:t xml:space="preserve">मुख्य पंक्ति: कंपनी राज का अंत, और ब्रिटिश हुकूमत की शुरुआत — यह वह एपिसोड है जिस पर अविनाश को सबसे ज़्यादा गर्व है, और जिसे वे चैनल के नए दर्शकों को सबसे पहले देखने की सलाह देंगे।</w:t>
      </w:r>
    </w:p>
    <w:p>
      <w:pPr>
        <w:spacing w:after="160"/>
      </w:pPr>
      <w:r>
        <w:t xml:space="preserve">बटन: यूट्यूब पर देखें ▶</w:t>
      </w:r>
    </w:p>
    <w:p>
      <w:pPr>
        <w:spacing w:after="60" w:before="160"/>
      </w:pPr>
      <w:r>
        <w:rPr>
          <w:b/>
          <w:bCs/>
          <w:color w:val="A8360A"/>
          <w:sz w:val="18"/>
          <w:szCs w:val="18"/>
        </w:rPr>
        <w:t xml:space="preserve">सीरीज़ / युग</w:t>
      </w:r>
    </w:p>
    <w:p>
      <w:pPr>
        <w:spacing w:after="160"/>
      </w:pPr>
      <w:r>
        <w:t xml:space="preserve">ऊपर की पंक्ति: भारत की कहानी · द इंडिया स्टोरी सीरीज़</w:t>
      </w:r>
    </w:p>
    <w:p>
      <w:pPr>
        <w:spacing w:after="160"/>
      </w:pPr>
      <w:r>
        <w:t xml:space="preserve">शीर्षक: प्राचीन सभ्यताओं से आधुनिक भारत तक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30"/>
        <w:gridCol w:w="4330"/>
      </w:tblGrid>
      <w:tr>
        <w:tc>
          <w:tcPr>
            <w:tcW w:type="dxa" w:w="700"/>
            <w:shd w:fill="4A1B6D" w:val="clear"/>
          </w:tcPr>
          <w:p>
            <w:r>
              <w:rPr>
                <w:b/>
                <w:bCs/>
                <w:color w:val="FFFFFF"/>
              </w:rPr>
              <w:t xml:space="preserve">#</w:t>
            </w:r>
          </w:p>
        </w:tc>
        <w:tc>
          <w:tcPr>
            <w:tcW w:type="dxa" w:w="4330"/>
            <w:shd w:fill="4A1B6D" w:val="clear"/>
          </w:tcPr>
          <w:p>
            <w:r>
              <w:rPr>
                <w:b/>
                <w:bCs/>
                <w:color w:val="FFFFFF"/>
              </w:rPr>
              <w:t xml:space="preserve">Hindi card title</w:t>
            </w:r>
          </w:p>
        </w:tc>
        <w:tc>
          <w:tcPr>
            <w:tcW w:type="dxa" w:w="4330"/>
            <w:shd w:fill="4A1B6D" w:val="clear"/>
          </w:tcPr>
          <w:p>
            <w:r>
              <w:rPr>
                <w:b/>
                <w:bCs/>
                <w:color w:val="FFFFFF"/>
              </w:rPr>
              <w:t xml:space="preserve">English card title (reference)</w:t>
            </w:r>
          </w:p>
        </w:tc>
      </w:tr>
      <w:tr>
        <w:tc>
          <w:tcPr>
            <w:tcW w:type="dxa" w:w="700"/>
          </w:tcPr>
          <w:p>
            <w:r>
              <w:t xml:space="preserve">1</w:t>
            </w:r>
          </w:p>
        </w:tc>
        <w:tc>
          <w:tcPr>
            <w:tcW w:type="dxa" w:w="4330"/>
          </w:tcPr>
          <w:p>
            <w:r>
              <w:t xml:space="preserve">सिंधु घाटी सभ्यता</w:t>
            </w:r>
          </w:p>
        </w:tc>
        <w:tc>
          <w:tcPr>
            <w:tcW w:type="dxa" w:w="4330"/>
          </w:tcPr>
          <w:p>
            <w:r>
              <w:t xml:space="preserve">Indus Valley Civilization</w:t>
            </w:r>
          </w:p>
        </w:tc>
      </w:tr>
      <w:tr>
        <w:tc>
          <w:tcPr>
            <w:tcW w:type="dxa" w:w="700"/>
          </w:tcPr>
          <w:p>
            <w:r>
              <w:t xml:space="preserve">2</w:t>
            </w:r>
          </w:p>
        </w:tc>
        <w:tc>
          <w:tcPr>
            <w:tcW w:type="dxa" w:w="4330"/>
          </w:tcPr>
          <w:p>
            <w:r>
              <w:t xml:space="preserve">वैदिक युग</w:t>
            </w:r>
          </w:p>
        </w:tc>
        <w:tc>
          <w:tcPr>
            <w:tcW w:type="dxa" w:w="4330"/>
          </w:tcPr>
          <w:p>
            <w:r>
              <w:t xml:space="preserve">The Vedic Age</w:t>
            </w:r>
          </w:p>
        </w:tc>
      </w:tr>
      <w:tr>
        <w:tc>
          <w:tcPr>
            <w:tcW w:type="dxa" w:w="700"/>
          </w:tcPr>
          <w:p>
            <w:r>
              <w:t xml:space="preserve">3</w:t>
            </w:r>
          </w:p>
        </w:tc>
        <w:tc>
          <w:tcPr>
            <w:tcW w:type="dxa" w:w="4330"/>
          </w:tcPr>
          <w:p>
            <w:r>
              <w:t xml:space="preserve">बुद्ध, महावीर और मगध</w:t>
            </w:r>
          </w:p>
        </w:tc>
        <w:tc>
          <w:tcPr>
            <w:tcW w:type="dxa" w:w="4330"/>
          </w:tcPr>
          <w:p>
            <w:r>
              <w:t xml:space="preserve">Buddha, Mahavira &amp; Magadha</w:t>
            </w:r>
          </w:p>
        </w:tc>
      </w:tr>
      <w:tr>
        <w:tc>
          <w:tcPr>
            <w:tcW w:type="dxa" w:w="700"/>
          </w:tcPr>
          <w:p>
            <w:r>
              <w:t xml:space="preserve">4</w:t>
            </w:r>
          </w:p>
        </w:tc>
        <w:tc>
          <w:tcPr>
            <w:tcW w:type="dxa" w:w="4330"/>
          </w:tcPr>
          <w:p>
            <w:r>
              <w:t xml:space="preserve">मौर्य साम्राज्य</w:t>
            </w:r>
          </w:p>
        </w:tc>
        <w:tc>
          <w:tcPr>
            <w:tcW w:type="dxa" w:w="4330"/>
          </w:tcPr>
          <w:p>
            <w:r>
              <w:t xml:space="preserve">The Maurya Empire</w:t>
            </w:r>
          </w:p>
        </w:tc>
      </w:tr>
      <w:tr>
        <w:tc>
          <w:tcPr>
            <w:tcW w:type="dxa" w:w="700"/>
          </w:tcPr>
          <w:p>
            <w:r>
              <w:t xml:space="preserve">5</w:t>
            </w:r>
          </w:p>
        </w:tc>
        <w:tc>
          <w:tcPr>
            <w:tcW w:type="dxa" w:w="4330"/>
          </w:tcPr>
          <w:p>
            <w:r>
              <w:t xml:space="preserve">दिल्ली सल्तनत</w:t>
            </w:r>
          </w:p>
        </w:tc>
        <w:tc>
          <w:tcPr>
            <w:tcW w:type="dxa" w:w="4330"/>
          </w:tcPr>
          <w:p>
            <w:r>
              <w:t xml:space="preserve">The Delhi Sultanate</w:t>
            </w:r>
          </w:p>
        </w:tc>
      </w:tr>
      <w:tr>
        <w:tc>
          <w:tcPr>
            <w:tcW w:type="dxa" w:w="700"/>
          </w:tcPr>
          <w:p>
            <w:r>
              <w:t xml:space="preserve">6</w:t>
            </w:r>
          </w:p>
        </w:tc>
        <w:tc>
          <w:tcPr>
            <w:tcW w:type="dxa" w:w="4330"/>
          </w:tcPr>
          <w:p>
            <w:r>
              <w:t xml:space="preserve">मुग़ल काल</w:t>
            </w:r>
          </w:p>
        </w:tc>
        <w:tc>
          <w:tcPr>
            <w:tcW w:type="dxa" w:w="4330"/>
          </w:tcPr>
          <w:p>
            <w:r>
              <w:t xml:space="preserve">The Mughal Era</w:t>
            </w:r>
          </w:p>
        </w:tc>
      </w:tr>
      <w:tr>
        <w:tc>
          <w:tcPr>
            <w:tcW w:type="dxa" w:w="700"/>
          </w:tcPr>
          <w:p>
            <w:r>
              <w:t xml:space="preserve">7</w:t>
            </w:r>
          </w:p>
        </w:tc>
        <w:tc>
          <w:tcPr>
            <w:tcW w:type="dxa" w:w="4330"/>
          </w:tcPr>
          <w:p>
            <w:r>
              <w:t xml:space="preserve">1857 का विद्रोह</w:t>
            </w:r>
          </w:p>
        </w:tc>
        <w:tc>
          <w:tcPr>
            <w:tcW w:type="dxa" w:w="4330"/>
          </w:tcPr>
          <w:p>
            <w:r>
              <w:t xml:space="preserve">The Revolt of 1857</w:t>
            </w:r>
          </w:p>
        </w:tc>
      </w:tr>
      <w:tr>
        <w:tc>
          <w:tcPr>
            <w:tcW w:type="dxa" w:w="700"/>
          </w:tcPr>
          <w:p>
            <w:r>
              <w:t xml:space="preserve">8</w:t>
            </w:r>
          </w:p>
        </w:tc>
        <w:tc>
          <w:tcPr>
            <w:tcW w:type="dxa" w:w="4330"/>
          </w:tcPr>
          <w:p>
            <w:r>
              <w:t xml:space="preserve">आधुनिक भारत</w:t>
            </w:r>
          </w:p>
        </w:tc>
        <w:tc>
          <w:tcPr>
            <w:tcW w:type="dxa" w:w="4330"/>
          </w:tcPr>
          <w:p>
            <w:r>
              <w:t xml:space="preserve">Modern India</w:t>
            </w:r>
          </w:p>
        </w:tc>
      </w:tr>
    </w:tbl>
    <w:p>
      <w:pPr>
        <w:spacing w:after="160"/>
      </w:pPr>
    </w:p>
    <w:p>
      <w:pPr>
        <w:spacing w:after="160"/>
      </w:pPr>
      <w:r>
        <w:t xml:space="preserve">लिंक: पूरी सीरीज़ देखें ▶</w:t>
      </w:r>
    </w:p>
    <w:p>
      <w:pPr>
        <w:spacing w:after="60" w:before="160"/>
      </w:pPr>
      <w:r>
        <w:rPr>
          <w:b/>
          <w:bCs/>
          <w:color w:val="A8360A"/>
          <w:sz w:val="18"/>
          <w:szCs w:val="18"/>
        </w:rPr>
        <w:t xml:space="preserve">सब्सक्राइब सेक्शन</w:t>
      </w:r>
    </w:p>
    <w:p>
      <w:pPr>
        <w:spacing w:after="160"/>
      </w:pPr>
      <w:r>
        <w:t xml:space="preserve">शीर्षक: आइए, साथ में इतिहास को फिर से जिएँ</w:t>
      </w:r>
    </w:p>
    <w:p>
      <w:pPr>
        <w:spacing w:after="160"/>
      </w:pPr>
      <w:r>
        <w:t xml:space="preserve">मुख्य पंक्ति: भारत की कहानी के नए चैप्टर, प्रेम से बनाए गए — सब्सक्राइब करें ताकि कोई भी एपिसोड छूट न जाए।</w:t>
      </w:r>
    </w:p>
    <w:p>
      <w:pPr>
        <w:spacing w:after="160"/>
      </w:pPr>
      <w:r>
        <w:t xml:space="preserve">बटन: ▶ यूट्यूब पर सब्सक्राइब करें</w:t>
      </w:r>
    </w:p>
    <w:p>
      <w:pPr>
        <w:spacing w:after="60" w:before="160"/>
      </w:pPr>
      <w:r>
        <w:rPr>
          <w:b/>
          <w:bCs/>
          <w:color w:val="A8360A"/>
          <w:sz w:val="18"/>
          <w:szCs w:val="18"/>
        </w:rPr>
        <w:t xml:space="preserve">फ़ुटर</w:t>
      </w:r>
    </w:p>
    <w:p>
      <w:pPr>
        <w:spacing w:after="160"/>
      </w:pPr>
      <w:r>
        <w:t xml:space="preserve">इक्वल टेल्स स्टोरीलाइन · @ETStoryline</w:t>
      </w:r>
    </w:p>
    <w:p>
      <w:pPr>
        <w:spacing w:after="160"/>
      </w:pPr>
      <w:r>
        <w:t xml:space="preserve">बनाया गया प्रेम और धैर्य के साथ · © 2026</w:t>
      </w:r>
    </w:p>
    <w:p>
      <w:pPr>
        <w:pBdr>
          <w:bottom w:val="single" w:color="D9480F" w:sz="6"/>
        </w:pBdr>
        <w:spacing w:after="200" w:before="200"/>
      </w:pPr>
    </w:p>
    <w:p>
      <w:pPr>
        <w:pStyle w:val="Heading1"/>
        <w:spacing w:after="160" w:before="360"/>
      </w:pPr>
      <w:r>
        <w:t xml:space="preserve">6. Things to confirm before we build</w:t>
      </w:r>
    </w:p>
    <w:p>
      <w:pPr>
        <w:pStyle w:val="ListParagraph"/>
        <w:numPr>
          <w:ilvl w:val="0"/>
          <w:numId w:val="1"/>
        </w:numPr>
        <w:spacing w:after="80"/>
      </w:pPr>
      <w:r>
        <w:t xml:space="preserve">Which hero tagline — English option A/B/C and Hindi option A/B/C (can mix, e.g. English-B with Hindi-A)</w:t>
      </w:r>
    </w:p>
    <w:p>
      <w:pPr>
        <w:pStyle w:val="ListParagraph"/>
        <w:numPr>
          <w:ilvl w:val="0"/>
          <w:numId w:val="1"/>
        </w:numPr>
        <w:spacing w:after="80"/>
      </w:pPr>
      <w:r>
        <w:t xml:space="preserve">Attach the real logo file (paperclip/attach button, not pasted) so it can be embedded directly</w:t>
      </w:r>
    </w:p>
    <w:p>
      <w:pPr>
        <w:pStyle w:val="ListParagraph"/>
        <w:numPr>
          <w:ilvl w:val="0"/>
          <w:numId w:val="1"/>
        </w:numPr>
        <w:spacing w:after="80"/>
      </w:pPr>
      <w:r>
        <w:t xml:space="preserve">Any additional photos — a picture of you, or a channel banner — for the site</w:t>
      </w:r>
    </w:p>
    <w:p>
      <w:pPr>
        <w:pStyle w:val="ListParagraph"/>
        <w:numPr>
          <w:ilvl w:val="0"/>
          <w:numId w:val="1"/>
        </w:numPr>
        <w:spacing w:after="80"/>
      </w:pPr>
      <w:r>
        <w:t xml:space="preserve">Is the era list/order (Indus Valley → Modern India, 8 chapters) correct, or should any be added/removed/reordered</w:t>
      </w:r>
    </w:p>
    <w:p>
      <w:pPr>
        <w:pStyle w:val="ListParagraph"/>
        <w:numPr>
          <w:ilvl w:val="0"/>
          <w:numId w:val="1"/>
        </w:numPr>
        <w:spacing w:after="80"/>
      </w:pPr>
      <w:r>
        <w:t xml:space="preserve">Confirm Episode 18 (‘1857 की बगावत’) as the featured video, or choose a different one</w:t>
      </w:r>
    </w:p>
    <w:p>
      <w:pPr>
        <w:pStyle w:val="ListParagraph"/>
        <w:numPr>
          <w:ilvl w:val="0"/>
          <w:numId w:val="1"/>
        </w:numPr>
        <w:spacing w:after="80"/>
      </w:pPr>
      <w:r>
        <w:t xml:space="preserve">Should the language switcher default to Hindi or English for first-time visitors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2026-07-03T13:03:21.058Z</dcterms:created>
  <dcterms:modified xsi:type="dcterms:W3CDTF">2026-07-03T13:03:21.058Z</dcterms:modified>
</cp:coreProperties>
</file>

<file path=docProps/custom.xml><?xml version="1.0" encoding="utf-8"?>
<Properties xmlns="http://schemas.openxmlformats.org/officeDocument/2006/custom-properties" xmlns:vt="http://schemas.openxmlformats.org/officeDocument/2006/docPropsVTypes"/>
</file>