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600"/>
              <w:left w:type="dxa" w:w="400"/>
              <w:bottom w:type="dxa" w:w="600"/>
              <w:right w:type="dxa" w:w="400"/>
            </w:tcMar>
          </w:tcPr>
          <w:p>
            <w:pPr>
              <w:spacing w:after="120" w:before="0"/>
              <w:jc w:val="center"/>
            </w:pPr>
            <w:r>
              <w:rPr>
                <w:rFonts w:ascii="Arial" w:cs="Arial" w:eastAsia="Arial" w:hAnsi="Arial"/>
                <w:b/>
                <w:bCs/>
                <w:caps/>
                <w:color w:val="7FA8C9"/>
                <w:sz w:val="20"/>
                <w:szCs w:val="20"/>
              </w:rPr>
              <w:t xml:space="preserve">ARGUS RESEARCH</w:t>
            </w:r>
          </w:p>
          <w:p>
            <w:pPr>
              <w:spacing w:after="120" w:before="0"/>
              <w:jc w:val="center"/>
            </w:pPr>
            <w:r>
              <w:rPr>
                <w:rFonts w:ascii="Arial" w:cs="Arial" w:eastAsia="Arial" w:hAnsi="Arial"/>
                <w:b/>
                <w:bCs/>
                <w:color w:val="FFFFFF"/>
                <w:sz w:val="48"/>
                <w:szCs w:val="48"/>
              </w:rPr>
              <w:t xml:space="preserve">Capital Flow Intelligence</w:t>
            </w:r>
          </w:p>
          <w:p>
            <w:pPr>
              <w:spacing w:after="200" w:before="0"/>
              <w:jc w:val="center"/>
            </w:pPr>
            <w:r>
              <w:rPr>
                <w:rFonts w:ascii="Arial" w:cs="Arial" w:eastAsia="Arial" w:hAnsi="Arial"/>
                <w:color w:val="A8C8E8"/>
                <w:sz w:val="28"/>
                <w:szCs w:val="28"/>
              </w:rPr>
              <w:t xml:space="preserve">Simulation Testing Protocol — Version 1</w:t>
            </w:r>
          </w:p>
          <w:p>
            <w:pPr>
              <w:spacing w:after="0" w:before="200"/>
              <w:jc w:val="center"/>
            </w:pPr>
            <w:r>
              <w:rPr>
                <w:rFonts w:ascii="Arial" w:cs="Arial" w:eastAsia="Arial" w:hAnsi="Arial"/>
                <w:color w:val="7FA8C9"/>
                <w:sz w:val="20"/>
                <w:szCs w:val="20"/>
              </w:rPr>
              <w:t xml:space="preserve">Five Strategies  |  Full Universe  |  2016–2026  |  Multi-Objective Evaluation</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Testing Protocol v1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24,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five distinct trading strategies, run each over the full universe 2016-2026, report six objective metrics, then select production specification on merit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Universe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CF universe — all tickers in Supabase dm_history table (~521 to 599 tickers per year)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Period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2016-01-01 to 2026-03-15 (full decade)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Engine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 compounding engine — positions scale with NAV growth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DM Column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dm_smoothed — single column, used consistently across all five strategies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Initial Capital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Objectives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CAGR, Max Drawdown, Sharpe Ratio, Sortino Ratio, Calmar Ratio, Total Trades, Avg Hold Days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5C"/>
                <w:sz w:val="20"/>
                <w:szCs w:val="20"/>
              </w:rPr>
              <w:t xml:space="preserve">Protocol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 once. Report all results. No re-runs unless a zero-day hold error is detected.</w:t>
            </w:r>
          </w:p>
        </w:tc>
      </w:tr>
    </w:tbl>
    <w:p>
      <w:r>
        <w:br w:type="page"/>
      </w:r>
    </w:p>
    <w:p>
      <w:pPr>
        <w:pStyle w:val="Heading1"/>
        <w:spacing w:after="120" w:before="280"/>
      </w:pPr>
      <w:r>
        <w:rPr>
          <w:rFonts w:ascii="Arial" w:cs="Arial" w:eastAsia="Arial" w:hAnsi="Arial"/>
          <w:b/>
          <w:bCs/>
          <w:color w:val="1B3A5C"/>
          <w:sz w:val="32"/>
          <w:szCs w:val="32"/>
        </w:rPr>
        <w:t xml:space="preserve">1. Objective</w:t>
      </w:r>
    </w:p>
    <w:p>
      <w:pPr>
        <w:spacing w:after="60" w:before="60"/>
      </w:pPr>
      <w:r>
        <w:rPr>
          <w:rFonts w:ascii="Arial" w:cs="Arial" w:eastAsia="Arial" w:hAnsi="Arial"/>
          <w:sz w:val="20"/>
          <w:szCs w:val="20"/>
        </w:rPr>
        <w:t xml:space="preserve">This protocol defines five distinct trading strategies for the Capital Flow signal. Each strategy represents a different philosophy for how to use the signal — from the purest possible test to more complex configurations. The goal is not to find the highest number but to understand the trade-offs across strategies so that a production specification can be chosen deliberately based on risk and return objectives.</w:t>
      </w:r>
    </w:p>
    <w:p>
      <w:pPr>
        <w:spacing w:after="0" w:before="60"/>
      </w:pPr>
      <w:r>
        <w:t xml:space="preserve"/>
      </w:r>
    </w:p>
    <w:p>
      <w:pPr>
        <w:spacing w:after="60" w:before="60"/>
      </w:pPr>
      <w:r>
        <w:rPr>
          <w:rFonts w:ascii="Arial" w:cs="Arial" w:eastAsia="Arial" w:hAnsi="Arial"/>
          <w:sz w:val="20"/>
          <w:szCs w:val="20"/>
        </w:rPr>
        <w:t xml:space="preserve">Every strategy runs on the same data, same universe, same time period. The only thing that changes between strategies is the entry threshold, exit rule, and sizing method. This ensures that any difference in results is caused by the strategy design, not by data differences.</w:t>
      </w:r>
    </w:p>
    <w:p>
      <w:pPr>
        <w:spacing w:after="0" w:before="60"/>
      </w:pPr>
      <w:r>
        <w:t xml:space="preserve"/>
      </w:r>
    </w:p>
    <w:p>
      <w:pPr>
        <w:spacing w:after="60" w:before="60"/>
      </w:pPr>
      <w:r>
        <w:rPr>
          <w:rFonts w:ascii="Arial" w:cs="Arial" w:eastAsia="Arial" w:hAnsi="Arial"/>
          <w:sz w:val="20"/>
          <w:szCs w:val="20"/>
        </w:rPr>
        <w:t xml:space="preserve">Results will be evaluated across six metrics: CAGR (return), Max Drawdown (worst loss), Sharpe (return per unit of total risk), Sortino (return per unit of downside risk), Calmar (return per unit of max drawdown), and Total Trades with Average Hold (efficiency). No single metric determines the winner — the decision is multi-objective.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FIXED PARAMETERS — IDENTICAL ACROSS ALL FIVE STRATEGIES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50" w:before="50"/>
            </w:pPr>
            <w:r>
              <w:rPr>
                <w:rFonts w:ascii="Arial" w:cs="Arial" w:eastAsia="Arial" w:hAnsi="Arial"/>
                <w:b/>
                <w:bCs/>
                <w:sz w:val="20"/>
                <w:szCs w:val="20"/>
              </w:rPr>
              <w:t xml:space="preserve">Universe: </w:t>
            </w:r>
            <w:r>
              <w:rPr>
                <w:rFonts w:ascii="Arial" w:cs="Arial" w:eastAsia="Arial" w:hAnsi="Arial"/>
                <w:color w:val="000000"/>
                <w:sz w:val="20"/>
                <w:szCs w:val="20"/>
              </w:rPr>
              <w:t xml:space="preserve">Full CF universe — all tickers in dm_history (~521 to 599 per year)</w:t>
            </w:r>
          </w:p>
          <w:p>
            <w:pPr>
              <w:spacing w:after="50" w:before="50"/>
            </w:pPr>
            <w:r>
              <w:rPr>
                <w:rFonts w:ascii="Arial" w:cs="Arial" w:eastAsia="Arial" w:hAnsi="Arial"/>
                <w:b/>
                <w:bCs/>
                <w:sz w:val="20"/>
                <w:szCs w:val="20"/>
              </w:rPr>
              <w:t xml:space="preserve">Date Range: </w:t>
            </w:r>
            <w:r>
              <w:rPr>
                <w:rFonts w:ascii="Arial" w:cs="Arial" w:eastAsia="Arial" w:hAnsi="Arial"/>
                <w:color w:val="000000"/>
                <w:sz w:val="20"/>
                <w:szCs w:val="20"/>
              </w:rPr>
              <w:t xml:space="preserve">2016-01-01 to 2026-03-15</w:t>
            </w:r>
          </w:p>
          <w:p>
            <w:pPr>
              <w:spacing w:after="50" w:before="50"/>
            </w:pPr>
            <w:r>
              <w:rPr>
                <w:rFonts w:ascii="Arial" w:cs="Arial" w:eastAsia="Arial" w:hAnsi="Arial"/>
                <w:b/>
                <w:bCs/>
                <w:sz w:val="20"/>
                <w:szCs w:val="20"/>
              </w:rPr>
              <w:t xml:space="preserve">DM Column: </w:t>
            </w:r>
            <w:r>
              <w:rPr>
                <w:rFonts w:ascii="Arial" w:cs="Arial" w:eastAsia="Arial" w:hAnsi="Arial"/>
                <w:color w:val="000000"/>
                <w:sz w:val="20"/>
                <w:szCs w:val="20"/>
              </w:rPr>
              <w:t xml:space="preserve">dm_smoothed — one column, used consistently across all strategies</w:t>
            </w:r>
          </w:p>
          <w:p>
            <w:pPr>
              <w:spacing w:after="50" w:before="50"/>
            </w:pPr>
            <w:r>
              <w:rPr>
                <w:rFonts w:ascii="Arial" w:cs="Arial" w:eastAsia="Arial" w:hAnsi="Arial"/>
                <w:b/>
                <w:bCs/>
                <w:sz w:val="20"/>
                <w:szCs w:val="20"/>
              </w:rPr>
              <w:t xml:space="preserve">Engine: </w:t>
            </w:r>
            <w:r>
              <w:rPr>
                <w:rFonts w:ascii="Arial" w:cs="Arial" w:eastAsia="Arial" w:hAnsi="Arial"/>
                <w:color w:val="000000"/>
                <w:sz w:val="20"/>
                <w:szCs w:val="20"/>
              </w:rPr>
              <w:t xml:space="preserve">v2 compounding — positions scale with NAV as it grows</w:t>
            </w:r>
          </w:p>
          <w:p>
            <w:pPr>
              <w:spacing w:after="50" w:before="50"/>
            </w:pPr>
            <w:r>
              <w:rPr>
                <w:rFonts w:ascii="Arial" w:cs="Arial" w:eastAsia="Arial" w:hAnsi="Arial"/>
                <w:b/>
                <w:bCs/>
                <w:sz w:val="20"/>
                <w:szCs w:val="20"/>
              </w:rPr>
              <w:t xml:space="preserve">Initial Capital: </w:t>
            </w:r>
            <w:r>
              <w:rPr>
                <w:rFonts w:ascii="Arial" w:cs="Arial" w:eastAsia="Arial" w:hAnsi="Arial"/>
                <w:color w:val="000000"/>
                <w:sz w:val="20"/>
                <w:szCs w:val="20"/>
              </w:rPr>
              <w:t xml:space="preserve">$1,000,000</w:t>
            </w:r>
          </w:p>
          <w:p>
            <w:pPr>
              <w:spacing w:after="50" w:before="50"/>
            </w:pPr>
            <w:r>
              <w:rPr>
                <w:rFonts w:ascii="Arial" w:cs="Arial" w:eastAsia="Arial" w:hAnsi="Arial"/>
                <w:b/>
                <w:bCs/>
                <w:sz w:val="20"/>
                <w:szCs w:val="20"/>
              </w:rPr>
              <w:t xml:space="preserve">Max Positions: </w:t>
            </w:r>
            <w:r>
              <w:rPr>
                <w:rFonts w:ascii="Arial" w:cs="Arial" w:eastAsia="Arial" w:hAnsi="Arial"/>
                <w:color w:val="000000"/>
                <w:sz w:val="20"/>
                <w:szCs w:val="20"/>
              </w:rPr>
              <w:t xml:space="preserve">20 simultaneous open positions</w:t>
            </w:r>
          </w:p>
          <w:p>
            <w:pPr>
              <w:spacing w:after="50" w:before="50"/>
            </w:pPr>
            <w:r>
              <w:rPr>
                <w:rFonts w:ascii="Arial" w:cs="Arial" w:eastAsia="Arial" w:hAnsi="Arial"/>
                <w:b/>
                <w:bCs/>
                <w:sz w:val="20"/>
                <w:szCs w:val="20"/>
              </w:rPr>
              <w:t xml:space="preserve">Min Position: </w:t>
            </w:r>
            <w:r>
              <w:rPr>
                <w:rFonts w:ascii="Arial" w:cs="Arial" w:eastAsia="Arial" w:hAnsi="Arial"/>
                <w:color w:val="000000"/>
                <w:sz w:val="20"/>
                <w:szCs w:val="20"/>
              </w:rPr>
              <w:t xml:space="preserve">$500 minimum allocation</w:t>
            </w:r>
          </w:p>
          <w:p>
            <w:pPr>
              <w:spacing w:after="50" w:before="50"/>
            </w:pPr>
            <w:r>
              <w:rPr>
                <w:rFonts w:ascii="Arial" w:cs="Arial" w:eastAsia="Arial" w:hAnsi="Arial"/>
                <w:b/>
                <w:bCs/>
                <w:sz w:val="20"/>
                <w:szCs w:val="20"/>
              </w:rPr>
              <w:t xml:space="preserve">HMS: </w:t>
            </w:r>
            <w:r>
              <w:rPr>
                <w:rFonts w:ascii="Arial" w:cs="Arial" w:eastAsia="Arial" w:hAnsi="Arial"/>
                <w:color w:val="000000"/>
                <w:sz w:val="20"/>
                <w:szCs w:val="20"/>
              </w:rPr>
              <w:t xml:space="preserve">Disabled in all strategies — CF signal governs alone</w:t>
            </w:r>
          </w:p>
          <w:p>
            <w:pPr>
              <w:spacing w:after="50" w:before="50"/>
            </w:pPr>
            <w:r>
              <w:rPr>
                <w:rFonts w:ascii="Arial" w:cs="Arial" w:eastAsia="Arial" w:hAnsi="Arial"/>
                <w:b/>
                <w:bCs/>
                <w:sz w:val="20"/>
                <w:szCs w:val="20"/>
              </w:rPr>
              <w:t xml:space="preserve">Zero-Day Check: </w:t>
            </w:r>
            <w:r>
              <w:rPr>
                <w:rFonts w:ascii="Arial" w:cs="Arial" w:eastAsia="Arial" w:hAnsi="Arial"/>
                <w:color w:val="000000"/>
                <w:sz w:val="20"/>
                <w:szCs w:val="20"/>
              </w:rPr>
              <w:t xml:space="preserve">Stop and report if &gt;5% of trades open and close same day</w:t>
            </w:r>
          </w:p>
          <w:p>
            <w:pPr>
              <w:spacing w:after="50" w:before="50"/>
            </w:pPr>
            <w:r>
              <w:rPr>
                <w:rFonts w:ascii="Arial" w:cs="Arial" w:eastAsia="Arial" w:hAnsi="Arial"/>
                <w:b/>
                <w:bCs/>
                <w:sz w:val="20"/>
                <w:szCs w:val="20"/>
              </w:rPr>
              <w:t xml:space="preserve">Reporting: </w:t>
            </w:r>
            <w:r>
              <w:rPr>
                <w:rFonts w:ascii="Arial" w:cs="Arial" w:eastAsia="Arial" w:hAnsi="Arial"/>
                <w:color w:val="000000"/>
                <w:sz w:val="20"/>
                <w:szCs w:val="20"/>
              </w:rPr>
              <w:t xml:space="preserve">Full console output: year-by-year NAV, total trades, Sharpe, Sortino, Calmar</w:t>
            </w:r>
          </w:p>
        </w:tc>
      </w:tr>
    </w:tbl>
    <w:p>
      <w:r>
        <w:br w:type="page"/>
      </w:r>
    </w:p>
    <w:p>
      <w:pPr>
        <w:pStyle w:val="Heading1"/>
        <w:spacing w:after="120" w:before="280"/>
      </w:pPr>
      <w:r>
        <w:rPr>
          <w:rFonts w:ascii="Arial" w:cs="Arial" w:eastAsia="Arial" w:hAnsi="Arial"/>
          <w:b/>
          <w:bCs/>
          <w:color w:val="1B3A5C"/>
          <w:sz w:val="32"/>
          <w:szCs w:val="32"/>
        </w:rPr>
        <w:t xml:space="preserve">2. The Five Strategies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Strategy 1 — </w:t>
            </w:r>
            <w:r>
              <w:rPr>
                <w:rFonts w:ascii="Arial" w:cs="Arial" w:eastAsia="Arial" w:hAnsi="Arial"/>
                <w:b/>
                <w:bCs/>
                <w:color w:val="FFFFFF"/>
                <w:sz w:val="22"/>
                <w:szCs w:val="22"/>
              </w:rPr>
              <w:t xml:space="preserve">Pure Signal</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pPr>
            <w:r>
              <w:rPr>
                <w:rFonts w:ascii="Arial" w:cs="Arial" w:eastAsia="Arial" w:hAnsi="Arial"/>
                <w:color w:val="444444"/>
                <w:sz w:val="20"/>
                <w:szCs w:val="20"/>
              </w:rPr>
              <w:t xml:space="preserve">The cleanest possible test of the CF signal. No overlays, no complexity. Entry on CF score alone with momentum confirmation. Exit when CF deteriorates. Equal weight sizing.</w:t>
            </w:r>
          </w:p>
          <w:p>
            <w:pPr>
              <w:spacing w:after="0" w:before="80"/>
            </w:pPr>
            <w:r>
              <w:t xml:space="preserve"/>
            </w:r>
          </w:p>
          <w:p>
            <w:pPr>
              <w:spacing w:after="50" w:before="50"/>
            </w:pPr>
            <w:r>
              <w:rPr>
                <w:rFonts w:ascii="Arial" w:cs="Arial" w:eastAsia="Arial" w:hAnsi="Arial"/>
                <w:b/>
                <w:bCs/>
                <w:sz w:val="20"/>
                <w:szCs w:val="20"/>
              </w:rPr>
              <w:t xml:space="preserve">Entry: </w:t>
            </w:r>
            <w:r>
              <w:rPr>
                <w:rFonts w:ascii="Arial" w:cs="Arial" w:eastAsia="Arial" w:hAnsi="Arial"/>
                <w:color w:val="000000"/>
                <w:sz w:val="20"/>
                <w:szCs w:val="20"/>
              </w:rPr>
              <w:t xml:space="preserve">CF score (dm_smoothed) &gt;= 65 AND 5-day MA of CF score is rising (ma5 &gt; ma5_prev)</w:t>
            </w:r>
          </w:p>
          <w:p>
            <w:pPr>
              <w:spacing w:after="50" w:before="50"/>
            </w:pPr>
            <w:r>
              <w:rPr>
                <w:rFonts w:ascii="Arial" w:cs="Arial" w:eastAsia="Arial" w:hAnsi="Arial"/>
                <w:b/>
                <w:bCs/>
                <w:sz w:val="20"/>
                <w:szCs w:val="20"/>
              </w:rPr>
              <w:t xml:space="preserve">Exit: </w:t>
            </w:r>
            <w:r>
              <w:rPr>
                <w:rFonts w:ascii="Arial" w:cs="Arial" w:eastAsia="Arial" w:hAnsi="Arial"/>
                <w:color w:val="000000"/>
                <w:sz w:val="20"/>
                <w:szCs w:val="20"/>
              </w:rPr>
              <w:t xml:space="preserve">20-day MA of CF score drops below 50</w:t>
            </w:r>
          </w:p>
          <w:p>
            <w:pPr>
              <w:spacing w:after="50" w:before="50"/>
            </w:pPr>
            <w:r>
              <w:rPr>
                <w:rFonts w:ascii="Arial" w:cs="Arial" w:eastAsia="Arial" w:hAnsi="Arial"/>
                <w:b/>
                <w:bCs/>
                <w:sz w:val="20"/>
                <w:szCs w:val="20"/>
              </w:rPr>
              <w:t xml:space="preserve">Sizing: </w:t>
            </w:r>
            <w:r>
              <w:rPr>
                <w:rFonts w:ascii="Arial" w:cs="Arial" w:eastAsia="Arial" w:hAnsi="Arial"/>
                <w:color w:val="000000"/>
                <w:sz w:val="20"/>
                <w:szCs w:val="20"/>
              </w:rPr>
              <w:t xml:space="preserve">Equal weight — available cash divided equally among open position slots</w:t>
            </w:r>
          </w:p>
          <w:p>
            <w:pPr>
              <w:spacing w:after="0" w:before="60"/>
            </w:pPr>
            <w:r>
              <w:t xml:space="preserve"/>
            </w:r>
          </w:p>
          <w:p>
            <w:pPr>
              <w:spacing w:after="60" w:before="60"/>
            </w:pPr>
            <w:r>
              <w:rPr>
                <w:rFonts w:ascii="Arial" w:cs="Arial" w:eastAsia="Arial" w:hAnsi="Arial"/>
                <w:b/>
                <w:bCs/>
                <w:color w:val="2E5C8A"/>
                <w:sz w:val="20"/>
                <w:szCs w:val="20"/>
              </w:rPr>
              <w:t xml:space="preserve">Question: </w:t>
            </w:r>
            <w:r>
              <w:rPr>
                <w:rFonts w:ascii="Arial" w:cs="Arial" w:eastAsia="Arial" w:hAnsi="Arial"/>
                <w:color w:val="2E5C8A"/>
                <w:sz w:val="20"/>
                <w:szCs w:val="20"/>
              </w:rPr>
              <w:t xml:space="preserve">What does the raw CF signal produce when nothing else interferes?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Strategy 2 — </w:t>
            </w:r>
            <w:r>
              <w:rPr>
                <w:rFonts w:ascii="Arial" w:cs="Arial" w:eastAsia="Arial" w:hAnsi="Arial"/>
                <w:b/>
                <w:bCs/>
                <w:color w:val="FFFFFF"/>
                <w:sz w:val="22"/>
                <w:szCs w:val="22"/>
              </w:rPr>
              <w:t xml:space="preserve">High Conviction Only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pPr>
            <w:r>
              <w:rPr>
                <w:rFonts w:ascii="Arial" w:cs="Arial" w:eastAsia="Arial" w:hAnsi="Arial"/>
                <w:color w:val="444444"/>
                <w:sz w:val="20"/>
                <w:szCs w:val="20"/>
              </w:rPr>
              <w:t xml:space="preserve">Raises the entry bar significantly. Only enter when institutional accumulation is very strong. Expect fewer trades, longer holds, and potentially higher quality entries.</w:t>
            </w:r>
          </w:p>
          <w:p>
            <w:pPr>
              <w:spacing w:after="0" w:before="80"/>
            </w:pPr>
            <w:r>
              <w:t xml:space="preserve"/>
            </w:r>
          </w:p>
          <w:p>
            <w:pPr>
              <w:spacing w:after="50" w:before="50"/>
            </w:pPr>
            <w:r>
              <w:rPr>
                <w:rFonts w:ascii="Arial" w:cs="Arial" w:eastAsia="Arial" w:hAnsi="Arial"/>
                <w:b/>
                <w:bCs/>
                <w:sz w:val="20"/>
                <w:szCs w:val="20"/>
              </w:rPr>
              <w:t xml:space="preserve">Entry: </w:t>
            </w:r>
            <w:r>
              <w:rPr>
                <w:rFonts w:ascii="Arial" w:cs="Arial" w:eastAsia="Arial" w:hAnsi="Arial"/>
                <w:color w:val="000000"/>
                <w:sz w:val="20"/>
                <w:szCs w:val="20"/>
              </w:rPr>
              <w:t xml:space="preserve">CF score (dm_smoothed) &gt;= 75 AND 5-day MA of CF score is rising (ma5 &gt; ma5_prev)</w:t>
            </w:r>
          </w:p>
          <w:p>
            <w:pPr>
              <w:spacing w:after="50" w:before="50"/>
            </w:pPr>
            <w:r>
              <w:rPr>
                <w:rFonts w:ascii="Arial" w:cs="Arial" w:eastAsia="Arial" w:hAnsi="Arial"/>
                <w:b/>
                <w:bCs/>
                <w:sz w:val="20"/>
                <w:szCs w:val="20"/>
              </w:rPr>
              <w:t xml:space="preserve">Exit: </w:t>
            </w:r>
            <w:r>
              <w:rPr>
                <w:rFonts w:ascii="Arial" w:cs="Arial" w:eastAsia="Arial" w:hAnsi="Arial"/>
                <w:color w:val="000000"/>
                <w:sz w:val="20"/>
                <w:szCs w:val="20"/>
              </w:rPr>
              <w:t xml:space="preserve">20-day MA of CF score drops below 50</w:t>
            </w:r>
          </w:p>
          <w:p>
            <w:pPr>
              <w:spacing w:after="50" w:before="50"/>
            </w:pPr>
            <w:r>
              <w:rPr>
                <w:rFonts w:ascii="Arial" w:cs="Arial" w:eastAsia="Arial" w:hAnsi="Arial"/>
                <w:b/>
                <w:bCs/>
                <w:sz w:val="20"/>
                <w:szCs w:val="20"/>
              </w:rPr>
              <w:t xml:space="preserve">Sizing: </w:t>
            </w:r>
            <w:r>
              <w:rPr>
                <w:rFonts w:ascii="Arial" w:cs="Arial" w:eastAsia="Arial" w:hAnsi="Arial"/>
                <w:color w:val="000000"/>
                <w:sz w:val="20"/>
                <w:szCs w:val="20"/>
              </w:rPr>
              <w:t xml:space="preserve">Equal weight — available cash divided equally among open position slots</w:t>
            </w:r>
          </w:p>
          <w:p>
            <w:pPr>
              <w:spacing w:after="0" w:before="60"/>
            </w:pPr>
            <w:r>
              <w:t xml:space="preserve"/>
            </w:r>
          </w:p>
          <w:p>
            <w:pPr>
              <w:spacing w:after="60" w:before="60"/>
            </w:pPr>
            <w:r>
              <w:rPr>
                <w:rFonts w:ascii="Arial" w:cs="Arial" w:eastAsia="Arial" w:hAnsi="Arial"/>
                <w:b/>
                <w:bCs/>
                <w:color w:val="2E5C8A"/>
                <w:sz w:val="20"/>
                <w:szCs w:val="20"/>
              </w:rPr>
              <w:t xml:space="preserve">Question: </w:t>
            </w:r>
            <w:r>
              <w:rPr>
                <w:rFonts w:ascii="Arial" w:cs="Arial" w:eastAsia="Arial" w:hAnsi="Arial"/>
                <w:color w:val="2E5C8A"/>
                <w:sz w:val="20"/>
                <w:szCs w:val="20"/>
              </w:rPr>
              <w:t xml:space="preserve">Does requiring stronger conviction produce better risk-adjusted returns, or does it miss too many good entries?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20" w:val="clear"/>
            <w:tcMar>
              <w:top w:type="dxa" w:w="80"/>
              <w:left w:type="dxa" w:w="160"/>
              <w:bottom w:type="dxa" w:w="80"/>
              <w:right w:type="dxa" w:w="160"/>
            </w:tcMar>
          </w:tcPr>
          <w:p>
            <w:r>
              <w:rPr>
                <w:rFonts w:ascii="Arial" w:cs="Arial" w:eastAsia="Arial" w:hAnsi="Arial"/>
                <w:b/>
                <w:bCs/>
                <w:color w:val="FFFFFF"/>
                <w:sz w:val="22"/>
                <w:szCs w:val="22"/>
              </w:rPr>
              <w:t xml:space="preserve">Strategy 3 — </w:t>
            </w:r>
            <w:r>
              <w:rPr>
                <w:rFonts w:ascii="Arial" w:cs="Arial" w:eastAsia="Arial" w:hAnsi="Arial"/>
                <w:b/>
                <w:bCs/>
                <w:color w:val="FFFFFF"/>
                <w:sz w:val="22"/>
                <w:szCs w:val="22"/>
              </w:rPr>
              <w:t xml:space="preserve">Capital Protection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pPr>
            <w:r>
              <w:rPr>
                <w:rFonts w:ascii="Arial" w:cs="Arial" w:eastAsia="Arial" w:hAnsi="Arial"/>
                <w:color w:val="444444"/>
                <w:sz w:val="20"/>
                <w:szCs w:val="20"/>
              </w:rPr>
              <w:t xml:space="preserve">Same entry as Strategy 1 but exits earlier — before the deterioration is confirmed. Prioritizes protecting gains over holding for maximum return.</w:t>
            </w:r>
          </w:p>
          <w:p>
            <w:pPr>
              <w:spacing w:after="0" w:before="80"/>
            </w:pPr>
            <w:r>
              <w:t xml:space="preserve"/>
            </w:r>
          </w:p>
          <w:p>
            <w:pPr>
              <w:spacing w:after="50" w:before="50"/>
            </w:pPr>
            <w:r>
              <w:rPr>
                <w:rFonts w:ascii="Arial" w:cs="Arial" w:eastAsia="Arial" w:hAnsi="Arial"/>
                <w:b/>
                <w:bCs/>
                <w:sz w:val="20"/>
                <w:szCs w:val="20"/>
              </w:rPr>
              <w:t xml:space="preserve">Entry: </w:t>
            </w:r>
            <w:r>
              <w:rPr>
                <w:rFonts w:ascii="Arial" w:cs="Arial" w:eastAsia="Arial" w:hAnsi="Arial"/>
                <w:color w:val="000000"/>
                <w:sz w:val="20"/>
                <w:szCs w:val="20"/>
              </w:rPr>
              <w:t xml:space="preserve">CF score (dm_smoothed) &gt;= 65 AND 5-day MA of CF score is rising (ma5 &gt; ma5_prev)</w:t>
            </w:r>
          </w:p>
          <w:p>
            <w:pPr>
              <w:spacing w:after="50" w:before="50"/>
            </w:pPr>
            <w:r>
              <w:rPr>
                <w:rFonts w:ascii="Arial" w:cs="Arial" w:eastAsia="Arial" w:hAnsi="Arial"/>
                <w:b/>
                <w:bCs/>
                <w:sz w:val="20"/>
                <w:szCs w:val="20"/>
              </w:rPr>
              <w:t xml:space="preserve">Exit: </w:t>
            </w:r>
            <w:r>
              <w:rPr>
                <w:rFonts w:ascii="Arial" w:cs="Arial" w:eastAsia="Arial" w:hAnsi="Arial"/>
                <w:color w:val="000000"/>
                <w:sz w:val="20"/>
                <w:szCs w:val="20"/>
              </w:rPr>
              <w:t xml:space="preserve">20-day MA of CF score drops below 55 (tighter than Strategy 1)</w:t>
            </w:r>
          </w:p>
          <w:p>
            <w:pPr>
              <w:spacing w:after="50" w:before="50"/>
            </w:pPr>
            <w:r>
              <w:rPr>
                <w:rFonts w:ascii="Arial" w:cs="Arial" w:eastAsia="Arial" w:hAnsi="Arial"/>
                <w:b/>
                <w:bCs/>
                <w:sz w:val="20"/>
                <w:szCs w:val="20"/>
              </w:rPr>
              <w:t xml:space="preserve">Sizing: </w:t>
            </w:r>
            <w:r>
              <w:rPr>
                <w:rFonts w:ascii="Arial" w:cs="Arial" w:eastAsia="Arial" w:hAnsi="Arial"/>
                <w:color w:val="000000"/>
                <w:sz w:val="20"/>
                <w:szCs w:val="20"/>
              </w:rPr>
              <w:t xml:space="preserve">Equal weight — available cash divided equally among open position slots</w:t>
            </w:r>
          </w:p>
          <w:p>
            <w:pPr>
              <w:spacing w:after="0" w:before="60"/>
            </w:pPr>
            <w:r>
              <w:t xml:space="preserve"/>
            </w:r>
          </w:p>
          <w:p>
            <w:pPr>
              <w:spacing w:after="60" w:before="60"/>
            </w:pPr>
            <w:r>
              <w:rPr>
                <w:rFonts w:ascii="Arial" w:cs="Arial" w:eastAsia="Arial" w:hAnsi="Arial"/>
                <w:b/>
                <w:bCs/>
                <w:color w:val="2E5C8A"/>
                <w:sz w:val="20"/>
                <w:szCs w:val="20"/>
              </w:rPr>
              <w:t xml:space="preserve">Question: </w:t>
            </w:r>
            <w:r>
              <w:rPr>
                <w:rFonts w:ascii="Arial" w:cs="Arial" w:eastAsia="Arial" w:hAnsi="Arial"/>
                <w:color w:val="2E5C8A"/>
                <w:sz w:val="20"/>
                <w:szCs w:val="20"/>
              </w:rPr>
              <w:t xml:space="preserve">Does exiting earlier protect capital in bear markets without sacrificing too much CAGR in bull markets?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8860B" w:val="clear"/>
            <w:tcMar>
              <w:top w:type="dxa" w:w="80"/>
              <w:left w:type="dxa" w:w="160"/>
              <w:bottom w:type="dxa" w:w="80"/>
              <w:right w:type="dxa" w:w="160"/>
            </w:tcMar>
          </w:tcPr>
          <w:p>
            <w:r>
              <w:rPr>
                <w:rFonts w:ascii="Arial" w:cs="Arial" w:eastAsia="Arial" w:hAnsi="Arial"/>
                <w:b/>
                <w:bCs/>
                <w:color w:val="FFFFFF"/>
                <w:sz w:val="22"/>
                <w:szCs w:val="22"/>
              </w:rPr>
              <w:t xml:space="preserve">Strategy 4 — </w:t>
            </w:r>
            <w:r>
              <w:rPr>
                <w:rFonts w:ascii="Arial" w:cs="Arial" w:eastAsia="Arial" w:hAnsi="Arial"/>
                <w:b/>
                <w:bCs/>
                <w:color w:val="FFFFFF"/>
                <w:sz w:val="22"/>
                <w:szCs w:val="22"/>
              </w:rPr>
              <w:t xml:space="preserve">Conviction Sizing</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pPr>
            <w:r>
              <w:rPr>
                <w:rFonts w:ascii="Arial" w:cs="Arial" w:eastAsia="Arial" w:hAnsi="Arial"/>
                <w:color w:val="444444"/>
                <w:sz w:val="20"/>
                <w:szCs w:val="20"/>
              </w:rPr>
              <w:t xml:space="preserve">Same entry and exit as Strategy 1 but position size scales with the CF score at entry. Higher conviction = larger position. Tests whether the CF score predicts forward return magnitude.</w:t>
            </w:r>
          </w:p>
          <w:p>
            <w:pPr>
              <w:spacing w:after="0" w:before="80"/>
            </w:pPr>
            <w:r>
              <w:t xml:space="preserve"/>
            </w:r>
          </w:p>
          <w:p>
            <w:pPr>
              <w:spacing w:after="50" w:before="50"/>
            </w:pPr>
            <w:r>
              <w:rPr>
                <w:rFonts w:ascii="Arial" w:cs="Arial" w:eastAsia="Arial" w:hAnsi="Arial"/>
                <w:b/>
                <w:bCs/>
                <w:sz w:val="20"/>
                <w:szCs w:val="20"/>
              </w:rPr>
              <w:t xml:space="preserve">Entry: </w:t>
            </w:r>
            <w:r>
              <w:rPr>
                <w:rFonts w:ascii="Arial" w:cs="Arial" w:eastAsia="Arial" w:hAnsi="Arial"/>
                <w:color w:val="000000"/>
                <w:sz w:val="20"/>
                <w:szCs w:val="20"/>
              </w:rPr>
              <w:t xml:space="preserve">CF score (dm_smoothed) &gt;= 65 AND 5-day MA of CF score is rising (ma5 &gt; ma5_prev)</w:t>
            </w:r>
          </w:p>
          <w:p>
            <w:pPr>
              <w:spacing w:after="50" w:before="50"/>
            </w:pPr>
            <w:r>
              <w:rPr>
                <w:rFonts w:ascii="Arial" w:cs="Arial" w:eastAsia="Arial" w:hAnsi="Arial"/>
                <w:b/>
                <w:bCs/>
                <w:sz w:val="20"/>
                <w:szCs w:val="20"/>
              </w:rPr>
              <w:t xml:space="preserve">Exit: </w:t>
            </w:r>
            <w:r>
              <w:rPr>
                <w:rFonts w:ascii="Arial" w:cs="Arial" w:eastAsia="Arial" w:hAnsi="Arial"/>
                <w:color w:val="000000"/>
                <w:sz w:val="20"/>
                <w:szCs w:val="20"/>
              </w:rPr>
              <w:t xml:space="preserve">20-day MA of CF score drops below 50</w:t>
            </w:r>
          </w:p>
          <w:p>
            <w:pPr>
              <w:spacing w:after="50" w:before="50"/>
            </w:pPr>
            <w:r>
              <w:rPr>
                <w:rFonts w:ascii="Arial" w:cs="Arial" w:eastAsia="Arial" w:hAnsi="Arial"/>
                <w:b/>
                <w:bCs/>
                <w:sz w:val="20"/>
                <w:szCs w:val="20"/>
              </w:rPr>
              <w:t xml:space="preserve">Sizing: </w:t>
            </w:r>
            <w:r>
              <w:rPr>
                <w:rFonts w:ascii="Arial" w:cs="Arial" w:eastAsia="Arial" w:hAnsi="Arial"/>
                <w:color w:val="000000"/>
                <w:sz w:val="20"/>
                <w:szCs w:val="20"/>
              </w:rPr>
              <w:t xml:space="preserve">DM-tiered: CF &gt;= 90 → 8% of NAV | CF 80-89 → 6.5% | CF 70-79 → 5% | CF 65-69 → 3.5%</w:t>
            </w:r>
          </w:p>
          <w:p>
            <w:pPr>
              <w:spacing w:after="0" w:before="60"/>
            </w:pPr>
            <w:r>
              <w:t xml:space="preserve"/>
            </w:r>
          </w:p>
          <w:p>
            <w:pPr>
              <w:spacing w:after="60" w:before="60"/>
            </w:pPr>
            <w:r>
              <w:rPr>
                <w:rFonts w:ascii="Arial" w:cs="Arial" w:eastAsia="Arial" w:hAnsi="Arial"/>
                <w:b/>
                <w:bCs/>
                <w:color w:val="2E5C8A"/>
                <w:sz w:val="20"/>
                <w:szCs w:val="20"/>
              </w:rPr>
              <w:t xml:space="preserve">Question: </w:t>
            </w:r>
            <w:r>
              <w:rPr>
                <w:rFonts w:ascii="Arial" w:cs="Arial" w:eastAsia="Arial" w:hAnsi="Arial"/>
                <w:color w:val="2E5C8A"/>
                <w:sz w:val="20"/>
                <w:szCs w:val="20"/>
              </w:rPr>
              <w:t xml:space="preserve">Does the CF score at entry predict forward returns well enough to justify concentrating capital in higher-scored entries?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Strategy 5 — </w:t>
            </w:r>
            <w:r>
              <w:rPr>
                <w:rFonts w:ascii="Arial" w:cs="Arial" w:eastAsia="Arial" w:hAnsi="Arial"/>
                <w:b/>
                <w:bCs/>
                <w:color w:val="FFFFFF"/>
                <w:sz w:val="22"/>
                <w:szCs w:val="22"/>
              </w:rPr>
              <w:t xml:space="preserve">Momentum Confirmation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pPr>
            <w:r>
              <w:rPr>
                <w:rFonts w:ascii="Arial" w:cs="Arial" w:eastAsia="Arial" w:hAnsi="Arial"/>
                <w:color w:val="444444"/>
                <w:sz w:val="20"/>
                <w:szCs w:val="20"/>
              </w:rPr>
              <w:t xml:space="preserve">Requires both CF signal AND price momentum confirmation before entering. Two independent signals must agree. Expects fewer trades, lower false positives, but potentially misses early entries.</w:t>
            </w:r>
          </w:p>
          <w:p>
            <w:pPr>
              <w:spacing w:after="0" w:before="80"/>
            </w:pPr>
            <w:r>
              <w:t xml:space="preserve"/>
            </w:r>
          </w:p>
          <w:p>
            <w:pPr>
              <w:spacing w:after="50" w:before="50"/>
            </w:pPr>
            <w:r>
              <w:rPr>
                <w:rFonts w:ascii="Arial" w:cs="Arial" w:eastAsia="Arial" w:hAnsi="Arial"/>
                <w:b/>
                <w:bCs/>
                <w:sz w:val="20"/>
                <w:szCs w:val="20"/>
              </w:rPr>
              <w:t xml:space="preserve">Entry: </w:t>
            </w:r>
            <w:r>
              <w:rPr>
                <w:rFonts w:ascii="Arial" w:cs="Arial" w:eastAsia="Arial" w:hAnsi="Arial"/>
                <w:color w:val="000000"/>
                <w:sz w:val="20"/>
                <w:szCs w:val="20"/>
              </w:rPr>
              <w:t xml:space="preserve">CF score &gt;= 65 AND 5-day MA rising AND price is above its 20-day price MA</w:t>
            </w:r>
          </w:p>
          <w:p>
            <w:pPr>
              <w:spacing w:after="50" w:before="50"/>
            </w:pPr>
            <w:r>
              <w:rPr>
                <w:rFonts w:ascii="Arial" w:cs="Arial" w:eastAsia="Arial" w:hAnsi="Arial"/>
                <w:b/>
                <w:bCs/>
                <w:sz w:val="20"/>
                <w:szCs w:val="20"/>
              </w:rPr>
              <w:t xml:space="preserve">Exit: </w:t>
            </w:r>
            <w:r>
              <w:rPr>
                <w:rFonts w:ascii="Arial" w:cs="Arial" w:eastAsia="Arial" w:hAnsi="Arial"/>
                <w:color w:val="000000"/>
                <w:sz w:val="20"/>
                <w:szCs w:val="20"/>
              </w:rPr>
              <w:t xml:space="preserve">20-day MA of CF score drops below 50</w:t>
            </w:r>
          </w:p>
          <w:p>
            <w:pPr>
              <w:spacing w:after="50" w:before="50"/>
            </w:pPr>
            <w:r>
              <w:rPr>
                <w:rFonts w:ascii="Arial" w:cs="Arial" w:eastAsia="Arial" w:hAnsi="Arial"/>
                <w:b/>
                <w:bCs/>
                <w:sz w:val="20"/>
                <w:szCs w:val="20"/>
              </w:rPr>
              <w:t xml:space="preserve">Sizing: </w:t>
            </w:r>
            <w:r>
              <w:rPr>
                <w:rFonts w:ascii="Arial" w:cs="Arial" w:eastAsia="Arial" w:hAnsi="Arial"/>
                <w:color w:val="000000"/>
                <w:sz w:val="20"/>
                <w:szCs w:val="20"/>
              </w:rPr>
              <w:t xml:space="preserve">Equal weight — available cash divided equally among open position slots</w:t>
            </w:r>
          </w:p>
          <w:p>
            <w:pPr>
              <w:spacing w:after="0" w:before="60"/>
            </w:pPr>
            <w:r>
              <w:t xml:space="preserve"/>
            </w:r>
          </w:p>
          <w:p>
            <w:pPr>
              <w:spacing w:after="60" w:before="60"/>
            </w:pPr>
            <w:r>
              <w:rPr>
                <w:rFonts w:ascii="Arial" w:cs="Arial" w:eastAsia="Arial" w:hAnsi="Arial"/>
                <w:b/>
                <w:bCs/>
                <w:color w:val="2E5C8A"/>
                <w:sz w:val="20"/>
                <w:szCs w:val="20"/>
              </w:rPr>
              <w:t xml:space="preserve">Question: </w:t>
            </w:r>
            <w:r>
              <w:rPr>
                <w:rFonts w:ascii="Arial" w:cs="Arial" w:eastAsia="Arial" w:hAnsi="Arial"/>
                <w:color w:val="2E5C8A"/>
                <w:sz w:val="20"/>
                <w:szCs w:val="20"/>
              </w:rPr>
              <w:t xml:space="preserve">Does requiring price confirmation reduce false entries enough to improve Sharpe, or does it add lag that reduces CAGR?</w:t>
            </w:r>
          </w:p>
        </w:tc>
      </w:tr>
    </w:tbl>
    <w:p>
      <w:r>
        <w:br w:type="page"/>
      </w:r>
    </w:p>
    <w:p>
      <w:pPr>
        <w:pStyle w:val="Heading1"/>
        <w:spacing w:after="120" w:before="280"/>
      </w:pPr>
      <w:r>
        <w:rPr>
          <w:rFonts w:ascii="Arial" w:cs="Arial" w:eastAsia="Arial" w:hAnsi="Arial"/>
          <w:b/>
          <w:bCs/>
          <w:color w:val="1B3A5C"/>
          <w:sz w:val="32"/>
          <w:szCs w:val="32"/>
        </w:rPr>
        <w:t xml:space="preserve">3. Required Output</w:t>
      </w:r>
    </w:p>
    <w:p>
      <w:pPr>
        <w:spacing w:after="60" w:before="60"/>
      </w:pPr>
      <w:r>
        <w:rPr>
          <w:rFonts w:ascii="Arial" w:cs="Arial" w:eastAsia="Arial" w:hAnsi="Arial"/>
          <w:sz w:val="20"/>
          <w:szCs w:val="20"/>
        </w:rPr>
        <w:t xml:space="preserve">For each strategy, the developer must report the following. No exceptions. If a strategy fails the zero-day hold check, stop that strategy, report the error, and do not include it in results.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REQUIRED OUTPUT FORMAT — PER STRATEGY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50" w:before="50"/>
            </w:pPr>
            <w:r>
              <w:rPr>
                <w:rFonts w:ascii="Arial" w:cs="Arial" w:eastAsia="Arial" w:hAnsi="Arial"/>
                <w:b/>
                <w:bCs/>
                <w:sz w:val="20"/>
                <w:szCs w:val="20"/>
              </w:rPr>
              <w:t xml:space="preserve">Year-by-Year: </w:t>
            </w:r>
            <w:r>
              <w:rPr>
                <w:rFonts w:ascii="Arial" w:cs="Arial" w:eastAsia="Arial" w:hAnsi="Arial"/>
                <w:color w:val="000000"/>
                <w:sz w:val="20"/>
                <w:szCs w:val="20"/>
              </w:rPr>
              <w:t xml:space="preserve">Each year: Final NAV, Return %, Trades, Hit Rate, Avg Hold, Zero-Day Holds</w:t>
            </w:r>
          </w:p>
          <w:p>
            <w:pPr>
              <w:spacing w:after="50" w:before="50"/>
            </w:pPr>
            <w:r>
              <w:rPr>
                <w:rFonts w:ascii="Arial" w:cs="Arial" w:eastAsia="Arial" w:hAnsi="Arial"/>
                <w:b/>
                <w:bCs/>
                <w:sz w:val="20"/>
                <w:szCs w:val="20"/>
              </w:rPr>
              <w:t xml:space="preserve">Summary Line: </w:t>
            </w:r>
            <w:r>
              <w:rPr>
                <w:rFonts w:ascii="Arial" w:cs="Arial" w:eastAsia="Arial" w:hAnsi="Arial"/>
                <w:color w:val="000000"/>
                <w:sz w:val="20"/>
                <w:szCs w:val="20"/>
              </w:rPr>
              <w:t xml:space="preserve">CAGR, Total Return %, Final NAV, Max Drawdown</w:t>
            </w:r>
          </w:p>
          <w:p>
            <w:pPr>
              <w:spacing w:after="50" w:before="50"/>
            </w:pPr>
            <w:r>
              <w:rPr>
                <w:rFonts w:ascii="Arial" w:cs="Arial" w:eastAsia="Arial" w:hAnsi="Arial"/>
                <w:b/>
                <w:bCs/>
                <w:sz w:val="20"/>
                <w:szCs w:val="20"/>
              </w:rPr>
              <w:t xml:space="preserve">Risk Metrics: </w:t>
            </w:r>
            <w:r>
              <w:rPr>
                <w:rFonts w:ascii="Arial" w:cs="Arial" w:eastAsia="Arial" w:hAnsi="Arial"/>
                <w:color w:val="000000"/>
                <w:sz w:val="20"/>
                <w:szCs w:val="20"/>
              </w:rPr>
              <w:t xml:space="preserve">Sharpe Ratio, Sortino Ratio, Calmar Ratio — calculated from daily NAV series</w:t>
            </w:r>
          </w:p>
          <w:p>
            <w:pPr>
              <w:spacing w:after="50" w:before="50"/>
            </w:pPr>
            <w:r>
              <w:rPr>
                <w:rFonts w:ascii="Arial" w:cs="Arial" w:eastAsia="Arial" w:hAnsi="Arial"/>
                <w:b/>
                <w:bCs/>
                <w:sz w:val="20"/>
                <w:szCs w:val="20"/>
              </w:rPr>
              <w:t xml:space="preserve">Trade Stats: </w:t>
            </w:r>
            <w:r>
              <w:rPr>
                <w:rFonts w:ascii="Arial" w:cs="Arial" w:eastAsia="Arial" w:hAnsi="Arial"/>
                <w:color w:val="000000"/>
                <w:sz w:val="20"/>
                <w:szCs w:val="20"/>
              </w:rPr>
              <w:t xml:space="preserve">Total Trades, Avg Return per Trade, Avg Hold Days, Zero-Day Hold Count</w:t>
            </w:r>
          </w:p>
          <w:p>
            <w:pPr>
              <w:spacing w:after="50" w:before="50"/>
            </w:pPr>
            <w:r>
              <w:rPr>
                <w:rFonts w:ascii="Arial" w:cs="Arial" w:eastAsia="Arial" w:hAnsi="Arial"/>
                <w:b/>
                <w:bCs/>
                <w:sz w:val="20"/>
                <w:szCs w:val="20"/>
              </w:rPr>
              <w:t xml:space="preserve">Zero-Day Check: </w:t>
            </w:r>
            <w:r>
              <w:rPr>
                <w:rFonts w:ascii="Arial" w:cs="Arial" w:eastAsia="Arial" w:hAnsi="Arial"/>
                <w:color w:val="000000"/>
                <w:sz w:val="20"/>
                <w:szCs w:val="20"/>
              </w:rPr>
              <w:t xml:space="preserve">Pass/Fail — if &gt;5% of trades are zero-day holds, stop and report</w:t>
            </w:r>
          </w:p>
          <w:p>
            <w:pPr>
              <w:spacing w:after="50" w:before="50"/>
            </w:pPr>
            <w:r>
              <w:rPr>
                <w:rFonts w:ascii="Arial" w:cs="Arial" w:eastAsia="Arial" w:hAnsi="Arial"/>
                <w:b/>
                <w:bCs/>
                <w:sz w:val="20"/>
                <w:szCs w:val="20"/>
              </w:rPr>
              <w:t xml:space="preserve">Format: </w:t>
            </w:r>
            <w:r>
              <w:rPr>
                <w:rFonts w:ascii="Arial" w:cs="Arial" w:eastAsia="Arial" w:hAnsi="Arial"/>
                <w:color w:val="000000"/>
                <w:sz w:val="20"/>
                <w:szCs w:val="20"/>
              </w:rPr>
              <w:t xml:space="preserve">Same console output format used for all previous tests — consistent for comparison</w:t>
            </w:r>
          </w:p>
        </w:tc>
      </w:tr>
    </w:tbl>
    <w:p>
      <w:pPr>
        <w:spacing w:after="0" w:before="200"/>
      </w:pPr>
      <w:r>
        <w:t xml:space="preserve"/>
      </w:r>
    </w:p>
    <w:p>
      <w:pPr>
        <w:pStyle w:val="Heading1"/>
        <w:spacing w:after="120" w:before="280"/>
      </w:pPr>
      <w:r>
        <w:rPr>
          <w:rFonts w:ascii="Arial" w:cs="Arial" w:eastAsia="Arial" w:hAnsi="Arial"/>
          <w:b/>
          <w:bCs/>
          <w:color w:val="1B3A5C"/>
          <w:sz w:val="32"/>
          <w:szCs w:val="32"/>
        </w:rPr>
        <w:t xml:space="preserve">4. Results Template</w:t>
      </w:r>
    </w:p>
    <w:p>
      <w:pPr>
        <w:spacing w:after="60" w:before="60"/>
      </w:pPr>
      <w:r>
        <w:rPr>
          <w:rFonts w:ascii="Arial" w:cs="Arial" w:eastAsia="Arial" w:hAnsi="Arial"/>
          <w:sz w:val="20"/>
          <w:szCs w:val="20"/>
        </w:rPr>
        <w:t xml:space="preserve">To be completed when developer returns results. All five strategies compared side by side on six metrics.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900"/>
        <w:gridCol w:w="900"/>
        <w:gridCol w:w="900"/>
        <w:gridCol w:w="1000"/>
        <w:gridCol w:w="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Strategy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CAGR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Max DD</w:t>
            </w:r>
          </w:p>
        </w:tc>
        <w:tc>
          <w:tcPr>
            <w:tcW w:type="dxa" w:w="9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Sharpe</w:t>
            </w:r>
          </w:p>
        </w:tc>
        <w:tc>
          <w:tcPr>
            <w:tcW w:type="dxa" w:w="9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Sortino</w:t>
            </w:r>
          </w:p>
        </w:tc>
        <w:tc>
          <w:tcPr>
            <w:tcW w:type="dxa" w:w="9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Calmar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Trades</w:t>
            </w:r>
          </w:p>
        </w:tc>
        <w:tc>
          <w:tcPr>
            <w:tcW w:type="dxa" w:w="7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Avg 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9"/>
                <w:szCs w:val="19"/>
              </w:rPr>
              <w:t xml:space="preserve">S1 Pure Signal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000000"/>
                <w:sz w:val="19"/>
                <w:szCs w:val="19"/>
              </w:rPr>
              <w:t xml:space="preserve">S2 High Conviction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76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9"/>
                <w:szCs w:val="19"/>
              </w:rPr>
              <w:t xml:space="preserve">S3 Capital Protection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000000"/>
                <w:sz w:val="19"/>
                <w:szCs w:val="19"/>
              </w:rPr>
              <w:t xml:space="preserve">S4 Conviction Sizing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76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rPr>
                <w:rFonts w:ascii="Arial" w:cs="Arial" w:eastAsia="Arial" w:hAnsi="Arial"/>
                <w:color w:val="AAAAA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9"/>
                <w:szCs w:val="19"/>
              </w:rPr>
              <w:t xml:space="preserve">S5 Momentum Confirm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AAAAAA"/>
                <w:sz w:val="19"/>
                <w:szCs w:val="19"/>
              </w:rPr>
              <w:t xml:space="preser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SELECTION CRITERIA</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pPr>
            <w:r>
              <w:rPr>
                <w:rFonts w:ascii="Arial" w:cs="Arial" w:eastAsia="Arial" w:hAnsi="Arial"/>
                <w:b w:val="false"/>
                <w:bCs w:val="false"/>
                <w:sz w:val="20"/>
                <w:szCs w:val="20"/>
              </w:rPr>
              <w:t xml:space="preserve">No single metric determines the winner. Selection is multi-objective. After results are returned:</w:t>
            </w:r>
          </w:p>
          <w:p>
            <w:pPr>
              <w:spacing w:after="0" w:before="60"/>
            </w:pPr>
            <w:r>
              <w:t xml:space="preserve"/>
            </w:r>
          </w:p>
          <w:p>
            <w:pPr>
              <w:spacing w:after="50" w:before="50"/>
            </w:pPr>
            <w:r>
              <w:rPr>
                <w:rFonts w:ascii="Arial" w:cs="Arial" w:eastAsia="Arial" w:hAnsi="Arial"/>
                <w:b/>
                <w:bCs/>
                <w:sz w:val="20"/>
                <w:szCs w:val="20"/>
              </w:rPr>
              <w:t xml:space="preserve">Return objective: </w:t>
            </w:r>
            <w:r>
              <w:rPr>
                <w:rFonts w:ascii="Arial" w:cs="Arial" w:eastAsia="Arial" w:hAnsi="Arial"/>
                <w:color w:val="000000"/>
                <w:sz w:val="20"/>
                <w:szCs w:val="20"/>
              </w:rPr>
              <w:t xml:space="preserve">CAGR — which strategy compounds fastest over the decade?</w:t>
            </w:r>
          </w:p>
          <w:p>
            <w:pPr>
              <w:spacing w:after="50" w:before="50"/>
            </w:pPr>
            <w:r>
              <w:rPr>
                <w:rFonts w:ascii="Arial" w:cs="Arial" w:eastAsia="Arial" w:hAnsi="Arial"/>
                <w:b/>
                <w:bCs/>
                <w:sz w:val="20"/>
                <w:szCs w:val="20"/>
              </w:rPr>
              <w:t xml:space="preserve">Risk objective: </w:t>
            </w:r>
            <w:r>
              <w:rPr>
                <w:rFonts w:ascii="Arial" w:cs="Arial" w:eastAsia="Arial" w:hAnsi="Arial"/>
                <w:color w:val="000000"/>
                <w:sz w:val="20"/>
                <w:szCs w:val="20"/>
              </w:rPr>
              <w:t xml:space="preserve">Max Drawdown and Sharpe — which strategy loses least in bear markets?</w:t>
            </w:r>
          </w:p>
          <w:p>
            <w:pPr>
              <w:spacing w:after="50" w:before="50"/>
            </w:pPr>
            <w:r>
              <w:rPr>
                <w:rFonts w:ascii="Arial" w:cs="Arial" w:eastAsia="Arial" w:hAnsi="Arial"/>
                <w:b/>
                <w:bCs/>
                <w:sz w:val="20"/>
                <w:szCs w:val="20"/>
              </w:rPr>
              <w:t xml:space="preserve">Efficiency objective: </w:t>
            </w:r>
            <w:r>
              <w:rPr>
                <w:rFonts w:ascii="Arial" w:cs="Arial" w:eastAsia="Arial" w:hAnsi="Arial"/>
                <w:color w:val="000000"/>
                <w:sz w:val="20"/>
                <w:szCs w:val="20"/>
              </w:rPr>
              <w:t xml:space="preserve">Calmar — which strategy earns the most per unit of drawdown risk?</w:t>
            </w:r>
          </w:p>
          <w:p>
            <w:pPr>
              <w:spacing w:after="50" w:before="50"/>
            </w:pPr>
            <w:r>
              <w:rPr>
                <w:rFonts w:ascii="Arial" w:cs="Arial" w:eastAsia="Arial" w:hAnsi="Arial"/>
                <w:b/>
                <w:bCs/>
                <w:sz w:val="20"/>
                <w:szCs w:val="20"/>
              </w:rPr>
              <w:t xml:space="preserve">Practicality: </w:t>
            </w:r>
            <w:r>
              <w:rPr>
                <w:rFonts w:ascii="Arial" w:cs="Arial" w:eastAsia="Arial" w:hAnsi="Arial"/>
                <w:color w:val="000000"/>
                <w:sz w:val="20"/>
                <w:szCs w:val="20"/>
              </w:rPr>
              <w:t xml:space="preserve">Trade count and avg hold — is the strategy operationally feasible?</w:t>
            </w:r>
          </w:p>
          <w:p>
            <w:pPr>
              <w:spacing w:after="0" w:before="60"/>
            </w:pPr>
            <w:r>
              <w:t xml:space="preserve"/>
            </w:r>
          </w:p>
          <w:p>
            <w:pPr>
              <w:spacing w:after="60" w:before="60"/>
            </w:pPr>
            <w:r>
              <w:rPr>
                <w:rFonts w:ascii="Arial" w:cs="Arial" w:eastAsia="Arial" w:hAnsi="Arial"/>
                <w:sz w:val="20"/>
                <w:szCs w:val="20"/>
              </w:rPr>
              <w:t xml:space="preserve">The production specification will be the strategy that best balances these objectives for the intended use case. PureSim will then be updated to run the selected strategy going forward.</w:t>
            </w:r>
          </w:p>
        </w:tc>
      </w:tr>
    </w:tbl>
    <w:p>
      <w:r>
        <w:br w:type="page"/>
      </w:r>
    </w:p>
    <w:p>
      <w:pPr>
        <w:pStyle w:val="Heading1"/>
        <w:spacing w:after="120" w:before="280"/>
      </w:pPr>
      <w:r>
        <w:rPr>
          <w:rFonts w:ascii="Arial" w:cs="Arial" w:eastAsia="Arial" w:hAnsi="Arial"/>
          <w:b/>
          <w:bCs/>
          <w:color w:val="1B3A5C"/>
          <w:sz w:val="32"/>
          <w:szCs w:val="32"/>
        </w:rPr>
        <w:t xml:space="preserve">5. Protocol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20" w:val="clear"/>
            <w:tcMar>
              <w:top w:type="dxa" w:w="80"/>
              <w:left w:type="dxa" w:w="160"/>
              <w:bottom w:type="dxa" w:w="80"/>
              <w:right w:type="dxa" w:w="160"/>
            </w:tcMar>
          </w:tcPr>
          <w:p>
            <w:r>
              <w:rPr>
                <w:rFonts w:ascii="Arial" w:cs="Arial" w:eastAsia="Arial" w:hAnsi="Arial"/>
                <w:b/>
                <w:bCs/>
                <w:color w:val="FFFFFF"/>
                <w:sz w:val="22"/>
                <w:szCs w:val="22"/>
              </w:rPr>
              <w:t xml:space="preserve">PROTOCOL INTEGRITY RULES — NON-NEGOTIABLE</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pPr>
            <w:r>
              <w:rPr>
                <w:rFonts w:ascii="Arial" w:cs="Arial" w:eastAsia="Arial" w:hAnsi="Arial"/>
                <w:b/>
                <w:bCs/>
                <w:sz w:val="20"/>
                <w:szCs w:val="20"/>
              </w:rPr>
              <w:t xml:space="preserve">Rule 1 — One Run Each: </w:t>
            </w:r>
            <w:r>
              <w:rPr>
                <w:rFonts w:ascii="Arial" w:cs="Arial" w:eastAsia="Arial" w:hAnsi="Arial"/>
                <w:sz w:val="20"/>
                <w:szCs w:val="20"/>
              </w:rPr>
              <w:t xml:space="preserve">Each strategy is run once. Results are not re-run to get better numbers. If a result looks surprising, document it and report it. Do not adjust parameters to improve results.</w:t>
            </w:r>
          </w:p>
          <w:p>
            <w:pPr>
              <w:spacing w:after="60" w:before="60"/>
            </w:pPr>
            <w:r>
              <w:rPr>
                <w:rFonts w:ascii="Arial" w:cs="Arial" w:eastAsia="Arial" w:hAnsi="Arial"/>
                <w:b/>
                <w:bCs/>
                <w:sz w:val="20"/>
                <w:szCs w:val="20"/>
              </w:rPr>
              <w:t xml:space="preserve">Rule 2 — Same Everything: </w:t>
            </w:r>
            <w:r>
              <w:rPr>
                <w:rFonts w:ascii="Arial" w:cs="Arial" w:eastAsia="Arial" w:hAnsi="Arial"/>
                <w:sz w:val="20"/>
                <w:szCs w:val="20"/>
              </w:rPr>
              <w:t xml:space="preserve">Same universe, same date range, same engine, same DM column (dm_smoothed), same initial capital. The only differences between strategies are entry threshold, exit threshold, and sizing method.</w:t>
            </w:r>
          </w:p>
          <w:p>
            <w:pPr>
              <w:spacing w:after="60" w:before="60"/>
            </w:pPr>
            <w:r>
              <w:rPr>
                <w:rFonts w:ascii="Arial" w:cs="Arial" w:eastAsia="Arial" w:hAnsi="Arial"/>
                <w:b/>
                <w:bCs/>
                <w:sz w:val="20"/>
                <w:szCs w:val="20"/>
              </w:rPr>
              <w:t xml:space="preserve">Rule 3 — Report All Results: </w:t>
            </w:r>
            <w:r>
              <w:rPr>
                <w:rFonts w:ascii="Arial" w:cs="Arial" w:eastAsia="Arial" w:hAnsi="Arial"/>
                <w:sz w:val="20"/>
                <w:szCs w:val="20"/>
              </w:rPr>
              <w:t xml:space="preserve">All five strategies are reported regardless of how they perform. A strategy that performs poorly is still informative — it tells us what does not work.</w:t>
            </w:r>
          </w:p>
          <w:p>
            <w:pPr>
              <w:spacing w:after="60" w:before="60"/>
            </w:pPr>
            <w:r>
              <w:rPr>
                <w:rFonts w:ascii="Arial" w:cs="Arial" w:eastAsia="Arial" w:hAnsi="Arial"/>
                <w:b/>
                <w:bCs/>
                <w:sz w:val="20"/>
                <w:szCs w:val="20"/>
              </w:rPr>
              <w:t xml:space="preserve">Rule 4 — Zero-Day Holds Are a Hard Stop: </w:t>
            </w:r>
            <w:r>
              <w:rPr>
                <w:rFonts w:ascii="Arial" w:cs="Arial" w:eastAsia="Arial" w:hAnsi="Arial"/>
                <w:sz w:val="20"/>
                <w:szCs w:val="20"/>
              </w:rPr>
              <w:t xml:space="preserve">If any strategy triggers the zero-day hold warning (&gt;5% of trades open and close same day), stop that strategy immediately and report the error. Do not continue running it.</w:t>
            </w:r>
          </w:p>
          <w:p>
            <w:pPr>
              <w:spacing w:after="60" w:before="60"/>
            </w:pPr>
            <w:r>
              <w:rPr>
                <w:rFonts w:ascii="Arial" w:cs="Arial" w:eastAsia="Arial" w:hAnsi="Arial"/>
                <w:b/>
                <w:bCs/>
                <w:sz w:val="20"/>
                <w:szCs w:val="20"/>
              </w:rPr>
              <w:t xml:space="preserve">Rule 5 — Sharpe from Daily NAV: </w:t>
            </w:r>
            <w:r>
              <w:rPr>
                <w:rFonts w:ascii="Arial" w:cs="Arial" w:eastAsia="Arial" w:hAnsi="Arial"/>
                <w:sz w:val="20"/>
                <w:szCs w:val="20"/>
              </w:rPr>
              <w:t xml:space="preserve">Sharpe, Sortino, and Calmar must be calculated from the daily mark-to-market NAV series, not from annual returns. Use 4% annual risk-free rate. This is the v3 engine calculation method.</w:t>
            </w:r>
          </w:p>
          <w:p>
            <w:pPr>
              <w:spacing w:after="60" w:before="60"/>
            </w:pPr>
            <w:r>
              <w:rPr>
                <w:rFonts w:ascii="Arial" w:cs="Arial" w:eastAsia="Arial" w:hAnsi="Arial"/>
                <w:b/>
                <w:bCs/>
                <w:sz w:val="20"/>
                <w:szCs w:val="20"/>
              </w:rPr>
              <w:t xml:space="preserve">Rule 6 — Document Before Selecting: </w:t>
            </w:r>
            <w:r>
              <w:rPr>
                <w:rFonts w:ascii="Arial" w:cs="Arial" w:eastAsia="Arial" w:hAnsi="Arial"/>
                <w:sz w:val="20"/>
                <w:szCs w:val="20"/>
              </w:rPr>
              <w:t xml:space="preserve">All results must be received and documented before the production specification is selected. No early selection based on partial results.</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ARGUS Research  |  Capital Flow Intelligence  |  Simulation Testing Protocol v1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2026-03-24T18:16:42.866Z</dcterms:created>
  <dcterms:modified xsi:type="dcterms:W3CDTF">2026-03-24T18:16:42.867Z</dcterms:modified>
</cp:coreProperties>
</file>

<file path=docProps/custom.xml><?xml version="1.0" encoding="utf-8"?>
<Properties xmlns="http://schemas.openxmlformats.org/officeDocument/2006/custom-properties" xmlns:vt="http://schemas.openxmlformats.org/officeDocument/2006/docPropsVTypes"/>
</file>