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37"/>
          <w:sz w:val="44"/>
        </w:rPr>
        <w:t>ArchLens — Project Progress Report</w:t>
      </w:r>
    </w:p>
    <w:p>
      <w:r>
        <w:rPr>
          <w:b/>
        </w:rPr>
        <w:t>Project:</w:t>
      </w:r>
      <w:r>
        <w:t xml:space="preserve"> ArchLens — AI-Powered AWS Architecture Visualization and Optimization Platform</w:t>
      </w:r>
    </w:p>
    <w:p>
      <w:r>
        <w:rPr>
          <w:b/>
        </w:rPr>
        <w:t>Tagline:</w:t>
      </w:r>
      <w:r>
        <w:t xml:space="preserve"> See your architecture, optimize it with AI, and deploy changes safely in one click.</w:t>
      </w:r>
    </w:p>
    <w:p>
      <w:r>
        <w:rPr>
          <w:b/>
        </w:rPr>
        <w:t>Environment:</w:t>
      </w:r>
      <w:r>
        <w:t xml:space="preserve"> AWS Account 515554959344 · Region ap-south-1 (Mumbai)</w:t>
      </w:r>
    </w:p>
    <w:p>
      <w:r>
        <w:rPr>
          <w:b/>
        </w:rPr>
        <w:t>Document type:</w:t>
      </w:r>
      <w:r>
        <w:t xml:space="preserve"> Internal progress report</w:t>
      </w:r>
    </w:p>
    <w:p>
      <w:r>
        <w:rPr>
          <w:b/>
        </w:rPr>
        <w:t>Status:</w:t>
      </w:r>
      <w:r>
        <w:t xml:space="preserve"> In active development (demo-ready, pending one external dependency)</w:t>
      </w:r>
    </w:p>
    <w:p>
      <w:pPr>
        <w:pStyle w:val="Heading1"/>
      </w:pPr>
      <w:r>
        <w:rPr>
          <w:b/>
          <w:color w:val="1A56DB"/>
          <w:sz w:val="32"/>
        </w:rPr>
        <w:t>1. Executive Summary</w:t>
      </w:r>
    </w:p>
    <w:p>
      <w:r>
        <w:t>ArchLens is a fully serverless platform that connects to a client's AWS account using a</w:t>
      </w:r>
    </w:p>
    <w:p>
      <w:r>
        <w:t>read-only IAM role, automatically discovers their infrastructure, renders an interactive</w:t>
      </w:r>
    </w:p>
    <w:p>
      <w:r>
        <w:t>architecture diagram, analyzes the design against the AWS Well-Architected Framework using</w:t>
      </w:r>
    </w:p>
    <w:p>
      <w:r>
        <w:t>Amazon Bedrock, and safely generates and applies optimization changes with automatic backup</w:t>
      </w:r>
    </w:p>
    <w:p>
      <w:r>
        <w:t>and rollback.</w:t>
      </w:r>
    </w:p>
    <w:p>
      <w:r>
        <w:t>As of this report, the complete application is built and deployed: a React front end hosted on</w:t>
      </w:r>
    </w:p>
    <w:p>
      <w:r>
        <w:t>S3 and CloudFront, a serverless backend of nine AWS Lambda functions behind API Gateway,</w:t>
      </w:r>
    </w:p>
    <w:p>
      <w:r>
        <w:t>five DynamoDB tables, Cognito authentication, a Step Functions orchestration workflow,</w:t>
      </w:r>
    </w:p>
    <w:p>
      <w:r>
        <w:t>scheduled scanning, drift detection, compliance scoring, and executive reporting.</w:t>
      </w:r>
    </w:p>
    <w:p>
      <w:r>
        <w:t>The only capability not currently live is the AI analysis execution itself, which is blocked by</w:t>
      </w:r>
    </w:p>
    <w:p>
      <w:r>
        <w:t>an external AWS billing/payment issue on the account (described in Section 7). All AI code is</w:t>
      </w:r>
    </w:p>
    <w:p>
      <w:r>
        <w:t>complete and correct; it will function as soon as the billing issue is resolved.</w:t>
      </w:r>
    </w:p>
    <w:p>
      <w:pPr>
        <w:pStyle w:val="Heading1"/>
      </w:pPr>
      <w:r>
        <w:rPr>
          <w:b/>
          <w:color w:val="1A56DB"/>
          <w:sz w:val="32"/>
        </w:rPr>
        <w:t>2. High-Level Architecture</w:t>
      </w:r>
    </w:p>
    <w:p>
      <w:r>
        <w:rPr>
          <w:rFonts w:ascii="Consolas" w:hAnsi="Consolas"/>
          <w:color w:val="1F2A37"/>
          <w:sz w:val="18"/>
        </w:rPr>
        <w:t xml:space="preserve">                         ┌──────────────────────────────┐</w:t>
        <w:br/>
        <w:t xml:space="preserve">                         │   Amazon CloudFront (CDN)     │</w:t>
        <w:br/>
        <w:t xml:space="preserve">                         └──────────────┬───────────────┘</w:t>
        <w:br/>
        <w:t xml:space="preserve">                                        │</w:t>
        <w:br/>
        <w:t xml:space="preserve">                    ┌───────────────────▼───────────────────┐</w:t>
        <w:br/>
        <w:t xml:space="preserve">                    │   S3 (React single-page application)   │</w:t>
        <w:br/>
        <w:t xml:space="preserve">                    └───────────────────┬───────────────────┘</w:t>
        <w:br/>
        <w:t xml:space="preserve">                                        │  authenticated calls (JWT)</w:t>
        <w:br/>
        <w:t xml:space="preserve">                    ┌───────────────────▼───────────────────┐</w:t>
        <w:br/>
        <w:t xml:space="preserve">                    │   Amazon Cognito  →  API Gateway (REST) │</w:t>
        <w:br/>
        <w:t xml:space="preserve">                    └───────────────────┬───────────────────┘</w:t>
        <w:br/>
        <w:t xml:space="preserve">                                        │</w:t>
        <w:br/>
        <w:t xml:space="preserve">          ┌─────────────────────────────┼─────────────────────────────┐</w:t>
        <w:br/>
        <w:t xml:space="preserve">          ▼                             ▼                             ▼</w:t>
        <w:br/>
        <w:t xml:space="preserve">   AWS Lambda functions        AWS Step Functions            Amazon EventBridge</w:t>
        <w:br/>
        <w:t xml:space="preserve">   (discovery, analysis,       (end-to-end workflow)         (scheduled scans)</w:t>
        <w:br/>
        <w:t xml:space="preserve">    scripts, backup, drift,</w:t>
        <w:br/>
        <w:t xml:space="preserve">    report, scheduler, wf)</w:t>
        <w:br/>
        <w:t xml:space="preserve">          │                             │</w:t>
        <w:br/>
        <w:t xml:space="preserve">          ▼                             ▼</w:t>
        <w:br/>
        <w:t xml:space="preserve">   Amazon Bedrock            DynamoDB · S3 · SNS · SQS · KMS</w:t>
        <w:br/>
        <w:t xml:space="preserve">   (Claude model + Guardrail)</w:t>
      </w:r>
    </w:p>
    <w:p>
      <w:r>
        <w:t xml:space="preserve">The client's AWS account is accessed only through </w:t>
      </w:r>
      <w:r>
        <w:rPr>
          <w:b/>
        </w:rPr>
        <w:t>AWS STS AssumeRole</w:t>
      </w:r>
      <w:r>
        <w:t xml:space="preserve"> on a read-only role.</w:t>
      </w:r>
    </w:p>
    <w:p>
      <w:r>
        <w:t>No client credentials are ever stored.</w:t>
      </w:r>
    </w:p>
    <w:p>
      <w:pPr>
        <w:pStyle w:val="Heading1"/>
      </w:pPr>
      <w:r>
        <w:rPr>
          <w:b/>
          <w:color w:val="1A56DB"/>
          <w:sz w:val="32"/>
        </w:rPr>
        <w:t>3. AWS Resources Created — What Each One Does</w:t>
      </w:r>
    </w:p>
    <w:p>
      <w:pPr>
        <w:pStyle w:val="Heading2"/>
      </w:pPr>
      <w:r>
        <w:rPr>
          <w:b/>
          <w:color w:val="1F2A37"/>
          <w:sz w:val="26"/>
        </w:rPr>
        <w:t>3.1 Compute — AWS Lambda (9 functions)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 name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 the project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archlens-resource-discovery</w:t>
            </w:r>
          </w:p>
        </w:tc>
        <w:tc>
          <w:tcPr>
            <w:tcW w:type="dxa" w:w="2160"/>
          </w:tcPr>
          <w:p>
            <w:r/>
            <w:r>
              <w:t>Assumes the client role and scans the account across ~44 AWS services (EC2, Lambda, S3, RDS, VPC, DynamoDB, Neptune, DocumentDB, OpenSearch, GuardDuty, WAF, and many more). Also pulls Cost Explorer data for the 90-day cost trend and the per-service cost footprint.</w:t>
            </w:r>
          </w:p>
        </w:tc>
        <w:tc>
          <w:tcPr>
            <w:tcW w:type="dxa" w:w="2160"/>
          </w:tcPr>
          <w:p>
            <w:r/>
            <w:r>
              <w:t>This is the engine behind the "YourArch" tab. It produces the resource inventory and relationships that every other feature depends on.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archlens-architecture-analyzer</w:t>
            </w:r>
          </w:p>
        </w:tc>
        <w:tc>
          <w:tcPr>
            <w:tcW w:type="dxa" w:w="2160"/>
          </w:tcPr>
          <w:p>
            <w:r/>
            <w:r>
              <w:t>Sends the discovered architecture to Amazon Bedrock (Claude) and returns Well-Architected scores, prioritized recommendations, cost analysis, and a proposed design. Applies a Bedrock Guardrail and is ready to use a Knowledge Base for grounding.</w:t>
            </w:r>
          </w:p>
        </w:tc>
        <w:tc>
          <w:tcPr>
            <w:tcW w:type="dxa" w:w="2160"/>
          </w:tcPr>
          <w:p>
            <w:r/>
            <w:r>
              <w:t>Powers the "RedefineYourArch" tab — the AI intelligence core of the product.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archlens-cft-generator</w:t>
            </w:r>
          </w:p>
        </w:tc>
        <w:tc>
          <w:tcPr>
            <w:tcW w:type="dxa" w:w="2160"/>
          </w:tcPr>
          <w:p>
            <w:r/>
            <w:r>
              <w:t>Generates a CloudFormation template that implements the approved recommendations.</w:t>
            </w:r>
          </w:p>
        </w:tc>
        <w:tc>
          <w:tcPr>
            <w:tcW w:type="dxa" w:w="2160"/>
          </w:tcPr>
          <w:p>
            <w:r/>
            <w:r>
              <w:t>Turns AI advice into deployable infrastructure-as-code.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archlens-terraform-generator</w:t>
            </w:r>
          </w:p>
        </w:tc>
        <w:tc>
          <w:tcPr>
            <w:tcW w:type="dxa" w:w="2160"/>
          </w:tcPr>
          <w:p>
            <w:r/>
            <w:r>
              <w:t>Generates equivalent Terraform (HCL) scripts.</w:t>
            </w:r>
          </w:p>
        </w:tc>
        <w:tc>
          <w:tcPr>
            <w:tcW w:type="dxa" w:w="2160"/>
          </w:tcPr>
          <w:p>
            <w:r/>
            <w:r>
              <w:t>Gives clients a choice of IaC tooling.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archlens-backup-manager</w:t>
            </w:r>
          </w:p>
        </w:tc>
        <w:tc>
          <w:tcPr>
            <w:tcW w:type="dxa" w:w="2160"/>
          </w:tcPr>
          <w:p>
            <w:r/>
            <w:r>
              <w:t>Takes backups/snapshots of affected resources before any change, and performs rollback if needed. Also sends deployment success/failure notifications.</w:t>
            </w:r>
          </w:p>
        </w:tc>
        <w:tc>
          <w:tcPr>
            <w:tcW w:type="dxa" w:w="2160"/>
          </w:tcPr>
          <w:p>
            <w:r/>
            <w:r>
              <w:t>Delivers the "zero-risk implementation" promise in the "AutoRemediate" tab.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archlens-drift-detector</w:t>
            </w:r>
          </w:p>
        </w:tc>
        <w:tc>
          <w:tcPr>
            <w:tcW w:type="dxa" w:w="2160"/>
          </w:tcPr>
          <w:p>
            <w:r/>
            <w:r>
              <w:t>Compares the two most recent scans for an account and reports resources added, removed, or changed. Sends an email alert on real drift.</w:t>
            </w:r>
          </w:p>
        </w:tc>
        <w:tc>
          <w:tcPr>
            <w:tcW w:type="dxa" w:w="2160"/>
          </w:tcPr>
          <w:p>
            <w:r/>
            <w:r>
              <w:t>Powers "Drift Detection" in InsightHub — continuous monitoring of infrastructure change.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archlens-report-generator</w:t>
            </w:r>
          </w:p>
        </w:tc>
        <w:tc>
          <w:tcPr>
            <w:tcW w:type="dxa" w:w="2160"/>
          </w:tcPr>
          <w:p>
            <w:r/>
            <w:r>
              <w:t>Builds an executive-summary payload (health score, footprint, top recommendations, cost) that the UI exports as a PDF.</w:t>
            </w:r>
          </w:p>
        </w:tc>
        <w:tc>
          <w:tcPr>
            <w:tcW w:type="dxa" w:w="2160"/>
          </w:tcPr>
          <w:p>
            <w:r/>
            <w:r>
              <w:t>Provides leadership-ready reporting.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archlens-scan-scheduler</w:t>
            </w:r>
          </w:p>
        </w:tc>
        <w:tc>
          <w:tcPr>
            <w:tcW w:type="dxa" w:w="2160"/>
          </w:tcPr>
          <w:p>
            <w:r/>
            <w:r>
              <w:t>Reads client-defined schedules (one-time or daily) and triggers discovery + drift automatically when due. Supports create/list/enable/disable/delete.</w:t>
            </w:r>
          </w:p>
        </w:tc>
        <w:tc>
          <w:tcPr>
            <w:tcW w:type="dxa" w:w="2160"/>
          </w:tcPr>
          <w:p>
            <w:r/>
            <w:r>
              <w:t>Powers "Scheduled Scans" — hands-free continuous scanning.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archlens-workflow-manager</w:t>
            </w:r>
          </w:p>
        </w:tc>
        <w:tc>
          <w:tcPr>
            <w:tcW w:type="dxa" w:w="2160"/>
          </w:tcPr>
          <w:p>
            <w:r/>
            <w:r>
              <w:t>Starts and monitors the Step Functions workflow, and auto-advances its approval steps so the full lifecycle runs end to end.</w:t>
            </w:r>
          </w:p>
        </w:tc>
        <w:tc>
          <w:tcPr>
            <w:tcW w:type="dxa" w:w="2160"/>
          </w:tcPr>
          <w:p>
            <w:r/>
            <w:r>
              <w:t>Powers the "Run via Workflow" orchestration feature.</w:t>
            </w:r>
          </w:p>
        </w:tc>
      </w:tr>
    </w:tbl>
    <w:p/>
    <w:p>
      <w:r>
        <w:rPr>
          <w:b/>
        </w:rPr>
        <w:t>Why Lambda:</w:t>
      </w:r>
      <w:r>
        <w:t xml:space="preserve"> serverless, pay-per-invocation, and effectively free at demo scale. No servers to</w:t>
      </w:r>
    </w:p>
    <w:p>
      <w:r>
        <w:t>manage and it scales automatically.</w:t>
      </w:r>
    </w:p>
    <w:p>
      <w:pPr>
        <w:pStyle w:val="Heading2"/>
      </w:pPr>
      <w:r>
        <w:rPr>
          <w:b/>
          <w:color w:val="1F2A37"/>
          <w:sz w:val="26"/>
        </w:rPr>
        <w:t>3.2 API Layer — Amazon API Gateway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archlens-api</w:t>
            </w:r>
            <w:r>
              <w:t xml:space="preserve"> (REST API)</w:t>
            </w:r>
          </w:p>
        </w:tc>
        <w:tc>
          <w:tcPr>
            <w:tcW w:type="dxa" w:w="2880"/>
          </w:tcPr>
          <w:p>
            <w:r/>
            <w:r>
              <w:t xml:space="preserve">Single secure entry point for the front end. Routes: </w:t>
            </w:r>
            <w:r>
              <w:rPr>
                <w:rFonts w:ascii="Consolas" w:hAnsi="Consolas"/>
                <w:color w:val="B02A37"/>
                <w:sz w:val="20"/>
              </w:rPr>
              <w:t>/discover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/analyze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/generate-cft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/generate-terraform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/backup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/detect-drift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/generate-report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/schedule</w:t>
            </w:r>
            <w:r>
              <w:t xml:space="preserve">, </w:t>
            </w:r>
            <w:r>
              <w:rPr>
                <w:rFonts w:ascii="Consolas" w:hAnsi="Consolas"/>
                <w:color w:val="B02A37"/>
                <w:sz w:val="20"/>
              </w:rPr>
              <w:t>/workflow</w:t>
            </w:r>
            <w:r>
              <w:t>. Protected by a Cognito authorizer with CORS enabled.</w:t>
            </w:r>
          </w:p>
        </w:tc>
        <w:tc>
          <w:tcPr>
            <w:tcW w:type="dxa" w:w="2880"/>
          </w:tcPr>
          <w:p>
            <w:r/>
            <w:r>
              <w:t>Gives the browser one authenticated, throttled, HTTPS endpoint to reach all backend functions.</w:t>
            </w:r>
          </w:p>
        </w:tc>
      </w:tr>
    </w:tbl>
    <w:p/>
    <w:p>
      <w:pPr>
        <w:pStyle w:val="Heading2"/>
      </w:pPr>
      <w:r>
        <w:rPr>
          <w:b/>
          <w:color w:val="1F2A37"/>
          <w:sz w:val="26"/>
        </w:rPr>
        <w:t>3.3 Authentication — Amazon Cognito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archlens-user-pool</w:t>
            </w:r>
          </w:p>
        </w:tc>
        <w:tc>
          <w:tcPr>
            <w:tcW w:type="dxa" w:w="2880"/>
          </w:tcPr>
          <w:p>
            <w:r/>
            <w:r>
              <w:t>Manages user sign-up, sign-in, email verification, and JWT tokens.</w:t>
            </w:r>
          </w:p>
        </w:tc>
        <w:tc>
          <w:tcPr>
            <w:tcW w:type="dxa" w:w="2880"/>
          </w:tcPr>
          <w:p>
            <w:r/>
            <w:r>
              <w:t>Secures the platform. Every API call is authorized with a Cognito-issued token; no custom auth to maintain.</w:t>
            </w:r>
          </w:p>
        </w:tc>
      </w:tr>
    </w:tbl>
    <w:p/>
    <w:p>
      <w:pPr>
        <w:pStyle w:val="Heading2"/>
      </w:pPr>
      <w:r>
        <w:rPr>
          <w:b/>
          <w:color w:val="1F2A37"/>
          <w:sz w:val="26"/>
        </w:rPr>
        <w:t>3.4 Data Layer — Amazon DynamoDB (5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archlens-scans</w:t>
            </w:r>
          </w:p>
        </w:tc>
        <w:tc>
          <w:tcPr>
            <w:tcW w:type="dxa" w:w="2880"/>
          </w:tcPr>
          <w:p>
            <w:r/>
            <w:r>
              <w:t>Metadata for every discovery scan (account, region, resource count, S3 pointer).</w:t>
            </w:r>
          </w:p>
        </w:tc>
        <w:tc>
          <w:tcPr>
            <w:tcW w:type="dxa" w:w="2880"/>
          </w:tcPr>
          <w:p>
            <w:r/>
            <w:r>
              <w:t>Enables scan history, comparison, and drift detection.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archlens-recommendations</w:t>
            </w:r>
          </w:p>
        </w:tc>
        <w:tc>
          <w:tcPr>
            <w:tcW w:type="dxa" w:w="2880"/>
          </w:tcPr>
          <w:p>
            <w:r/>
            <w:r>
              <w:t>Metadata for every AI analysis run.</w:t>
            </w:r>
          </w:p>
        </w:tc>
        <w:tc>
          <w:tcPr>
            <w:tcW w:type="dxa" w:w="2880"/>
          </w:tcPr>
          <w:p>
            <w:r/>
            <w:r>
              <w:t>Links analyses back to scans and feeds reports.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archlens-schedules</w:t>
            </w:r>
          </w:p>
        </w:tc>
        <w:tc>
          <w:tcPr>
            <w:tcW w:type="dxa" w:w="2880"/>
          </w:tcPr>
          <w:p>
            <w:r/>
            <w:r>
              <w:t>Client-defined scan schedules (frequency, time, enabled state).</w:t>
            </w:r>
          </w:p>
        </w:tc>
        <w:tc>
          <w:tcPr>
            <w:tcW w:type="dxa" w:w="2880"/>
          </w:tcPr>
          <w:p>
            <w:r/>
            <w:r>
              <w:t>Drives the scheduled-scan feature with per-schedule control.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archlens-users</w:t>
            </w:r>
          </w:p>
        </w:tc>
        <w:tc>
          <w:tcPr>
            <w:tcW w:type="dxa" w:w="2880"/>
          </w:tcPr>
          <w:p>
            <w:r/>
            <w:r>
              <w:t>User profile/preferences store.</w:t>
            </w:r>
          </w:p>
        </w:tc>
        <w:tc>
          <w:tcPr>
            <w:tcW w:type="dxa" w:w="2880"/>
          </w:tcPr>
          <w:p>
            <w:r/>
            <w:r>
              <w:t>Supports account-level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archlens-audit</w:t>
            </w:r>
          </w:p>
        </w:tc>
        <w:tc>
          <w:tcPr>
            <w:tcW w:type="dxa" w:w="2880"/>
          </w:tcPr>
          <w:p>
            <w:r/>
            <w:r>
              <w:t>Audit log of actions.</w:t>
            </w:r>
          </w:p>
        </w:tc>
        <w:tc>
          <w:tcPr>
            <w:tcW w:type="dxa" w:w="2880"/>
          </w:tcPr>
          <w:p>
            <w:r/>
            <w:r>
              <w:t>Traceability and compliance.</w:t>
            </w:r>
          </w:p>
        </w:tc>
      </w:tr>
    </w:tbl>
    <w:p/>
    <w:p>
      <w:r>
        <w:rPr>
          <w:b/>
        </w:rPr>
        <w:t>Why DynamoDB:</w:t>
      </w:r>
      <w:r>
        <w:t xml:space="preserve"> serverless, single-digit-millisecond latency, pay-per-request, and no</w:t>
      </w:r>
    </w:p>
    <w:p>
      <w:r>
        <w:t>connection management. (The project design allowed a graph database as an alternative — see</w:t>
      </w:r>
    </w:p>
    <w:p>
      <w:r>
        <w:t>Section 6.)</w:t>
      </w:r>
    </w:p>
    <w:p>
      <w:pPr>
        <w:pStyle w:val="Heading2"/>
      </w:pPr>
      <w:r>
        <w:rPr>
          <w:b/>
          <w:color w:val="1F2A37"/>
          <w:sz w:val="26"/>
        </w:rPr>
        <w:t>3.5 Storage — Amazon S3 (3 buckets)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archlens-frontend-515554959344</w:t>
            </w:r>
          </w:p>
        </w:tc>
        <w:tc>
          <w:tcPr>
            <w:tcW w:type="dxa" w:w="2880"/>
          </w:tcPr>
          <w:p>
            <w:r/>
            <w:r>
              <w:t>Hosts the built React application.</w:t>
            </w:r>
          </w:p>
        </w:tc>
        <w:tc>
          <w:tcPr>
            <w:tcW w:type="dxa" w:w="2880"/>
          </w:tcPr>
          <w:p>
            <w:r/>
            <w:r>
              <w:t>Static, cheap, globally distributed via CloudFront.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archlens-data-515554959344</w:t>
            </w:r>
          </w:p>
        </w:tc>
        <w:tc>
          <w:tcPr>
            <w:tcW w:type="dxa" w:w="2880"/>
          </w:tcPr>
          <w:p>
            <w:r/>
            <w:r>
              <w:t>Stores full scan results, analysis reports, generated scripts, and the Well-Architected knowledge corpus.</w:t>
            </w:r>
          </w:p>
        </w:tc>
        <w:tc>
          <w:tcPr>
            <w:tcW w:type="dxa" w:w="2880"/>
          </w:tcPr>
          <w:p>
            <w:r/>
            <w:r>
              <w:t>Keeps large JSON payloads out of DynamoDB and cheap to store.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archlens-backups-515554959344</w:t>
            </w:r>
          </w:p>
        </w:tc>
        <w:tc>
          <w:tcPr>
            <w:tcW w:type="dxa" w:w="2880"/>
          </w:tcPr>
          <w:p>
            <w:r/>
            <w:r>
              <w:t>Stores pre-change backup artifacts and exports.</w:t>
            </w:r>
          </w:p>
        </w:tc>
        <w:tc>
          <w:tcPr>
            <w:tcW w:type="dxa" w:w="2880"/>
          </w:tcPr>
          <w:p>
            <w:r/>
            <w:r>
              <w:t>Supports safe rollback.</w:t>
            </w:r>
          </w:p>
        </w:tc>
      </w:tr>
    </w:tbl>
    <w:p/>
    <w:p>
      <w:pPr>
        <w:pStyle w:val="Heading2"/>
      </w:pPr>
      <w:r>
        <w:rPr>
          <w:b/>
          <w:color w:val="1F2A37"/>
          <w:sz w:val="26"/>
        </w:rPr>
        <w:t>3.6 Content Delivery — Amazon CloudFront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t xml:space="preserve">Distribution </w:t>
            </w:r>
            <w:r>
              <w:rPr>
                <w:rFonts w:ascii="Consolas" w:hAnsi="Consolas"/>
                <w:color w:val="B02A37"/>
                <w:sz w:val="20"/>
              </w:rPr>
              <w:t>E2W2DGJSOIAERC</w:t>
            </w:r>
            <w:r>
              <w:t xml:space="preserve"> (</w:t>
            </w:r>
            <w:r>
              <w:rPr>
                <w:rFonts w:ascii="Consolas" w:hAnsi="Consolas"/>
                <w:color w:val="B02A37"/>
                <w:sz w:val="20"/>
              </w:rPr>
              <w:t>d2gsocwzfyrda.cloudfront.net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Serves the front end globally over HTTPS with caching.</w:t>
            </w:r>
          </w:p>
        </w:tc>
        <w:tc>
          <w:tcPr>
            <w:tcW w:type="dxa" w:w="2880"/>
          </w:tcPr>
          <w:p>
            <w:r/>
            <w:r>
              <w:t>Fast load times worldwide and a single public URL for the app.</w:t>
            </w:r>
          </w:p>
        </w:tc>
      </w:tr>
    </w:tbl>
    <w:p/>
    <w:p>
      <w:pPr>
        <w:pStyle w:val="Heading2"/>
      </w:pPr>
      <w:r>
        <w:rPr>
          <w:b/>
          <w:color w:val="1F2A37"/>
          <w:sz w:val="26"/>
        </w:rPr>
        <w:t>3.7 Orchestration — AWS Step Functions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archlens-workflow</w:t>
            </w:r>
            <w:r>
              <w:t xml:space="preserve"> (state machine)</w:t>
            </w:r>
          </w:p>
        </w:tc>
        <w:tc>
          <w:tcPr>
            <w:tcW w:type="dxa" w:w="2880"/>
          </w:tcPr>
          <w:p>
            <w:r/>
            <w:r>
              <w:t>Orchestrates the full lifecycle: discover → analyze → generate scripts (in parallel) → backup → deploy → health check → rollback on failure. Includes automatic retries.</w:t>
            </w:r>
          </w:p>
        </w:tc>
        <w:tc>
          <w:tcPr>
            <w:tcW w:type="dxa" w:w="2880"/>
          </w:tcPr>
          <w:p>
            <w:r/>
            <w:r>
              <w:t>Runs the entire process server-side with built-in error handling and auto-rollback, independent of the browser.</w:t>
            </w:r>
          </w:p>
        </w:tc>
      </w:tr>
    </w:tbl>
    <w:p/>
    <w:p>
      <w:pPr>
        <w:pStyle w:val="Heading2"/>
      </w:pPr>
      <w:r>
        <w:rPr>
          <w:b/>
          <w:color w:val="1F2A37"/>
          <w:sz w:val="26"/>
        </w:rPr>
        <w:t>3.8 Eventing and Messaging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archlens-scheduled-scan</w:t>
            </w:r>
            <w:r>
              <w:t xml:space="preserve"> (EventBridge rule)</w:t>
            </w:r>
          </w:p>
        </w:tc>
        <w:tc>
          <w:tcPr>
            <w:tcW w:type="dxa" w:w="2880"/>
          </w:tcPr>
          <w:p>
            <w:r/>
            <w:r>
              <w:t>Fires hourly and triggers the scheduler Lambda to run any due schedules.</w:t>
            </w:r>
          </w:p>
        </w:tc>
        <w:tc>
          <w:tcPr>
            <w:tcW w:type="dxa" w:w="2880"/>
          </w:tcPr>
          <w:p>
            <w:r/>
            <w:r>
              <w:t>Enables cron-based automatic scanning.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archlens-workflow-status</w:t>
            </w:r>
            <w:r>
              <w:t xml:space="preserve"> (EventBridge rule)</w:t>
            </w:r>
          </w:p>
        </w:tc>
        <w:tc>
          <w:tcPr>
            <w:tcW w:type="dxa" w:w="2880"/>
          </w:tcPr>
          <w:p>
            <w:r/>
            <w:r>
              <w:t>Captures workflow status events.</w:t>
            </w:r>
          </w:p>
        </w:tc>
        <w:tc>
          <w:tcPr>
            <w:tcW w:type="dxa" w:w="2880"/>
          </w:tcPr>
          <w:p>
            <w:r/>
            <w:r>
              <w:t>Supports monitoring of orchestration runs.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archlens-notifications</w:t>
            </w:r>
            <w:r>
              <w:t xml:space="preserve"> (SNS topic)</w:t>
            </w:r>
          </w:p>
        </w:tc>
        <w:tc>
          <w:tcPr>
            <w:tcW w:type="dxa" w:w="2880"/>
          </w:tcPr>
          <w:p>
            <w:r/>
            <w:r>
              <w:t>Sends email alerts for drift and deployment status.</w:t>
            </w:r>
          </w:p>
        </w:tc>
        <w:tc>
          <w:tcPr>
            <w:tcW w:type="dxa" w:w="2880"/>
          </w:tcPr>
          <w:p>
            <w:r/>
            <w:r>
              <w:t>Keeps users informed without opening the app.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archlens-approval-queue</w:t>
            </w:r>
            <w:r>
              <w:t xml:space="preserve"> (SQS queue)</w:t>
            </w:r>
          </w:p>
        </w:tc>
        <w:tc>
          <w:tcPr>
            <w:tcW w:type="dxa" w:w="2880"/>
          </w:tcPr>
          <w:p>
            <w:r/>
            <w:r>
              <w:t>Holds human-approval "pause" messages for the Step Functions workflow.</w:t>
            </w:r>
          </w:p>
        </w:tc>
        <w:tc>
          <w:tcPr>
            <w:tcW w:type="dxa" w:w="2880"/>
          </w:tcPr>
          <w:p>
            <w:r/>
            <w:r>
              <w:t>Enables the approval gates in the orchestrated lifecycle.</w:t>
            </w:r>
          </w:p>
        </w:tc>
      </w:tr>
    </w:tbl>
    <w:p/>
    <w:p>
      <w:pPr>
        <w:pStyle w:val="Heading2"/>
      </w:pPr>
      <w:r>
        <w:rPr>
          <w:b/>
          <w:color w:val="1F2A37"/>
          <w:sz w:val="26"/>
        </w:rPr>
        <w:t>3.9 AI / Machine Learning — Amazon Bedrock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t>Bedrock foundation model (Claude)</w:t>
            </w:r>
          </w:p>
        </w:tc>
        <w:tc>
          <w:tcPr>
            <w:tcW w:type="dxa" w:w="2880"/>
          </w:tcPr>
          <w:p>
            <w:r/>
            <w:r>
              <w:t>Analyzes architecture against the Well-Architected Framework and generates recommendations and IaC.</w:t>
            </w:r>
          </w:p>
        </w:tc>
        <w:tc>
          <w:tcPr>
            <w:tcW w:type="dxa" w:w="2880"/>
          </w:tcPr>
          <w:p>
            <w:r/>
            <w:r>
              <w:t>The core intelligence of the platform.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archlens-guardrail</w:t>
            </w:r>
            <w:r>
              <w:t xml:space="preserve"> (Bedrock Guardrail)</w:t>
            </w:r>
          </w:p>
        </w:tc>
        <w:tc>
          <w:tcPr>
            <w:tcW w:type="dxa" w:w="2880"/>
          </w:tcPr>
          <w:p>
            <w:r/>
            <w:r>
              <w:t>Blocks unsafe or irrelevant AI output and protects against prompt injection and credential leakage.</w:t>
            </w:r>
          </w:p>
        </w:tc>
        <w:tc>
          <w:tcPr>
            <w:tcW w:type="dxa" w:w="2880"/>
          </w:tcPr>
          <w:p>
            <w:r/>
            <w:r>
              <w:t>Improves trust and reduces AI hallucination risk.</w:t>
            </w:r>
          </w:p>
        </w:tc>
      </w:tr>
      <w:tr>
        <w:tc>
          <w:tcPr>
            <w:tcW w:type="dxa" w:w="2880"/>
          </w:tcPr>
          <w:p>
            <w:r/>
            <w:r>
              <w:t>Knowledge corpus in S3 (</w:t>
            </w:r>
            <w:r>
              <w:rPr>
                <w:rFonts w:ascii="Consolas" w:hAnsi="Consolas"/>
                <w:color w:val="B02A37"/>
                <w:sz w:val="20"/>
              </w:rPr>
              <w:t>knowledge-base/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Well-Architected and CIS best-practice text, ready for a Bedrock Knowledge Base (RAG).</w:t>
            </w:r>
          </w:p>
        </w:tc>
        <w:tc>
          <w:tcPr>
            <w:tcW w:type="dxa" w:w="2880"/>
          </w:tcPr>
          <w:p>
            <w:r/>
            <w:r>
              <w:t>Prepared so recommendations can be grounded in official AWS guidance when enabled.</w:t>
            </w:r>
          </w:p>
        </w:tc>
      </w:tr>
    </w:tbl>
    <w:p/>
    <w:p>
      <w:pPr>
        <w:pStyle w:val="Heading2"/>
      </w:pPr>
      <w:r>
        <w:rPr>
          <w:b/>
          <w:color w:val="1F2A37"/>
          <w:sz w:val="26"/>
        </w:rPr>
        <w:t>3.10 Security and Encryption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it helps</w:t>
            </w:r>
          </w:p>
        </w:tc>
      </w:tr>
      <w:tr>
        <w:tc>
          <w:tcPr>
            <w:tcW w:type="dxa" w:w="2880"/>
          </w:tcPr>
          <w:p>
            <w:r/>
            <w:r>
              <w:t>AWS STS AssumeRole (read-only)</w:t>
            </w:r>
          </w:p>
        </w:tc>
        <w:tc>
          <w:tcPr>
            <w:tcW w:type="dxa" w:w="2880"/>
          </w:tcPr>
          <w:p>
            <w:r/>
            <w:r>
              <w:t>Temporary, least-privilege access to the client account.</w:t>
            </w:r>
          </w:p>
        </w:tc>
        <w:tc>
          <w:tcPr>
            <w:tcW w:type="dxa" w:w="2880"/>
          </w:tcPr>
          <w:p>
            <w:r/>
            <w:r>
              <w:t>No client credentials are ever stored; access is revocable and time-limited.</w:t>
            </w:r>
          </w:p>
        </w:tc>
      </w:tr>
      <w:tr>
        <w:tc>
          <w:tcPr>
            <w:tcW w:type="dxa" w:w="2880"/>
          </w:tcPr>
          <w:p>
            <w:r/>
            <w:r>
              <w:t>AWS KMS</w:t>
            </w:r>
          </w:p>
        </w:tc>
        <w:tc>
          <w:tcPr>
            <w:tcW w:type="dxa" w:w="2880"/>
          </w:tcPr>
          <w:p>
            <w:r/>
            <w:r>
              <w:t>Encryption of data at rest.</w:t>
            </w:r>
          </w:p>
        </w:tc>
        <w:tc>
          <w:tcPr>
            <w:tcW w:type="dxa" w:w="2880"/>
          </w:tcPr>
          <w:p>
            <w:r/>
            <w:r>
              <w:t>Meets security and compliance expectations.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2A37"/>
                <w:sz w:val="20"/>
              </w:rPr>
              <w:t>archlens-lambda-execution-role</w:t>
            </w:r>
            <w:r>
              <w:t xml:space="preserve"> (IAM)</w:t>
            </w:r>
          </w:p>
        </w:tc>
        <w:tc>
          <w:tcPr>
            <w:tcW w:type="dxa" w:w="2880"/>
          </w:tcPr>
          <w:p>
            <w:r/>
            <w:r>
              <w:t>Execution permissions for all Lambda functions.</w:t>
            </w:r>
          </w:p>
        </w:tc>
        <w:tc>
          <w:tcPr>
            <w:tcW w:type="dxa" w:w="2880"/>
          </w:tcPr>
          <w:p>
            <w:r/>
            <w:r>
              <w:t>Centralized, least-privilege backend permissions.</w:t>
            </w:r>
          </w:p>
        </w:tc>
      </w:tr>
    </w:tbl>
    <w:p/>
    <w:p>
      <w:pPr>
        <w:pStyle w:val="Heading1"/>
      </w:pPr>
      <w:r>
        <w:rPr>
          <w:b/>
          <w:color w:val="1A56DB"/>
          <w:sz w:val="32"/>
        </w:rPr>
        <w:t>4. Front-End Application (React on S3 + CloudFront)</w:t>
      </w:r>
    </w:p>
    <w:p>
      <w:r>
        <w:t>Five main sections, matching the product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t>Health score gauge, Well-Architected radar chart, real cost trend (from the client's Cost Explorer data), recommendations, resource distribution, and recent scans with trend indicators.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YourArch</w:t>
            </w:r>
          </w:p>
        </w:tc>
        <w:tc>
          <w:tcPr>
            <w:tcW w:type="dxa" w:w="4320"/>
          </w:tcPr>
          <w:p>
            <w:r/>
            <w:r>
              <w:t>Connect a read-only role, discover the account, and view an interactive diagram with five view modes (Logical, Network, Data Flow, Cost, Security). Supports tag-based grouping, per-scan notes, and export to PNG, SVG, PDF, and draw.io. Includes "Run via Workflow" orchestration.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RedefineYourArch</w:t>
            </w:r>
          </w:p>
        </w:tc>
        <w:tc>
          <w:tcPr>
            <w:tcW w:type="dxa" w:w="4320"/>
          </w:tcPr>
          <w:p>
            <w:r/>
            <w:r>
              <w:t>Select Well-Architected pillars, run AI analysis, and view scored recommendations with a current-versus-proposed comparison and generated CloudFormation/Terraform scripts.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AutoRemediate</w:t>
            </w:r>
          </w:p>
        </w:tc>
        <w:tc>
          <w:tcPr>
            <w:tcW w:type="dxa" w:w="4320"/>
          </w:tcPr>
          <w:p>
            <w:r/>
            <w:r>
              <w:t>Take backups, preview the change set, deploy, and roll back — with safety guardrails and a clear step-by-step progress view.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InsightHub</w:t>
            </w:r>
          </w:p>
        </w:tc>
        <w:tc>
          <w:tcPr>
            <w:tcW w:type="dxa" w:w="4320"/>
          </w:tcPr>
          <w:p>
            <w:r/>
            <w:r>
              <w:t>Scan history, compliance dashboard (CIS/NIST), drift detection, scan comparison, scheduled scans, and executive PDF report export.</w:t>
            </w:r>
          </w:p>
        </w:tc>
      </w:tr>
    </w:tbl>
    <w:p/>
    <w:p>
      <w:r>
        <w:t>Platform-wide features: command palette (Ctrl/Cmd+K) for quick navigation and search, a</w:t>
      </w:r>
    </w:p>
    <w:p>
      <w:r>
        <w:t>notification center with real read/unread tracking, an AI assistant helper, a first-time</w:t>
      </w:r>
    </w:p>
    <w:p>
      <w:r>
        <w:t>onboarding tour, and a consistent Inter-based typography and color system.</w:t>
      </w:r>
    </w:p>
    <w:p>
      <w:pPr>
        <w:pStyle w:val="Heading1"/>
      </w:pPr>
      <w:r>
        <w:rPr>
          <w:b/>
          <w:color w:val="1A56DB"/>
          <w:sz w:val="32"/>
        </w:rPr>
        <w:t>5. Problems and Blockers</w:t>
      </w:r>
    </w:p>
    <w:p>
      <w:pPr>
        <w:pStyle w:val="Heading2"/>
      </w:pPr>
      <w:r>
        <w:rPr>
          <w:b/>
          <w:color w:val="1F2A37"/>
          <w:sz w:val="26"/>
        </w:rPr>
        <w:t>5.1 Amazon Bedrock billing/payment (external — currently blocking AI features)</w:t>
      </w:r>
    </w:p>
    <w:p>
      <w:pPr>
        <w:pStyle w:val="ListBullet"/>
      </w:pPr>
      <w:r>
        <w:rPr>
          <w:b/>
        </w:rPr>
        <w:t>Symptom:</w:t>
      </w:r>
      <w:r>
        <w:t xml:space="preserve"> Bedrock model invocation fails with an </w:t>
      </w:r>
      <w:r>
        <w:rPr>
          <w:rFonts w:ascii="Consolas" w:hAnsi="Consolas"/>
          <w:color w:val="B02A37"/>
          <w:sz w:val="20"/>
        </w:rPr>
        <w:t>INVALID_PAYMENT_INSTRUMENT</w:t>
      </w:r>
      <w:r>
        <w:t xml:space="preserve"> error;</w:t>
      </w:r>
    </w:p>
    <w:p>
      <w:r>
        <w:t xml:space="preserve">  the model agreement shows as unavailable.</w:t>
      </w:r>
    </w:p>
    <w:p>
      <w:pPr>
        <w:pStyle w:val="ListBullet"/>
      </w:pPr>
      <w:r>
        <w:rPr>
          <w:b/>
        </w:rPr>
        <w:t>Root cause:</w:t>
      </w:r>
      <w:r>
        <w:t xml:space="preserve"> An AWS account billing/card validation issue (common with certain cards and</w:t>
      </w:r>
    </w:p>
    <w:p>
      <w:r>
        <w:t xml:space="preserve">  the AWS Marketplace agreement that Bedrock models require). This is </w:t>
      </w:r>
      <w:r>
        <w:rPr>
          <w:b/>
        </w:rPr>
        <w:t>not a code problem</w:t>
      </w:r>
      <w:r>
        <w:t xml:space="preserve"> —</w:t>
      </w:r>
    </w:p>
    <w:p>
      <w:r>
        <w:t xml:space="preserve">  the analyzer, guardrail, and prompt logic are complete and correct.</w:t>
      </w:r>
    </w:p>
    <w:p>
      <w:pPr>
        <w:pStyle w:val="ListBullet"/>
      </w:pPr>
      <w:r>
        <w:rPr>
          <w:b/>
        </w:rPr>
        <w:t>Impact:</w:t>
      </w:r>
      <w:r>
        <w:t xml:space="preserve"> The AI analysis (RedefineYourArch) and any workflow step that calls Bedrock cannot</w:t>
      </w:r>
    </w:p>
    <w:p>
      <w:r>
        <w:t xml:space="preserve">  complete until billing is resolved. Everything else (discovery, diagram, drift, scheduling,</w:t>
      </w:r>
    </w:p>
    <w:p>
      <w:r>
        <w:t xml:space="preserve">  reports, compliance) works today.</w:t>
      </w:r>
    </w:p>
    <w:p>
      <w:pPr>
        <w:pStyle w:val="ListBullet"/>
      </w:pPr>
      <w:r>
        <w:rPr>
          <w:b/>
        </w:rPr>
        <w:t>Resolution path:</w:t>
      </w:r>
      <w:r>
        <w:t xml:space="preserve"> Validate/re-add a payment method in AWS Billing, enable the model</w:t>
      </w:r>
    </w:p>
    <w:p>
      <w:r>
        <w:t xml:space="preserve">  agreement in Bedrock, or open a free AWS Billing support case. No code change required.</w:t>
      </w:r>
    </w:p>
    <w:p>
      <w:pPr>
        <w:pStyle w:val="Heading2"/>
      </w:pPr>
      <w:r>
        <w:rPr>
          <w:b/>
          <w:color w:val="1F2A37"/>
          <w:sz w:val="26"/>
        </w:rPr>
        <w:t>5.2 Bedrock Knowledge Base (deferred on cost)</w:t>
      </w:r>
    </w:p>
    <w:p>
      <w:pPr>
        <w:pStyle w:val="ListBullet"/>
      </w:pPr>
      <w:r>
        <w:t>The Retrieval-Augmented Generation (RAG) feature requires a vector store. The standard AWS</w:t>
      </w:r>
    </w:p>
    <w:p>
      <w:r>
        <w:t xml:space="preserve">  option (OpenSearch Serverless) carries a continuous monthly cost (roughly a few hundred USD).</w:t>
      </w:r>
    </w:p>
    <w:p>
      <w:pPr>
        <w:pStyle w:val="ListBullet"/>
      </w:pPr>
      <w:r>
        <w:rPr>
          <w:b/>
        </w:rPr>
        <w:t>Decision:</w:t>
      </w:r>
      <w:r>
        <w:t xml:space="preserve"> The knowledge corpus and the code path are ready, but the vector store has not</w:t>
      </w:r>
    </w:p>
    <w:p>
      <w:r>
        <w:t xml:space="preserve">  been provisioned to avoid standing cost during development. It can be enabled for production.</w:t>
      </w:r>
    </w:p>
    <w:p>
      <w:pPr>
        <w:pStyle w:val="Heading2"/>
      </w:pPr>
      <w:r>
        <w:rPr>
          <w:b/>
          <w:color w:val="1F2A37"/>
          <w:sz w:val="26"/>
        </w:rPr>
        <w:t>5.3 Real deployment step is a controlled placeholder</w:t>
      </w:r>
    </w:p>
    <w:p>
      <w:pPr>
        <w:pStyle w:val="ListBullet"/>
      </w:pPr>
      <w:r>
        <w:t>In AutoRemediate and the Step Functions workflow, the actual "apply changes" step is currently</w:t>
      </w:r>
    </w:p>
    <w:p>
      <w:r>
        <w:t xml:space="preserve">  a safe placeholder rather than a live CloudFormation deploy, because a real deploy is</w:t>
      </w:r>
    </w:p>
    <w:p>
      <w:r>
        <w:t xml:space="preserve">  destructive and needs a dedicated target account and explicit approval. Backup, change-set</w:t>
      </w:r>
    </w:p>
    <w:p>
      <w:r>
        <w:t xml:space="preserve">  preview, and rollback are fully implemented.</w:t>
      </w:r>
    </w:p>
    <w:p>
      <w:pPr>
        <w:pStyle w:val="Heading2"/>
      </w:pPr>
      <w:r>
        <w:rPr>
          <w:b/>
          <w:color w:val="1F2A37"/>
          <w:sz w:val="26"/>
        </w:rPr>
        <w:t>5.4 Client-side prerequisites for full data</w:t>
      </w:r>
    </w:p>
    <w:p>
      <w:pPr>
        <w:pStyle w:val="ListBullet"/>
      </w:pPr>
      <w:r>
        <w:rPr>
          <w:b/>
        </w:rPr>
        <w:t>AWS Config:</w:t>
      </w:r>
      <w:r>
        <w:t xml:space="preserve"> For 100% coverage of untagged resources and richer relationships, the client</w:t>
      </w:r>
    </w:p>
    <w:p>
      <w:r>
        <w:t xml:space="preserve">  account needs AWS Config enabled. Without it, discovery still covers ~44 services directly and</w:t>
      </w:r>
    </w:p>
    <w:p>
      <w:r>
        <w:t xml:space="preserve">  all tagged resources, plus billed services from Cost Explorer.</w:t>
      </w:r>
    </w:p>
    <w:p>
      <w:pPr>
        <w:pStyle w:val="ListBullet"/>
      </w:pPr>
      <w:r>
        <w:rPr>
          <w:b/>
        </w:rPr>
        <w:t>Cost Explorer:</w:t>
      </w:r>
      <w:r>
        <w:t xml:space="preserve"> The cost trend and cost view require Cost Explorer access in the client</w:t>
      </w:r>
    </w:p>
    <w:p>
      <w:r>
        <w:t xml:space="preserve">  role; otherwise those panels show an empty state (never fake values).</w:t>
      </w:r>
    </w:p>
    <w:p>
      <w:pPr>
        <w:pStyle w:val="Heading1"/>
      </w:pPr>
      <w:r>
        <w:rPr>
          <w:b/>
          <w:color w:val="1A56DB"/>
          <w:sz w:val="32"/>
        </w:rPr>
        <w:t>6. Cost-Conscious Choices — Alternatives for Production</w:t>
      </w:r>
    </w:p>
    <w:p>
      <w:r>
        <w:t>The following table lists where a lower-cost or simpler service was chosen for development, and</w:t>
      </w:r>
    </w:p>
    <w:p>
      <w:r>
        <w:t>the recommended production alternative.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Currently used (dev)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Recommended for production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160"/>
          </w:tcPr>
          <w:p>
            <w:r/>
            <w:r>
              <w:t>Relationship / graph storage</w:t>
            </w:r>
          </w:p>
        </w:tc>
        <w:tc>
          <w:tcPr>
            <w:tcW w:type="dxa" w:w="2160"/>
          </w:tcPr>
          <w:p>
            <w:r/>
            <w:r>
              <w:t>DynamoDB (adjacency pattern)</w:t>
            </w:r>
          </w:p>
        </w:tc>
        <w:tc>
          <w:tcPr>
            <w:tcW w:type="dxa" w:w="2160"/>
          </w:tcPr>
          <w:p>
            <w:r/>
            <w:r>
              <w:t>Amazon Neptune (managed graph database)</w:t>
            </w:r>
          </w:p>
        </w:tc>
        <w:tc>
          <w:tcPr>
            <w:tcW w:type="dxa" w:w="2160"/>
          </w:tcPr>
          <w:p>
            <w:r/>
            <w:r>
              <w:t>DynamoDB is free-tier friendly and sufficient for the diagram. Neptune is better for very large, deeply connected graphs but adds standing cost. The design explicitly allows either.</w:t>
            </w:r>
          </w:p>
        </w:tc>
      </w:tr>
      <w:tr>
        <w:tc>
          <w:tcPr>
            <w:tcW w:type="dxa" w:w="2160"/>
          </w:tcPr>
          <w:p>
            <w:r/>
            <w:r>
              <w:t>AI grounding (RAG)</w:t>
            </w:r>
          </w:p>
        </w:tc>
        <w:tc>
          <w:tcPr>
            <w:tcW w:type="dxa" w:w="2160"/>
          </w:tcPr>
          <w:p>
            <w:r/>
            <w:r>
              <w:t>Not provisioned (corpus staged in S3)</w:t>
            </w:r>
          </w:p>
        </w:tc>
        <w:tc>
          <w:tcPr>
            <w:tcW w:type="dxa" w:w="2160"/>
          </w:tcPr>
          <w:p>
            <w:r/>
            <w:r>
              <w:t>Bedrock Knowledge Base backed by OpenSearch Serverless (or Aurora Serverless pgvector)</w:t>
            </w:r>
          </w:p>
        </w:tc>
        <w:tc>
          <w:tcPr>
            <w:tcW w:type="dxa" w:w="2160"/>
          </w:tcPr>
          <w:p>
            <w:r/>
            <w:r>
              <w:t>Vector stores bill continuously; enable in production to ground AI answers in official AWS documentation.</w:t>
            </w:r>
          </w:p>
        </w:tc>
      </w:tr>
      <w:tr>
        <w:tc>
          <w:tcPr>
            <w:tcW w:type="dxa" w:w="2160"/>
          </w:tcPr>
          <w:p>
            <w:r/>
            <w:r>
              <w:t>Search / log analytics</w:t>
            </w:r>
          </w:p>
        </w:tc>
        <w:tc>
          <w:tcPr>
            <w:tcW w:type="dxa" w:w="2160"/>
          </w:tcPr>
          <w:p>
            <w:r/>
            <w:r>
              <w:t>Client-side filtering + DynamoDB</w:t>
            </w:r>
          </w:p>
        </w:tc>
        <w:tc>
          <w:tcPr>
            <w:tcW w:type="dxa" w:w="2160"/>
          </w:tcPr>
          <w:p>
            <w:r/>
            <w:r>
              <w:t>Amazon OpenSearch Service</w:t>
            </w:r>
          </w:p>
        </w:tc>
        <w:tc>
          <w:tcPr>
            <w:tcW w:type="dxa" w:w="2160"/>
          </w:tcPr>
          <w:p>
            <w:r/>
            <w:r>
              <w:t>Fine at current scale; OpenSearch is warranted only at large data volumes.</w:t>
            </w:r>
          </w:p>
        </w:tc>
      </w:tr>
      <w:tr>
        <w:tc>
          <w:tcPr>
            <w:tcW w:type="dxa" w:w="2160"/>
          </w:tcPr>
          <w:p>
            <w:r/>
            <w:r>
              <w:t>Caching / session store</w:t>
            </w:r>
          </w:p>
        </w:tc>
        <w:tc>
          <w:tcPr>
            <w:tcW w:type="dxa" w:w="2160"/>
          </w:tcPr>
          <w:p>
            <w:r/>
            <w:r>
              <w:t>Browser state + DynamoDB</w:t>
            </w:r>
          </w:p>
        </w:tc>
        <w:tc>
          <w:tcPr>
            <w:tcW w:type="dxa" w:w="2160"/>
          </w:tcPr>
          <w:p>
            <w:r/>
            <w:r>
              <w:t>Amazon ElastiCache (Redis)</w:t>
            </w:r>
          </w:p>
        </w:tc>
        <w:tc>
          <w:tcPr>
            <w:tcW w:type="dxa" w:w="2160"/>
          </w:tcPr>
          <w:p>
            <w:r/>
            <w:r>
              <w:t>Avoids a standing cache cost during development; add in production for high traffic.</w:t>
            </w:r>
          </w:p>
        </w:tc>
      </w:tr>
      <w:tr>
        <w:tc>
          <w:tcPr>
            <w:tcW w:type="dxa" w:w="2160"/>
          </w:tcPr>
          <w:p>
            <w:r/>
            <w:r>
              <w:t>Scheduled scans</w:t>
            </w:r>
          </w:p>
        </w:tc>
        <w:tc>
          <w:tcPr>
            <w:tcW w:type="dxa" w:w="2160"/>
          </w:tcPr>
          <w:p>
            <w:r/>
            <w:r>
              <w:t>One shared EventBridge rule + scheduler Lambda</w:t>
            </w:r>
          </w:p>
        </w:tc>
        <w:tc>
          <w:tcPr>
            <w:tcW w:type="dxa" w:w="2160"/>
          </w:tcPr>
          <w:p>
            <w:r/>
            <w:r>
              <w:t>Amazon EventBridge Scheduler (one schedule per client)</w:t>
            </w:r>
          </w:p>
        </w:tc>
        <w:tc>
          <w:tcPr>
            <w:tcW w:type="dxa" w:w="2160"/>
          </w:tcPr>
          <w:p>
            <w:r/>
            <w:r>
              <w:t>The shared-dispatcher pattern avoids per-schedule infrastructure; EventBridge Scheduler is cleaner at scale.</w:t>
            </w:r>
          </w:p>
        </w:tc>
      </w:tr>
      <w:tr>
        <w:tc>
          <w:tcPr>
            <w:tcW w:type="dxa" w:w="2160"/>
          </w:tcPr>
          <w:p>
            <w:r/>
            <w:r>
              <w:t>AI model routing</w:t>
            </w:r>
          </w:p>
        </w:tc>
        <w:tc>
          <w:tcPr>
            <w:tcW w:type="dxa" w:w="2160"/>
          </w:tcPr>
          <w:p>
            <w:r/>
            <w:r>
              <w:t>Single Claude model</w:t>
            </w:r>
          </w:p>
        </w:tc>
        <w:tc>
          <w:tcPr>
            <w:tcW w:type="dxa" w:w="2160"/>
          </w:tcPr>
          <w:p>
            <w:r/>
            <w:r>
              <w:t>Model routing (Haiku for quick checks, Sonnet for standard, Opus for complex)</w:t>
            </w:r>
          </w:p>
        </w:tc>
        <w:tc>
          <w:tcPr>
            <w:tcW w:type="dxa" w:w="2160"/>
          </w:tcPr>
          <w:p>
            <w:r/>
            <w:r>
              <w:t>Saves cost by matching model size to task complexity.</w:t>
            </w:r>
          </w:p>
        </w:tc>
      </w:tr>
      <w:tr>
        <w:tc>
          <w:tcPr>
            <w:tcW w:type="dxa" w:w="2160"/>
          </w:tcPr>
          <w:p>
            <w:r/>
            <w:r>
              <w:t>Infrastructure deployment</w:t>
            </w:r>
          </w:p>
        </w:tc>
        <w:tc>
          <w:tcPr>
            <w:tcW w:type="dxa" w:w="2160"/>
          </w:tcPr>
          <w:p>
            <w:r/>
            <w:r>
              <w:t>Manual CLI + console</w:t>
            </w:r>
          </w:p>
        </w:tc>
        <w:tc>
          <w:tcPr>
            <w:tcW w:type="dxa" w:w="2160"/>
          </w:tcPr>
          <w:p>
            <w:r/>
            <w:r>
              <w:t>AWS CDK or CloudFormation with CodePipeline/CodeBuild</w:t>
            </w:r>
          </w:p>
        </w:tc>
        <w:tc>
          <w:tcPr>
            <w:tcW w:type="dxa" w:w="2160"/>
          </w:tcPr>
          <w:p>
            <w:r/>
            <w:r>
              <w:t>Development used direct deployment for speed; production should use full infrastructure-as-code and CI/CD.</w:t>
            </w:r>
          </w:p>
        </w:tc>
      </w:tr>
      <w:tr>
        <w:tc>
          <w:tcPr>
            <w:tcW w:type="dxa" w:w="2160"/>
          </w:tcPr>
          <w:p>
            <w:r/>
            <w:r>
              <w:t>Observability</w:t>
            </w:r>
          </w:p>
        </w:tc>
        <w:tc>
          <w:tcPr>
            <w:tcW w:type="dxa" w:w="2160"/>
          </w:tcPr>
          <w:p>
            <w:r/>
            <w:r>
              <w:t>CloudWatch Logs</w:t>
            </w:r>
          </w:p>
        </w:tc>
        <w:tc>
          <w:tcPr>
            <w:tcW w:type="dxa" w:w="2160"/>
          </w:tcPr>
          <w:p>
            <w:r/>
            <w:r>
              <w:t>CloudWatch + X-Ray distributed tracing + RUM</w:t>
            </w:r>
          </w:p>
        </w:tc>
        <w:tc>
          <w:tcPr>
            <w:tcW w:type="dxa" w:w="2160"/>
          </w:tcPr>
          <w:p>
            <w:r/>
            <w:r>
              <w:t>Add deeper tracing and real-user monitoring for production support.</w:t>
            </w:r>
          </w:p>
        </w:tc>
      </w:tr>
    </w:tbl>
    <w:p/>
    <w:p>
      <w:r>
        <w:rPr>
          <w:b/>
        </w:rPr>
        <w:t>General principle:</w:t>
      </w:r>
      <w:r>
        <w:t xml:space="preserve"> every service chosen for development is serverless and pay-per-use, so the</w:t>
      </w:r>
    </w:p>
    <w:p>
      <w:r>
        <w:t>running cost at demo scale is effectively zero. The production alternatives above trade a</w:t>
      </w:r>
    </w:p>
    <w:p>
      <w:r>
        <w:t>predictable monthly cost for greater scale, richer features, or stronger operations.</w:t>
      </w:r>
    </w:p>
    <w:p>
      <w:pPr>
        <w:pStyle w:val="Heading1"/>
      </w:pPr>
      <w:r>
        <w:rPr>
          <w:b/>
          <w:color w:val="1A56DB"/>
          <w:sz w:val="32"/>
        </w:rPr>
        <w:t>7. Current Status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t>Resource discovery (multi-service, multi-region)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Interactive architecture diagram (5 views)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Diagram export (PNG, SVG, PDF, draw.io)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Tag-based grouping and per-scan notes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Cost trend and cost view (real account data)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Drift detection and email alerts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Scan comparison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Scheduled scans (one-time and daily)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Compliance dashboard (CIS / NIST)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Executive PDF report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Step Functions orchestration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Notifications with read/unread tracking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Backup, change-set preview, rollback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Cognito authentication</w:t>
            </w:r>
          </w:p>
        </w:tc>
        <w:tc>
          <w:tcPr>
            <w:tcW w:type="dxa" w:w="4320"/>
          </w:tcPr>
          <w:p>
            <w:r/>
            <w:r>
              <w:t>Working</w:t>
            </w:r>
          </w:p>
        </w:tc>
      </w:tr>
      <w:tr>
        <w:tc>
          <w:tcPr>
            <w:tcW w:type="dxa" w:w="4320"/>
          </w:tcPr>
          <w:p>
            <w:r/>
            <w:r>
              <w:t>AI analysis (Bedrock)</w:t>
            </w:r>
          </w:p>
        </w:tc>
        <w:tc>
          <w:tcPr>
            <w:tcW w:type="dxa" w:w="4320"/>
          </w:tcPr>
          <w:p>
            <w:r/>
            <w:r>
              <w:t>Blocked by account billing (Section 5.1)</w:t>
            </w:r>
          </w:p>
        </w:tc>
      </w:tr>
      <w:tr>
        <w:tc>
          <w:tcPr>
            <w:tcW w:type="dxa" w:w="4320"/>
          </w:tcPr>
          <w:p>
            <w:r/>
            <w:r>
              <w:t>Live CloudFormation deploy</w:t>
            </w:r>
          </w:p>
        </w:tc>
        <w:tc>
          <w:tcPr>
            <w:tcW w:type="dxa" w:w="4320"/>
          </w:tcPr>
          <w:p>
            <w:r/>
            <w:r>
              <w:t>Controlled placeholder (Section 5.3)</w:t>
            </w:r>
          </w:p>
        </w:tc>
      </w:tr>
      <w:tr>
        <w:tc>
          <w:tcPr>
            <w:tcW w:type="dxa" w:w="4320"/>
          </w:tcPr>
          <w:p>
            <w:r/>
            <w:r>
              <w:t>Bedrock Knowledge Base (RAG)</w:t>
            </w:r>
          </w:p>
        </w:tc>
        <w:tc>
          <w:tcPr>
            <w:tcW w:type="dxa" w:w="4320"/>
          </w:tcPr>
          <w:p>
            <w:r/>
            <w:r>
              <w:t>Ready, deferred on cost (Section 5.2)</w:t>
            </w:r>
          </w:p>
        </w:tc>
      </w:tr>
    </w:tbl>
    <w:p/>
    <w:p>
      <w:pPr>
        <w:pStyle w:val="Heading1"/>
      </w:pPr>
      <w:r>
        <w:rPr>
          <w:b/>
          <w:color w:val="1A56DB"/>
          <w:sz w:val="32"/>
        </w:rPr>
        <w:t>8. Deployment Reference</w:t>
      </w:r>
    </w:p>
    <w:p>
      <w:pPr>
        <w:pStyle w:val="ListBullet"/>
      </w:pPr>
      <w:r>
        <w:rPr>
          <w:b/>
        </w:rPr>
        <w:t>Front end:</w:t>
      </w:r>
      <w:r>
        <w:t xml:space="preserve"> built with Vite, synced to </w:t>
      </w:r>
      <w:r>
        <w:rPr>
          <w:rFonts w:ascii="Consolas" w:hAnsi="Consolas"/>
          <w:color w:val="B02A37"/>
          <w:sz w:val="20"/>
        </w:rPr>
        <w:t>s3://archlens-frontend-515554959344/</w:t>
      </w:r>
      <w:r>
        <w:t>, served via</w:t>
      </w:r>
    </w:p>
    <w:p>
      <w:r>
        <w:t xml:space="preserve">  CloudFront distribution </w:t>
      </w:r>
      <w:r>
        <w:rPr>
          <w:rFonts w:ascii="Consolas" w:hAnsi="Consolas"/>
          <w:color w:val="B02A37"/>
          <w:sz w:val="20"/>
        </w:rPr>
        <w:t>E2W2DGJSOIAERC</w:t>
      </w:r>
      <w:r>
        <w:t>.</w:t>
      </w:r>
    </w:p>
    <w:p>
      <w:pPr>
        <w:pStyle w:val="ListBullet"/>
      </w:pPr>
      <w:r>
        <w:rPr>
          <w:b/>
        </w:rPr>
        <w:t>Backend:</w:t>
      </w:r>
      <w:r>
        <w:t xml:space="preserve"> nine Lambda functions deployed in </w:t>
      </w:r>
      <w:r>
        <w:rPr>
          <w:rFonts w:ascii="Consolas" w:hAnsi="Consolas"/>
          <w:color w:val="B02A37"/>
          <w:sz w:val="20"/>
        </w:rPr>
        <w:t>ap-south-1</w:t>
      </w:r>
      <w:r>
        <w:t xml:space="preserve">, fronted by the </w:t>
      </w:r>
      <w:r>
        <w:rPr>
          <w:rFonts w:ascii="Consolas" w:hAnsi="Consolas"/>
          <w:color w:val="B02A37"/>
          <w:sz w:val="20"/>
        </w:rPr>
        <w:t>archlens-api</w:t>
      </w:r>
    </w:p>
    <w:p>
      <w:r>
        <w:t xml:space="preserve">  REST API with a Cognito authorizer.</w:t>
      </w:r>
    </w:p>
    <w:p>
      <w:pPr>
        <w:pStyle w:val="ListBullet"/>
      </w:pPr>
      <w:r>
        <w:rPr>
          <w:b/>
        </w:rPr>
        <w:t>Account:</w:t>
      </w:r>
      <w:r>
        <w:t xml:space="preserve"> 515554959344 · Region ap-south-1 (Mumbai).</w:t>
      </w:r>
    </w:p>
    <w:p>
      <w:r>
        <w:t>*Prepared for internal review. All resource names and identifiers reflect the live development</w:t>
      </w:r>
    </w:p>
    <w:p>
      <w:r>
        <w:t>environment at the time of writing.*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