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  <w:sz w:val="44"/>
        </w:rPr>
        <w:t>ArchLens Solution Architecture &amp; Workflow Guide</w:t>
      </w:r>
    </w:p>
    <w:p>
      <w:r>
        <w:rPr>
          <w:i/>
          <w:color w:val="64748B"/>
          <w:sz w:val="22"/>
        </w:rPr>
        <w:t>Complete Enterprise Workflow, 3-Tier Multi-Region Resource Discovery, and Grounded GenAI Chatbot Architecture</w:t>
      </w:r>
    </w:p>
    <w:p/>
    <w:p>
      <w:pPr>
        <w:pStyle w:val="Heading1"/>
      </w:pPr>
      <w:r>
        <w:rPr>
          <w:color w:val="0F172A"/>
        </w:rPr>
        <w:t>1. Service Discovery &amp; Analysis Matrix</w:t>
      </w:r>
    </w:p>
    <w:p>
      <w:r>
        <w:t>ArchLens uses a robust 3-tier discovery pipeline ensuring 100% of the customer's active AWS footprint is captured without running agents inside customer virtual machines.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293B"/>
          </w:tcPr>
          <w:p>
            <w:r>
              <w:rPr>
                <w:b/>
                <w:color w:val="FFFFFF"/>
              </w:rPr>
              <w:t>Discovery Tier</w:t>
            </w:r>
          </w:p>
        </w:tc>
        <w:tc>
          <w:tcPr>
            <w:tcW w:type="dxa" w:w="2484"/>
            <w:shd w:val="clear" w:color="auto" w:fill="1E293B"/>
          </w:tcPr>
          <w:p>
            <w:r>
              <w:rPr>
                <w:b/>
                <w:color w:val="FFFFFF"/>
              </w:rPr>
              <w:t>AWS Services Analyzed</w:t>
            </w:r>
          </w:p>
        </w:tc>
        <w:tc>
          <w:tcPr>
            <w:tcW w:type="dxa" w:w="2484"/>
            <w:shd w:val="clear" w:color="auto" w:fill="1E293B"/>
          </w:tcPr>
          <w:p>
            <w:r>
              <w:rPr>
                <w:b/>
                <w:color w:val="FFFFFF"/>
              </w:rPr>
              <w:t>Inspection Depth &amp; Checks</w:t>
            </w:r>
          </w:p>
        </w:tc>
        <w:tc>
          <w:tcPr>
            <w:tcW w:type="dxa" w:w="2484"/>
            <w:shd w:val="clear" w:color="auto" w:fill="1E293B"/>
          </w:tcPr>
          <w:p>
            <w:r>
              <w:rPr>
                <w:b/>
                <w:color w:val="FFFFFF"/>
              </w:rPr>
              <w:t>Discovery Mechanism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Tier 1: Dedicated Scanners</w:t>
              <w:br/>
              <w:t>(50+ Core Services)</w:t>
            </w:r>
          </w:p>
        </w:tc>
        <w:tc>
          <w:tcPr>
            <w:tcW w:type="dxa" w:w="2484"/>
          </w:tcPr>
          <w:p>
            <w:r>
              <w:t>Compute: EC2, AutoScaling, Lambda, ECS, EKS</w:t>
              <w:br/>
              <w:t>Storage: S3, EBS, EFS, DynamoDB, RDS</w:t>
              <w:br/>
              <w:t>Network: VPC, Subnets, IGW, NAT, Route53, CloudFront, ALB/NLB, SGs</w:t>
              <w:br/>
              <w:t>Security: IAM, KMS, Secrets Manager, WAF, CloudTrail, GuardDuty, Macie</w:t>
              <w:br/>
              <w:t>App: SQS, SNS, EventBridge, API Gateway, Step Functions</w:t>
            </w:r>
          </w:p>
        </w:tc>
        <w:tc>
          <w:tcPr>
            <w:tcW w:type="dxa" w:w="2484"/>
          </w:tcPr>
          <w:p>
            <w:r>
              <w:t>Deep configuration inspection:</w:t>
              <w:br/>
              <w:t>• Public IP &amp; CIDR 0.0.0.0/0 exposure</w:t>
              <w:br/>
              <w:t>• Multi-AZ redundancy &amp; failover</w:t>
              <w:br/>
              <w:t>• Encryption at rest (KMS) &amp; TLS in-transit</w:t>
              <w:br/>
              <w:t>• Overpermissive IAM policies &amp; MFA status</w:t>
              <w:br/>
              <w:t>• Backup schedules &amp; unattached orphan resources</w:t>
            </w:r>
          </w:p>
        </w:tc>
        <w:tc>
          <w:tcPr>
            <w:tcW w:type="dxa" w:w="2484"/>
          </w:tcPr>
          <w:p>
            <w:r>
              <w:t>Direct AWS SDK (Boto3) APIs.</w:t>
              <w:br/>
              <w:t>Concurrent multi-region execution via ThreadPoolExecutor (12 parallel threads).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Tier 2: Catch-All Universal Discovery</w:t>
              <w:br/>
              <w:t>(All Tagged &amp; Config-Tracked Services)</w:t>
            </w:r>
          </w:p>
        </w:tc>
        <w:tc>
          <w:tcPr>
            <w:tcW w:type="dxa" w:w="2484"/>
          </w:tcPr>
          <w:p>
            <w:r>
              <w:t>OpenSearch, SageMaker, Redshift, Glue, Athena, Kinesis, CodePipeline, CloudWatch Logs, AppSync, MSK, QuickSight, and all remaining AWS services.</w:t>
            </w:r>
          </w:p>
        </w:tc>
        <w:tc>
          <w:tcPr>
            <w:tcW w:type="dxa" w:w="2484"/>
          </w:tcPr>
          <w:p>
            <w:r>
              <w:t>Extracts complete resource ARNs, tags, region, compliance state, and configuration timeline without requiring custom hand-written scanner functions.</w:t>
            </w:r>
          </w:p>
        </w:tc>
        <w:tc>
          <w:tcPr>
            <w:tcW w:type="dxa" w:w="2484"/>
          </w:tcPr>
          <w:p>
            <w:r>
              <w:t>1. AWS Config Advanced Query (SelectResourceConfig SQL over 100+ resource types).</w:t>
              <w:br/>
              <w:t>2. Resource Groups Tagging API (GetResources).</w:t>
              <w:br/>
              <w:t>Auto-deduplicated against Tier 1.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Tier 3: Cost Footprint Verification</w:t>
              <w:br/>
              <w:t>(All 200+ AWS Services)</w:t>
            </w:r>
          </w:p>
        </w:tc>
        <w:tc>
          <w:tcPr>
            <w:tcW w:type="dxa" w:w="2484"/>
          </w:tcPr>
          <w:p>
            <w:r>
              <w:t>Any AWS service currently generating billing, even if serverless, hidden, or untagged.</w:t>
            </w:r>
          </w:p>
        </w:tc>
        <w:tc>
          <w:tcPr>
            <w:tcW w:type="dxa" w:w="2484"/>
          </w:tcPr>
          <w:p>
            <w:r>
              <w:t>Cross-references active spending against discovered inventory. Ensures zero silent zombie spend or ghost resources exist unmonitored.</w:t>
            </w:r>
          </w:p>
        </w:tc>
        <w:tc>
          <w:tcPr>
            <w:tcW w:type="dxa" w:w="2484"/>
          </w:tcPr>
          <w:p>
            <w:r>
              <w:t>AWS Cost Explorer API (GetCostAndUsage for past 30 days grouped by service). Flags uncataloged active services.</w:t>
            </w:r>
          </w:p>
        </w:tc>
      </w:tr>
    </w:tbl>
    <w:p/>
    <w:p>
      <w:pPr>
        <w:pStyle w:val="Heading1"/>
      </w:pPr>
      <w:r>
        <w:rPr>
          <w:color w:val="0F172A"/>
        </w:rPr>
        <w:t>2. Complete End-to-End Application Workflow</w:t>
      </w:r>
    </w:p>
    <w:p>
      <w:r>
        <w:rPr>
          <w:b/>
        </w:rPr>
        <w:t xml:space="preserve">• Stage 1: Onboarding &amp; Authentication: </w:t>
      </w:r>
      <w:r>
        <w:t>Client deploys CloudFormation template to create ArchLensCrossAccountRole. ArchLens assumes role via AWS STS with cryptographically secure ExternalID validation.</w:t>
      </w:r>
    </w:p>
    <w:p>
      <w:r>
        <w:rPr>
          <w:b/>
        </w:rPr>
        <w:t xml:space="preserve">• Stage 2: Multi-Region Parallel Discovery: </w:t>
      </w:r>
      <w:r>
        <w:t>Probes enabled regions (ec2:DescribeRegions) to avoid unnecessary calls. Launches ThreadPoolExecutor (12 workers) running Tier 1 scanners, Tier 2 AWS Config / Tagging queries, and Tier 3 Cost Explorer footprint in parallel.</w:t>
      </w:r>
    </w:p>
    <w:p>
      <w:r>
        <w:rPr>
          <w:b/>
        </w:rPr>
        <w:t xml:space="preserve">• Stage 3: Normalization &amp; De-duplication: </w:t>
      </w:r>
      <w:r>
        <w:t>Normalizes resource IDs, merges tags, strips duplicates across scanners, and produces clean JSON infrastructure graph.</w:t>
      </w:r>
    </w:p>
    <w:p>
      <w:r>
        <w:rPr>
          <w:b/>
        </w:rPr>
        <w:t xml:space="preserve">• Stage 4: Bedrock Nova AI Evaluation: </w:t>
      </w:r>
      <w:r>
        <w:t>Amazon Bedrock (Nova Pro Engine) evaluates the infrastructure graph against the 5 Well-Architected Framework (WAF) pillars with Bedrock Guardrails.</w:t>
      </w:r>
    </w:p>
    <w:p>
      <w:r>
        <w:rPr>
          <w:b/>
        </w:rPr>
        <w:t xml:space="preserve">• Stage 5: Visual Dashboard &amp; Grounded Chatbot: </w:t>
      </w:r>
      <w:r>
        <w:t>Presents interactive 5-pillar scores, live cloud topology graph, and real-time AI architectural assistant.</w:t>
      </w:r>
    </w:p>
    <w:p>
      <w:r>
        <w:rPr>
          <w:b/>
        </w:rPr>
        <w:t xml:space="preserve">• Stage 6: Automated Remediation &amp; Deliverables: </w:t>
      </w:r>
      <w:r>
        <w:t>One-click AWS Systems Manager (SSM) execution scripts, Jira/Slack notifications, and PDF audit reports.</w:t>
      </w:r>
    </w:p>
    <w:p/>
    <w:p>
      <w:pPr>
        <w:pStyle w:val="Heading1"/>
      </w:pPr>
      <w:r>
        <w:rPr>
          <w:color w:val="0F172A"/>
        </w:rPr>
        <w:t>3. Real-Time AI Chatbot Grounding Architecture</w:t>
      </w:r>
    </w:p>
    <w:p>
      <w:r>
        <w:rPr>
          <w:b/>
        </w:rPr>
        <w:t>Why this is NOT generic ChatGPT:</w:t>
      </w:r>
    </w:p>
    <w:p>
      <w:r>
        <w:t>Generic AI models hallucinate resource IDs and provide generic AWS advice. ArchLens binds Amazon Bedrock Nova Pro strictly to the active live scan session in DynamoDB.</w:t>
      </w:r>
    </w:p>
    <w:p>
      <w:r>
        <w:rPr>
          <w:b/>
        </w:rPr>
        <w:t xml:space="preserve">• 1. Query Initiation: </w:t>
      </w:r>
      <w:r>
        <w:t>User asks questions in the UI (e.g., 'Which S3 buckets or RDS instances lack encryption?').</w:t>
      </w:r>
    </w:p>
    <w:p>
      <w:r>
        <w:rPr>
          <w:b/>
        </w:rPr>
        <w:t xml:space="preserve">• 2. Context Extraction: </w:t>
      </w:r>
      <w:r>
        <w:t>API Gateway triggers architecture-analyzer Lambda, which queries DynamoDB for the latest normalized scan (59 live resources, target account ID, WAF scores).</w:t>
      </w:r>
    </w:p>
    <w:p>
      <w:r>
        <w:rPr>
          <w:b/>
        </w:rPr>
        <w:t xml:space="preserve">• 3. Context Prompt Injection: </w:t>
      </w:r>
      <w:r>
        <w:t>Lambda constructs a grounded system prompt injecting the actual infrastructure inventory, enforcing Amazon Bedrock Guardrail (303z1lw3qgz1).</w:t>
      </w:r>
    </w:p>
    <w:p>
      <w:r>
        <w:rPr>
          <w:b/>
        </w:rPr>
        <w:t xml:space="preserve">• 4. Streaming Response: </w:t>
      </w:r>
      <w:r>
        <w:t>Amazon Bedrock Nova Pro streams precise answers with exact resource IDs, severity ratings, and copy-paste AWS CLI remediation commands back to the web console.</w:t>
      </w:r>
    </w:p>
    <w:p/>
    <w:p>
      <w:pPr>
        <w:pStyle w:val="Heading1"/>
      </w:pPr>
      <w:r>
        <w:rPr>
          <w:color w:val="0F172A"/>
        </w:rPr>
        <w:t>4. Leadership &amp; Client Demo Key Takeaways</w:t>
      </w:r>
    </w:p>
    <w:p>
      <w:r>
        <w:rPr>
          <w:b/>
          <w:color w:val="059669"/>
        </w:rPr>
        <w:t xml:space="preserve">✔ Zero-Agent Deployment: </w:t>
      </w:r>
      <w:r>
        <w:t>No daemon or agent installation required on customer EC2/EKS instances. Read-only IAM role access.</w:t>
      </w:r>
    </w:p>
    <w:p>
      <w:r>
        <w:rPr>
          <w:b/>
          <w:color w:val="059669"/>
        </w:rPr>
        <w:t xml:space="preserve">✔ Blazing Speed Concurrency: </w:t>
      </w:r>
      <w:r>
        <w:t>Multi-region multi-threaded scanning finishes discovery in seconds without hitting API Gateway 29-second timeouts.</w:t>
      </w:r>
    </w:p>
    <w:p>
      <w:r>
        <w:rPr>
          <w:b/>
          <w:color w:val="059669"/>
        </w:rPr>
        <w:t xml:space="preserve">✔ Zero AI Hallucinations: </w:t>
      </w:r>
      <w:r>
        <w:t>Strict grounding against DynamoDB scan state ensures the AI only speaks about real assets in the account.</w:t>
      </w:r>
    </w:p>
    <w:p>
      <w:r>
        <w:rPr>
          <w:b/>
          <w:color w:val="059669"/>
        </w:rPr>
        <w:t xml:space="preserve">✔ Immediate Value: </w:t>
      </w:r>
      <w:r>
        <w:t>One-click SSM remediation and downloadable executive PDF audits provide turnkey value in minutes.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