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44"/>
        </w:rPr>
        <w:t>ArchLens Solution Architecture &amp; Workflow Guide</w:t>
      </w:r>
    </w:p>
    <w:p>
      <w:r>
        <w:rPr>
          <w:i/>
          <w:color w:val="64748B"/>
          <w:sz w:val="22"/>
        </w:rPr>
        <w:t>Complete Enterprise Workflow, 3-Tier Multi-Region Resource Discovery, and Grounded GenAI Chatbot Architecture</w:t>
      </w:r>
    </w:p>
    <w:p/>
    <w:p>
      <w:pPr>
        <w:pStyle w:val="Heading1"/>
      </w:pPr>
      <w:r>
        <w:rPr>
          <w:color w:val="0F172A"/>
        </w:rPr>
        <w:t>1. Service Discovery &amp; Analysis Matrix</w:t>
      </w:r>
    </w:p>
    <w:p>
      <w:r>
        <w:t>ArchLens uses a robust 3-tier discovery pipeline ensuring 100% of the customer's active AWS footprint is captured without running agents inside customer virtual machines.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E293B"/>
          </w:tcPr>
          <w:p>
            <w:r>
              <w:rPr>
                <w:b/>
                <w:color w:val="FFFFFF"/>
              </w:rPr>
              <w:t>Discovery Tier</w:t>
            </w:r>
          </w:p>
        </w:tc>
        <w:tc>
          <w:tcPr>
            <w:tcW w:type="dxa" w:w="2484"/>
            <w:shd w:val="clear" w:color="auto" w:fill="1E293B"/>
          </w:tcPr>
          <w:p>
            <w:r>
              <w:rPr>
                <w:b/>
                <w:color w:val="FFFFFF"/>
              </w:rPr>
              <w:t>AWS Services Analyzed</w:t>
            </w:r>
          </w:p>
        </w:tc>
        <w:tc>
          <w:tcPr>
            <w:tcW w:type="dxa" w:w="2484"/>
            <w:shd w:val="clear" w:color="auto" w:fill="1E293B"/>
          </w:tcPr>
          <w:p>
            <w:r>
              <w:rPr>
                <w:b/>
                <w:color w:val="FFFFFF"/>
              </w:rPr>
              <w:t>Inspection Depth &amp; Checks</w:t>
            </w:r>
          </w:p>
        </w:tc>
        <w:tc>
          <w:tcPr>
            <w:tcW w:type="dxa" w:w="2484"/>
            <w:shd w:val="clear" w:color="auto" w:fill="1E293B"/>
          </w:tcPr>
          <w:p>
            <w:r>
              <w:rPr>
                <w:b/>
                <w:color w:val="FFFFFF"/>
              </w:rPr>
              <w:t>Discovery Mechanism</w:t>
            </w:r>
          </w:p>
        </w:tc>
      </w:tr>
      <w:tr>
        <w:tc>
          <w:tcPr>
            <w:tcW w:type="dxa" w:w="2484"/>
          </w:tcPr>
          <w:p>
            <w:r>
              <w:rPr>
                <w:b/>
              </w:rPr>
              <w:t>Tier 1: Dedicated Scanners</w:t>
              <w:br/>
              <w:t>(50+ Core Services)</w:t>
            </w:r>
          </w:p>
        </w:tc>
        <w:tc>
          <w:tcPr>
            <w:tcW w:type="dxa" w:w="2484"/>
          </w:tcPr>
          <w:p>
            <w:r>
              <w:t>Compute: EC2, AutoScaling, Lambda, ECS, EKS</w:t>
              <w:br/>
              <w:t>Storage: S3, EBS, EFS, DynamoDB, RDS</w:t>
              <w:br/>
              <w:t>Network: VPC, Subnets, IGW, NAT, Route53, CloudFront, ALB/NLB, SGs</w:t>
              <w:br/>
              <w:t>Security: IAM, KMS, Secrets Manager, WAF, CloudTrail, GuardDuty, Macie</w:t>
              <w:br/>
              <w:t>App: SQS, SNS, EventBridge, API Gateway, Step Functions</w:t>
            </w:r>
          </w:p>
        </w:tc>
        <w:tc>
          <w:tcPr>
            <w:tcW w:type="dxa" w:w="2484"/>
          </w:tcPr>
          <w:p>
            <w:r>
              <w:t>Deep configuration inspection:</w:t>
              <w:br/>
              <w:t>• Public IP &amp; CIDR 0.0.0.0/0 exposure</w:t>
              <w:br/>
              <w:t>• Multi-AZ redundancy &amp; failover</w:t>
              <w:br/>
              <w:t>• Encryption at rest (KMS) &amp; TLS in-transit</w:t>
              <w:br/>
              <w:t>• Overpermissive IAM policies &amp; MFA status</w:t>
              <w:br/>
              <w:t>• Backup schedules &amp; unattached orphan resources</w:t>
            </w:r>
          </w:p>
        </w:tc>
        <w:tc>
          <w:tcPr>
            <w:tcW w:type="dxa" w:w="2484"/>
          </w:tcPr>
          <w:p>
            <w:r>
              <w:t>Direct AWS SDK (Boto3) APIs.</w:t>
              <w:br/>
              <w:t>Concurrent multi-region execution via ThreadPoolExecutor (12 parallel threads).</w:t>
            </w:r>
          </w:p>
        </w:tc>
      </w:tr>
      <w:tr>
        <w:tc>
          <w:tcPr>
            <w:tcW w:type="dxa" w:w="2484"/>
          </w:tcPr>
          <w:p>
            <w:r>
              <w:rPr>
                <w:b/>
              </w:rPr>
              <w:t>Tier 2: Catch-All Universal Discovery</w:t>
              <w:br/>
              <w:t>(All Tagged &amp; Config-Tracked Services)</w:t>
            </w:r>
          </w:p>
        </w:tc>
        <w:tc>
          <w:tcPr>
            <w:tcW w:type="dxa" w:w="2484"/>
          </w:tcPr>
          <w:p>
            <w:r>
              <w:t>OpenSearch, SageMaker, Redshift, Glue, Athena, Kinesis, CodePipeline, CloudWatch Logs, AppSync, MSK, QuickSight, and all remaining AWS services.</w:t>
            </w:r>
          </w:p>
        </w:tc>
        <w:tc>
          <w:tcPr>
            <w:tcW w:type="dxa" w:w="2484"/>
          </w:tcPr>
          <w:p>
            <w:r>
              <w:t>Extracts complete resource ARNs, tags, region, compliance state, and configuration timeline without requiring custom hand-written scanner functions.</w:t>
            </w:r>
          </w:p>
        </w:tc>
        <w:tc>
          <w:tcPr>
            <w:tcW w:type="dxa" w:w="2484"/>
          </w:tcPr>
          <w:p>
            <w:r>
              <w:t>1. AWS Config Advanced Query (SelectResourceConfig SQL over 100+ resource types).</w:t>
              <w:br/>
              <w:t>2. Resource Groups Tagging API (GetResources).</w:t>
              <w:br/>
              <w:t>Auto-deduplicated against Tier 1.</w:t>
            </w:r>
          </w:p>
        </w:tc>
      </w:tr>
      <w:tr>
        <w:tc>
          <w:tcPr>
            <w:tcW w:type="dxa" w:w="2484"/>
          </w:tcPr>
          <w:p>
            <w:r>
              <w:rPr>
                <w:b/>
              </w:rPr>
              <w:t>Tier 3: Cost Footprint Verification</w:t>
              <w:br/>
              <w:t>(All 200+ AWS Services)</w:t>
            </w:r>
          </w:p>
        </w:tc>
        <w:tc>
          <w:tcPr>
            <w:tcW w:type="dxa" w:w="2484"/>
          </w:tcPr>
          <w:p>
            <w:r>
              <w:t>Any AWS service currently generating billing, even if serverless, hidden, or untagged.</w:t>
            </w:r>
          </w:p>
        </w:tc>
        <w:tc>
          <w:tcPr>
            <w:tcW w:type="dxa" w:w="2484"/>
          </w:tcPr>
          <w:p>
            <w:r>
              <w:t>Cross-references active spending against discovered inventory. Ensures zero silent zombie spend or ghost resources exist unmonitored.</w:t>
            </w:r>
          </w:p>
        </w:tc>
        <w:tc>
          <w:tcPr>
            <w:tcW w:type="dxa" w:w="2484"/>
          </w:tcPr>
          <w:p>
            <w:r>
              <w:t>AWS Cost Explorer API (GetCostAndUsage for past 30 days grouped by service). Flags uncataloged active services.</w:t>
            </w:r>
          </w:p>
        </w:tc>
      </w:tr>
    </w:tbl>
    <w:p/>
    <w:p>
      <w:r>
        <w:rPr>
          <w:b/>
          <w:color w:val="059669"/>
        </w:rPr>
        <w:t>💡 Quick Q&amp;A: What is the difference between the 3 tiers, and why can't we just look at Cost Explorer directly?</w:t>
      </w:r>
    </w:p>
    <w:p>
      <w:r>
        <w:rPr>
          <w:b/>
        </w:rPr>
        <w:t xml:space="preserve">• What is the difference? </w:t>
      </w:r>
      <w:r>
        <w:t>Tier 1 inspects deep technical security parameters (open ports, KMS encryption, Multi-AZ). Tier 2 catches the existence of remaining services (OpenSearch, SageMaker) via tags &amp; AWS Config SQL. Tier 3 verifies financial spending across all 200+ AWS services.</w:t>
      </w:r>
    </w:p>
    <w:p>
      <w:r>
        <w:rPr>
          <w:b/>
        </w:rPr>
        <w:t xml:space="preserve">• Can we see directly Cost Explorer instead of AWS Config? </w:t>
      </w:r>
      <w:r>
        <w:t>Short answer: No. (1) Cost Explorer has ZERO security details (tells you $50 was spent on S3, but cannot tell you if the bucket is publicly open to the world). (2) It has a 24-hour billing delay, whereas direct scanners and Config are real-time. (3) Free/zero-cost items (e.g. open 0.0.0.0/0 Security Groups, unattached IGWs, IAM admin users) cost $0.00, so Cost Explorer is completely blind to them.</w:t>
      </w:r>
    </w:p>
    <w:p/>
    <w:p>
      <w:pPr>
        <w:pStyle w:val="Heading1"/>
      </w:pPr>
      <w:r>
        <w:rPr>
          <w:color w:val="0F172A"/>
        </w:rPr>
        <w:t>2. Complete End-to-End Application Workflow</w:t>
      </w:r>
    </w:p>
    <w:p>
      <w:r>
        <w:rPr>
          <w:b/>
        </w:rPr>
        <w:t xml:space="preserve">• Stage 1: Onboarding &amp; Authentication: </w:t>
      </w:r>
      <w:r>
        <w:t>Client deploys CloudFormation template to create ArchLensCrossAccountRole. ArchLens assumes role via AWS STS with cryptographically secure ExternalID validation.</w:t>
      </w:r>
    </w:p>
    <w:p>
      <w:r>
        <w:rPr>
          <w:b/>
        </w:rPr>
        <w:t xml:space="preserve">• Stage 2: Multi-Region Parallel Discovery: </w:t>
      </w:r>
      <w:r>
        <w:t>Probes enabled regions (ec2:DescribeRegions) to avoid unnecessary calls. Launches ThreadPoolExecutor (12 workers) running Tier 1 scanners, Tier 2 AWS Config / Tagging queries, and Tier 3 Cost Explorer footprint in parallel.</w:t>
      </w:r>
    </w:p>
    <w:p>
      <w:r>
        <w:rPr>
          <w:b/>
        </w:rPr>
        <w:t xml:space="preserve">• Stage 3: Normalization &amp; De-duplication: </w:t>
      </w:r>
      <w:r>
        <w:t>Normalizes resource IDs, merges tags, strips duplicates across scanners, and produces clean JSON infrastructure graph.</w:t>
      </w:r>
    </w:p>
    <w:p>
      <w:r>
        <w:rPr>
          <w:b/>
        </w:rPr>
        <w:t xml:space="preserve">• Stage 4: Bedrock Nova AI Evaluation: </w:t>
      </w:r>
      <w:r>
        <w:t>Amazon Bedrock (Nova Pro Engine) evaluates the infrastructure graph against the 5 Well-Architected Framework (WAF) pillars with Bedrock Guardrails.</w:t>
      </w:r>
    </w:p>
    <w:p>
      <w:r>
        <w:rPr>
          <w:b/>
        </w:rPr>
        <w:t xml:space="preserve">• Stage 5: Visual Dashboard &amp; Grounded Chatbot: </w:t>
      </w:r>
      <w:r>
        <w:t>Presents interactive 5-pillar scores, live cloud topology graph, and real-time AI architectural assistant.</w:t>
      </w:r>
    </w:p>
    <w:p>
      <w:r>
        <w:rPr>
          <w:b/>
        </w:rPr>
        <w:t xml:space="preserve">• Stage 6: Automated Remediation &amp; Deliverables: </w:t>
      </w:r>
      <w:r>
        <w:t>One-click AWS Systems Manager (SSM) execution scripts, Jira/Slack notifications, and PDF audit reports.</w:t>
      </w:r>
    </w:p>
    <w:p/>
    <w:p>
      <w:pPr>
        <w:pStyle w:val="Heading1"/>
      </w:pPr>
      <w:r>
        <w:rPr>
          <w:color w:val="0F172A"/>
        </w:rPr>
        <w:t>3. Real-Time AI Chatbot Grounding Architecture</w:t>
      </w:r>
    </w:p>
    <w:p>
      <w:r>
        <w:rPr>
          <w:b/>
        </w:rPr>
        <w:t xml:space="preserve">📌 General Note on GenAI in Cloud Governance: </w:t>
      </w:r>
      <w:r>
        <w:t>Generic AI models (like standalone ChatGPT) hallucinate because they have no access to your live infrastructure. They provide generic textbook AWS advice but cannot know your real VPC IDs, open ports, or account vulnerabilities.</w:t>
      </w:r>
    </w:p>
    <w:p>
      <w:r>
        <w:rPr>
          <w:b/>
        </w:rPr>
        <w:t xml:space="preserve">🎯 ArchLens Specific Architecture: </w:t>
      </w:r>
      <w:r>
        <w:t>ArchLens enforces Strict In-Memory Grounding. Before sending a query to Amazon Bedrock Nova Pro, the backend automatically extracts the active scan from DynamoDB (Target Account ID 515554959344, 59 live resources, security findings) and binds it into the prompt with an active Amazon Bedrock Guardrail (303z1lw3qgz1). The AI is strictly forbidden from guessing or inventing resources.</w:t>
      </w:r>
    </w:p>
    <w:p>
      <w:r>
        <w:rPr>
          <w:b/>
        </w:rPr>
        <w:t xml:space="preserve">💡 Real-Time Working Example: </w:t>
      </w:r>
      <w:r>
        <w:br/>
        <w:t>• User asks: 'Which of my S3 buckets or databases are publicly exposed?'</w:t>
        <w:br/>
        <w:t>• Background Process: Lambda pulls scan data for Account 515554959344 and tells Bedrock Nova Pro: 'Context: Scan has 12 S3 buckets. Bucket finance-reports-prod has BlockPublicAccess disabled and is publicly readable. RDS prod-postgres is private.'</w:t>
        <w:br/>
        <w:t>• AI Streams Answer: 'CRITICAL: S3 Bucket finance-reports-prod in ap-south-1 is publicly exposed. Your RDS instances are safe. Run this CLI to fix it immediately: aws s3api put-public-access-block --bucket finance-reports-prod ...'</w:t>
      </w:r>
    </w:p>
    <w:p/>
    <w:p>
      <w:pPr>
        <w:pStyle w:val="Heading1"/>
      </w:pPr>
      <w:r>
        <w:rPr>
          <w:color w:val="0F172A"/>
        </w:rPr>
        <w:t>4. Key Architectural Benefits</w:t>
      </w:r>
    </w:p>
    <w:p>
      <w:r>
        <w:rPr>
          <w:b/>
          <w:color w:val="059669"/>
        </w:rPr>
        <w:t xml:space="preserve">✔ Zero Agent Overhead: </w:t>
      </w:r>
      <w:r>
        <w:t>Customers don't need to install software agents or open inbound firewall ports. A standard CloudFormation template deploys a read-only cross-account role with a cryptographically secure External ID.</w:t>
      </w:r>
    </w:p>
    <w:p>
      <w:r>
        <w:rPr>
          <w:b/>
          <w:color w:val="059669"/>
        </w:rPr>
        <w:t xml:space="preserve">✔ High-Speed Concurrency: </w:t>
      </w:r>
      <w:r>
        <w:t>Scanning all active AWS regions is executed concurrently with 12 parallel worker threads, completing enterprise discovery in seconds and avoiding API Gateway timeout limits.</w:t>
      </w:r>
    </w:p>
    <w:p>
      <w:r>
        <w:rPr>
          <w:b/>
          <w:color w:val="059669"/>
        </w:rPr>
        <w:t xml:space="preserve">✔ Grounded AI - Zero Hallucinations: </w:t>
      </w:r>
      <w:r>
        <w:t>Bedrock Nova Pro is strictly constrained by Amazon Bedrock Guardrails and fed live DynamoDB scan data. If a resource doesn't exist in the scan, the AI won't invent it.</w:t>
      </w:r>
    </w:p>
    <w:p>
      <w:r>
        <w:rPr>
          <w:b/>
          <w:color w:val="059669"/>
        </w:rPr>
        <w:t xml:space="preserve">✔ Complete Actionability: </w:t>
      </w:r>
      <w:r>
        <w:t>Generates instant executive audit reports, interactive blast-radius visual graphs, and copy-paste AWS CLI remediation scripts to fix vulnerabilities immediately.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