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CC9E" w14:textId="77777777" w:rsidR="002A6BC7" w:rsidRDefault="002A6BC7" w:rsidP="002A6BC7">
      <w:pPr>
        <w:pStyle w:val="Heading2"/>
      </w:pPr>
      <w:r>
        <w:t>Google LLC — Data Scientist</w:t>
      </w:r>
    </w:p>
    <w:p w14:paraId="62B39C1E" w14:textId="77777777" w:rsidR="002A6BC7" w:rsidRDefault="002A6BC7" w:rsidP="002A6BC7">
      <w:pPr>
        <w:spacing w:after="140"/>
      </w:pPr>
      <w:r>
        <w:rPr>
          <w:i/>
          <w:iCs/>
          <w:color w:val="595959"/>
          <w:sz w:val="18"/>
          <w:szCs w:val="18"/>
        </w:rPr>
        <w:t>Role Category: Data Scientist</w:t>
      </w:r>
    </w:p>
    <w:p w14:paraId="1F79191F" w14:textId="77777777" w:rsidR="002A6BC7" w:rsidRDefault="002A6BC7" w:rsidP="002A6BC7">
      <w:pPr>
        <w:pBdr>
          <w:left w:val="single" w:sz="18" w:space="8" w:color="B5651D"/>
        </w:pBdr>
        <w:shd w:val="clear" w:color="auto" w:fill="EEF2F6"/>
        <w:spacing w:after="160"/>
      </w:pPr>
      <w:r>
        <w:rPr>
          <w:b/>
          <w:bCs/>
          <w:color w:val="14324D"/>
          <w:sz w:val="20"/>
          <w:szCs w:val="20"/>
        </w:rPr>
        <w:t xml:space="preserve">  Bengaluru, India   ·   Full-Time   ·   ₹28,00,000 CTC</w:t>
      </w:r>
      <w:r>
        <w:rPr>
          <w:i/>
          <w:iCs/>
          <w:color w:val="595959"/>
          <w:sz w:val="18"/>
          <w:szCs w:val="18"/>
        </w:rPr>
        <w:t xml:space="preserve">   Annual performance bonus and stock grants</w:t>
      </w:r>
    </w:p>
    <w:p w14:paraId="03C57529" w14:textId="77777777" w:rsidR="002A6BC7" w:rsidRDefault="002A6BC7" w:rsidP="002A6BC7">
      <w:pPr>
        <w:spacing w:before="160" w:after="60"/>
      </w:pPr>
      <w:r>
        <w:rPr>
          <w:b/>
          <w:bCs/>
          <w:color w:val="14324D"/>
        </w:rPr>
        <w:t>Role Overview</w:t>
      </w:r>
    </w:p>
    <w:p w14:paraId="492C5087" w14:textId="77777777" w:rsidR="002A6BC7" w:rsidRDefault="002A6BC7" w:rsidP="002A6BC7">
      <w:pPr>
        <w:spacing w:after="140"/>
      </w:pPr>
      <w:proofErr w:type="spellStart"/>
      <w:r>
        <w:t>Analyze</w:t>
      </w:r>
      <w:proofErr w:type="spellEnd"/>
      <w:r>
        <w:t xml:space="preserve"> massive datasets to extract insights, build predictive models, and support product and business decisions. You'll work closely with engineering and product teams to design experiments, evaluate metrics, and deploy data-driven solutions.</w:t>
      </w:r>
    </w:p>
    <w:p w14:paraId="441A3272" w14:textId="77777777" w:rsidR="002A6BC7" w:rsidRDefault="002A6BC7" w:rsidP="002A6BC7">
      <w:pPr>
        <w:spacing w:before="160" w:after="60"/>
      </w:pPr>
      <w:r>
        <w:rPr>
          <w:b/>
          <w:bCs/>
          <w:color w:val="14324D"/>
        </w:rPr>
        <w:t>Key Responsibilities</w:t>
      </w:r>
    </w:p>
    <w:p w14:paraId="3C0E0C5E" w14:textId="77777777" w:rsidR="002A6BC7" w:rsidRDefault="002A6BC7" w:rsidP="002A6BC7">
      <w:pPr>
        <w:pStyle w:val="ListParagraph"/>
        <w:numPr>
          <w:ilvl w:val="0"/>
          <w:numId w:val="1"/>
        </w:numPr>
        <w:spacing w:after="60"/>
        <w:contextualSpacing w:val="0"/>
      </w:pPr>
      <w:r>
        <w:t>Design and run experiments (A/B tests) and interpret their results rigorously</w:t>
      </w:r>
    </w:p>
    <w:p w14:paraId="01FD3A89" w14:textId="77777777" w:rsidR="002A6BC7" w:rsidRDefault="002A6BC7" w:rsidP="002A6BC7">
      <w:pPr>
        <w:pStyle w:val="ListParagraph"/>
        <w:numPr>
          <w:ilvl w:val="0"/>
          <w:numId w:val="1"/>
        </w:numPr>
        <w:spacing w:after="60"/>
        <w:contextualSpacing w:val="0"/>
      </w:pPr>
      <w:r>
        <w:t>Write efficient, production-grade SQL against very large datasets, including schema design and query optimization</w:t>
      </w:r>
    </w:p>
    <w:p w14:paraId="6ABB38B6" w14:textId="77777777" w:rsidR="002A6BC7" w:rsidRDefault="002A6BC7" w:rsidP="002A6BC7">
      <w:pPr>
        <w:pStyle w:val="ListParagraph"/>
        <w:numPr>
          <w:ilvl w:val="0"/>
          <w:numId w:val="1"/>
        </w:numPr>
        <w:spacing w:after="60"/>
        <w:contextualSpacing w:val="0"/>
      </w:pPr>
      <w:r>
        <w:t>Build and evaluate predictive models, applying sound statistical judgment</w:t>
      </w:r>
    </w:p>
    <w:p w14:paraId="2B7B9EFF" w14:textId="77777777" w:rsidR="002A6BC7" w:rsidRDefault="002A6BC7" w:rsidP="002A6BC7">
      <w:pPr>
        <w:pStyle w:val="ListParagraph"/>
        <w:numPr>
          <w:ilvl w:val="0"/>
          <w:numId w:val="1"/>
        </w:numPr>
        <w:spacing w:after="60"/>
        <w:contextualSpacing w:val="0"/>
      </w:pPr>
      <w:r>
        <w:t>Partner with engineering and product teams to turn analysis into shipped features</w:t>
      </w:r>
    </w:p>
    <w:p w14:paraId="408F774D" w14:textId="77777777" w:rsidR="002A6BC7" w:rsidRDefault="002A6BC7" w:rsidP="002A6BC7">
      <w:pPr>
        <w:pStyle w:val="ListParagraph"/>
        <w:numPr>
          <w:ilvl w:val="0"/>
          <w:numId w:val="1"/>
        </w:numPr>
        <w:spacing w:after="60"/>
        <w:contextualSpacing w:val="0"/>
      </w:pPr>
      <w:r>
        <w:t>Present findings clearly to both technical and non-technical stakeholders</w:t>
      </w:r>
    </w:p>
    <w:p w14:paraId="5AE09691" w14:textId="77777777" w:rsidR="002A6BC7" w:rsidRDefault="002A6BC7" w:rsidP="002A6BC7">
      <w:pPr>
        <w:spacing w:before="160" w:after="60"/>
      </w:pPr>
      <w:r>
        <w:rPr>
          <w:b/>
          <w:bCs/>
          <w:color w:val="14324D"/>
        </w:rPr>
        <w:t>What We're Looking For</w:t>
      </w:r>
    </w:p>
    <w:p w14:paraId="74FD3175" w14:textId="77777777" w:rsidR="002A6BC7" w:rsidRDefault="002A6BC7" w:rsidP="002A6BC7">
      <w:pPr>
        <w:pStyle w:val="ListParagraph"/>
        <w:numPr>
          <w:ilvl w:val="0"/>
          <w:numId w:val="1"/>
        </w:numPr>
        <w:spacing w:after="60"/>
        <w:contextualSpacing w:val="0"/>
      </w:pPr>
      <w:r>
        <w:t>Strong SQL skills — writing and optimizing complex queries, understanding indexing, and designing a schema for event or telemetry data</w:t>
      </w:r>
    </w:p>
    <w:p w14:paraId="305F4E37" w14:textId="77777777" w:rsidR="002A6BC7" w:rsidRDefault="002A6BC7" w:rsidP="002A6BC7">
      <w:pPr>
        <w:pStyle w:val="ListParagraph"/>
        <w:numPr>
          <w:ilvl w:val="0"/>
          <w:numId w:val="1"/>
        </w:numPr>
        <w:spacing w:after="60"/>
        <w:contextualSpacing w:val="0"/>
      </w:pPr>
      <w:r>
        <w:t>Solid quantitative and analytical reasoning — comfortable interpreting experiment results, probability, and metrics under ambiguity</w:t>
      </w:r>
    </w:p>
    <w:p w14:paraId="53485F6F" w14:textId="77777777" w:rsidR="002A6BC7" w:rsidRDefault="002A6BC7" w:rsidP="002A6BC7">
      <w:pPr>
        <w:pStyle w:val="ListParagraph"/>
        <w:numPr>
          <w:ilvl w:val="0"/>
          <w:numId w:val="1"/>
        </w:numPr>
        <w:spacing w:after="60"/>
        <w:contextualSpacing w:val="0"/>
      </w:pPr>
      <w:r>
        <w:t xml:space="preserve">Foundational machine learning knowledge: bias-variance </w:t>
      </w:r>
      <w:proofErr w:type="spellStart"/>
      <w:r>
        <w:t>tradeoff</w:t>
      </w:r>
      <w:proofErr w:type="spellEnd"/>
      <w:r>
        <w:t>, regression vs. classification, how gradient descent works, and how to recognize overfitting</w:t>
      </w:r>
    </w:p>
    <w:p w14:paraId="1A81FBCB" w14:textId="77777777" w:rsidR="002A6BC7" w:rsidRDefault="002A6BC7" w:rsidP="002A6BC7">
      <w:pPr>
        <w:pStyle w:val="ListParagraph"/>
        <w:numPr>
          <w:ilvl w:val="0"/>
          <w:numId w:val="1"/>
        </w:numPr>
        <w:spacing w:after="60"/>
        <w:contextualSpacing w:val="0"/>
      </w:pPr>
      <w:r>
        <w:t>Excellent communication skills — able to explain a complex model or a surprising result to a product manager in plain language, and defend assumptions when challenged</w:t>
      </w:r>
    </w:p>
    <w:p w14:paraId="07A565C1" w14:textId="77777777" w:rsidR="002A6BC7" w:rsidRDefault="002A6BC7" w:rsidP="002A6BC7">
      <w:pPr>
        <w:pStyle w:val="ListParagraph"/>
        <w:numPr>
          <w:ilvl w:val="0"/>
          <w:numId w:val="1"/>
        </w:numPr>
        <w:spacing w:after="60"/>
        <w:contextualSpacing w:val="0"/>
      </w:pPr>
      <w:r>
        <w:t>A track record, academic or applied, of turning a messy dataset into a clear, defensible insight</w:t>
      </w:r>
    </w:p>
    <w:p w14:paraId="6F3D49C5" w14:textId="77777777" w:rsidR="002A6BC7" w:rsidRDefault="002A6BC7" w:rsidP="002A6BC7">
      <w:pPr>
        <w:spacing w:before="160" w:after="60"/>
      </w:pPr>
      <w:r>
        <w:rPr>
          <w:b/>
          <w:bCs/>
          <w:color w:val="14324D"/>
        </w:rPr>
        <w:t>Nice to Have</w:t>
      </w:r>
    </w:p>
    <w:p w14:paraId="1D43EE4C" w14:textId="77777777" w:rsidR="002A6BC7" w:rsidRDefault="002A6BC7" w:rsidP="002A6BC7">
      <w:pPr>
        <w:spacing w:after="140"/>
      </w:pPr>
      <w:r>
        <w:t>Experience with a BI/visualization tool; exposure to experimentation platforms; a portfolio of applied data projects.</w:t>
      </w:r>
    </w:p>
    <w:p w14:paraId="5219AA75" w14:textId="77777777" w:rsidR="002A6BC7" w:rsidRDefault="002A6BC7" w:rsidP="002A6BC7">
      <w:pPr>
        <w:spacing w:before="160" w:after="60"/>
      </w:pPr>
      <w:r>
        <w:rPr>
          <w:b/>
          <w:bCs/>
          <w:color w:val="14324D"/>
        </w:rPr>
        <w:t>Benefits</w:t>
      </w:r>
    </w:p>
    <w:p w14:paraId="3DAD23F8" w14:textId="77777777" w:rsidR="002A6BC7" w:rsidRDefault="002A6BC7" w:rsidP="002A6BC7">
      <w:pPr>
        <w:spacing w:after="140"/>
      </w:pPr>
      <w:r>
        <w:rPr>
          <w:color w:val="595959"/>
        </w:rPr>
        <w:t>Health coverage, paid parental leave, learning programs, RSUs, flexible work arrangements.</w:t>
      </w:r>
    </w:p>
    <w:p w14:paraId="13E36884" w14:textId="77777777" w:rsidR="00B32DE6" w:rsidRDefault="00B32DE6"/>
    <w:sectPr w:rsidR="00B32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E716F"/>
    <w:multiLevelType w:val="hybridMultilevel"/>
    <w:tmpl w:val="2138BF20"/>
    <w:lvl w:ilvl="0" w:tplc="D3F4F654">
      <w:start w:val="1"/>
      <w:numFmt w:val="bullet"/>
      <w:lvlText w:val="•"/>
      <w:lvlJc w:val="left"/>
      <w:pPr>
        <w:ind w:left="540" w:hanging="270"/>
      </w:pPr>
    </w:lvl>
    <w:lvl w:ilvl="1" w:tplc="845E7B24">
      <w:numFmt w:val="decimal"/>
      <w:lvlText w:val=""/>
      <w:lvlJc w:val="left"/>
    </w:lvl>
    <w:lvl w:ilvl="2" w:tplc="B7CA4A70">
      <w:numFmt w:val="decimal"/>
      <w:lvlText w:val=""/>
      <w:lvlJc w:val="left"/>
    </w:lvl>
    <w:lvl w:ilvl="3" w:tplc="37DC4486">
      <w:numFmt w:val="decimal"/>
      <w:lvlText w:val=""/>
      <w:lvlJc w:val="left"/>
    </w:lvl>
    <w:lvl w:ilvl="4" w:tplc="30C0B76E">
      <w:numFmt w:val="decimal"/>
      <w:lvlText w:val=""/>
      <w:lvlJc w:val="left"/>
    </w:lvl>
    <w:lvl w:ilvl="5" w:tplc="7F44E88A">
      <w:numFmt w:val="decimal"/>
      <w:lvlText w:val=""/>
      <w:lvlJc w:val="left"/>
    </w:lvl>
    <w:lvl w:ilvl="6" w:tplc="73E22E32">
      <w:numFmt w:val="decimal"/>
      <w:lvlText w:val=""/>
      <w:lvlJc w:val="left"/>
    </w:lvl>
    <w:lvl w:ilvl="7" w:tplc="A5368E64">
      <w:numFmt w:val="decimal"/>
      <w:lvlText w:val=""/>
      <w:lvlJc w:val="left"/>
    </w:lvl>
    <w:lvl w:ilvl="8" w:tplc="06A40BDE">
      <w:numFmt w:val="decimal"/>
      <w:lvlText w:val=""/>
      <w:lvlJc w:val="left"/>
    </w:lvl>
  </w:abstractNum>
  <w:num w:numId="1" w16cid:durableId="8832488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DD"/>
    <w:rsid w:val="002A6BC7"/>
    <w:rsid w:val="005802DD"/>
    <w:rsid w:val="00887CD6"/>
    <w:rsid w:val="00917B79"/>
    <w:rsid w:val="00A23927"/>
    <w:rsid w:val="00B32DE6"/>
    <w:rsid w:val="00DC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2D60"/>
  <w15:chartTrackingRefBased/>
  <w15:docId w15:val="{3FCB4B19-B66C-452B-9422-9F7AB9EB6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2DD"/>
    <w:pPr>
      <w:spacing w:after="0" w:line="240" w:lineRule="auto"/>
    </w:pPr>
    <w:rPr>
      <w:rFonts w:ascii="Arial" w:eastAsia="Arial" w:hAnsi="Arial" w:cs="Arial"/>
      <w:color w:val="222222"/>
      <w:kern w:val="0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802D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2D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02D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02D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0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2D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80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2D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Yahya Adhikari</dc:creator>
  <cp:keywords/>
  <dc:description/>
  <cp:lastModifiedBy>Yahya Adhikari</cp:lastModifiedBy>
  <cp:revision>2</cp:revision>
  <dcterms:created xsi:type="dcterms:W3CDTF">2026-07-06T05:42:00Z</dcterms:created>
  <dcterms:modified xsi:type="dcterms:W3CDTF">2026-07-06T05:42:00Z</dcterms:modified>
</cp:coreProperties>
</file>