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REP-2026-OIML-F943FF</w:t>
            </w:r>
          </w:p>
        </w:tc>
        <w:tc>
          <w:tcPr>
            <w:tcW w:type="dxa" w:w="5256"/>
          </w:tcPr>
          <w:p>
            <w:r>
              <w:t>Date: 15-Sep-2026</w:t>
            </w:r>
          </w:p>
        </w:tc>
      </w:tr>
      <w:tr>
        <w:tc>
          <w:tcPr>
            <w:tcW w:type="dxa" w:w="5256"/>
          </w:tcPr>
          <w:p>
            <w:r>
              <w:t>Session Number: TS-20260915-A7376D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FAIL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FAIL-SCALE-100 / S/N: SN-FAIL-bb2f2b34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1000.0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1000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FAIL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EXEMPT / N/A</w:t>
            </w:r>
          </w:p>
        </w:tc>
        <w:tc>
          <w:tcPr>
            <w:tcW w:type="dxa" w:w="1752"/>
          </w:tcPr>
          <w:p>
            <w:r>
              <w:t>N/A</w:t>
            </w:r>
          </w:p>
        </w:tc>
        <w:tc>
          <w:tcPr>
            <w:tcW w:type="dxa" w:w="1752"/>
          </w:tcPr>
          <w:p>
            <w:r>
              <w:t>NOT APPLICABLE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1 points evaluated (Max |Ec| = 10.000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FAIL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15-Sep-2026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