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REP-2026-OIML-A2FC99</w:t>
            </w:r>
          </w:p>
        </w:tc>
        <w:tc>
          <w:tcPr>
            <w:tcW w:type="dxa" w:w="5256"/>
          </w:tcPr>
          <w:p>
            <w:r>
              <w:t>Date: 19-Sep-2026</w:t>
            </w:r>
          </w:p>
        </w:tc>
      </w:tr>
      <w:tr>
        <w:tc>
          <w:tcPr>
            <w:tcW w:type="dxa" w:w="5256"/>
          </w:tcPr>
          <w:p>
            <w:r>
              <w:t>Session Number: TS-20260919-8DFA80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FAIL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FAIL-SCALE-100 / S/N: SN-FAIL-50b736ff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1000.0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1000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FAIL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EXEMPT / N/A</w:t>
            </w:r>
          </w:p>
        </w:tc>
        <w:tc>
          <w:tcPr>
            <w:tcW w:type="dxa" w:w="1752"/>
          </w:tcPr>
          <w:p>
            <w:r>
              <w:t>N/A</w:t>
            </w:r>
          </w:p>
        </w:tc>
        <w:tc>
          <w:tcPr>
            <w:tcW w:type="dxa" w:w="1752"/>
          </w:tcPr>
          <w:p>
            <w:r>
              <w:t>NOT APPLICABLE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1 points evaluated (Max |Ec| = 10.000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FAIL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19-Sep-2026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