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REP-2026-OIML-7C3159</w:t>
            </w:r>
          </w:p>
        </w:tc>
        <w:tc>
          <w:tcPr>
            <w:tcW w:type="dxa" w:w="5256"/>
          </w:tcPr>
          <w:p>
            <w:r>
              <w:t>Date: 23-Sep-2026</w:t>
            </w:r>
          </w:p>
        </w:tc>
      </w:tr>
      <w:tr>
        <w:tc>
          <w:tcPr>
            <w:tcW w:type="dxa" w:w="5256"/>
          </w:tcPr>
          <w:p>
            <w:r>
              <w:t>Session Number: TS-20260923-519750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FAIL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FAIL-SCALE-100 / S/N: SN-FAIL-cd38b64f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1000.0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1000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FAIL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EXEMPT / N/A</w:t>
            </w:r>
          </w:p>
        </w:tc>
        <w:tc>
          <w:tcPr>
            <w:tcW w:type="dxa" w:w="1752"/>
          </w:tcPr>
          <w:p>
            <w:r>
              <w:t>N/A</w:t>
            </w:r>
          </w:p>
        </w:tc>
        <w:tc>
          <w:tcPr>
            <w:tcW w:type="dxa" w:w="1752"/>
          </w:tcPr>
          <w:p>
            <w:r>
              <w:t>NOT APPLICABLE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1 points evaluated (Max |Ec| = 10.000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FAIL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23-Sep-2026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