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95E61" w14:textId="77777777" w:rsidR="000D7558" w:rsidRPr="000D7558" w:rsidRDefault="000D7558" w:rsidP="000D7558">
      <w:r w:rsidRPr="000D7558">
        <w:t xml:space="preserve">Let me check the docx skill quickly since this could become a downloadable doc too, but first let me draft the actual page content since you asked for website "About Us" </w:t>
      </w:r>
      <w:proofErr w:type="spellStart"/>
      <w:r w:rsidRPr="000D7558">
        <w:t>copy.Since</w:t>
      </w:r>
      <w:proofErr w:type="spellEnd"/>
      <w:r w:rsidRPr="000D7558">
        <w:t xml:space="preserve"> you want website copy (not a downloadable Word doc), I'll write this as clean markdown content you can drop straight into your site. Here it is:</w:t>
      </w:r>
    </w:p>
    <w:p w14:paraId="4E867D17" w14:textId="77777777" w:rsidR="000D7558" w:rsidRPr="000D7558" w:rsidRDefault="000D7558" w:rsidP="000D7558">
      <w:r w:rsidRPr="000D7558">
        <w:pict w14:anchorId="422DDB9E">
          <v:rect id="_x0000_i1061" style="width:0;height:1.5pt" o:hralign="center" o:hrstd="t" o:hr="t" fillcolor="#a0a0a0" stroked="f"/>
        </w:pict>
      </w:r>
    </w:p>
    <w:p w14:paraId="1879AAA2" w14:textId="77777777" w:rsidR="000D7558" w:rsidRPr="000D7558" w:rsidRDefault="000D7558" w:rsidP="000D7558">
      <w:pPr>
        <w:rPr>
          <w:b/>
          <w:bCs/>
        </w:rPr>
      </w:pPr>
      <w:r w:rsidRPr="000D7558">
        <w:rPr>
          <w:b/>
          <w:bCs/>
        </w:rPr>
        <w:t>About Zion Skill</w:t>
      </w:r>
    </w:p>
    <w:p w14:paraId="0E93C313" w14:textId="77777777" w:rsidR="000D7558" w:rsidRPr="000D7558" w:rsidRDefault="000D7558" w:rsidP="000D7558">
      <w:pPr>
        <w:rPr>
          <w:b/>
          <w:bCs/>
        </w:rPr>
      </w:pPr>
      <w:r w:rsidRPr="000D7558">
        <w:rPr>
          <w:b/>
          <w:bCs/>
        </w:rPr>
        <w:t>India's Trusted Skill Development Partner</w:t>
      </w:r>
    </w:p>
    <w:p w14:paraId="55AF688C" w14:textId="77777777" w:rsidR="000D7558" w:rsidRPr="000D7558" w:rsidRDefault="000D7558" w:rsidP="000D7558">
      <w:r w:rsidRPr="000D7558">
        <w:t>Zion Skill is a specialized advisory practice that helps EdTech companies, training providers, and skill development organizations win and deliver government skilling contracts across India. We sit at the intersection of policy, procurement, and program delivery — scouting live tender opportunities, assessing eligibility, structuring winning bids, and supporting execution once contracts are awarded.</w:t>
      </w:r>
    </w:p>
    <w:p w14:paraId="454AA8FD" w14:textId="77777777" w:rsidR="000D7558" w:rsidRPr="000D7558" w:rsidRDefault="000D7558" w:rsidP="000D7558">
      <w:r w:rsidRPr="000D7558">
        <w:t xml:space="preserve">Government skilling procurement is complex: scattered across central ministries, state skill development missions, and PSU CSR programs, each with its own eligibility criteria, empanelment process, and compliance requirements. We exist to make that complexity navigable for organizations that have strong training capability but need a partner who understands how government buying </w:t>
      </w:r>
      <w:proofErr w:type="gramStart"/>
      <w:r w:rsidRPr="000D7558">
        <w:t>actually works</w:t>
      </w:r>
      <w:proofErr w:type="gramEnd"/>
      <w:r w:rsidRPr="000D7558">
        <w:t>.</w:t>
      </w:r>
    </w:p>
    <w:p w14:paraId="5C41BB7D" w14:textId="77777777" w:rsidR="000D7558" w:rsidRPr="000D7558" w:rsidRDefault="000D7558" w:rsidP="000D7558">
      <w:r w:rsidRPr="000D7558">
        <w:pict w14:anchorId="744F267E">
          <v:rect id="_x0000_i1062" style="width:0;height:1.5pt" o:hralign="center" o:hrstd="t" o:hr="t" fillcolor="#a0a0a0" stroked="f"/>
        </w:pict>
      </w:r>
    </w:p>
    <w:p w14:paraId="60C2927C" w14:textId="77777777" w:rsidR="000D7558" w:rsidRPr="000D7558" w:rsidRDefault="000D7558" w:rsidP="000D7558">
      <w:pPr>
        <w:rPr>
          <w:b/>
          <w:bCs/>
        </w:rPr>
      </w:pPr>
      <w:r w:rsidRPr="000D7558">
        <w:rPr>
          <w:b/>
          <w:bCs/>
        </w:rPr>
        <w:t>What we do</w:t>
      </w:r>
    </w:p>
    <w:p w14:paraId="237A845A" w14:textId="77777777" w:rsidR="000D7558" w:rsidRPr="000D7558" w:rsidRDefault="000D7558" w:rsidP="000D7558">
      <w:r w:rsidRPr="000D7558">
        <w:rPr>
          <w:b/>
          <w:bCs/>
        </w:rPr>
        <w:t>Tender intelligence</w:t>
      </w:r>
      <w:r w:rsidRPr="000D7558">
        <w:t xml:space="preserve"> — We continuously track opportunities across central and state portals — PMKVY, DDU-GKY, NSDC schemes, </w:t>
      </w:r>
      <w:proofErr w:type="spellStart"/>
      <w:r w:rsidRPr="000D7558">
        <w:t>EdCIL</w:t>
      </w:r>
      <w:proofErr w:type="spellEnd"/>
      <w:r w:rsidRPr="000D7558">
        <w:t xml:space="preserve"> tenders, </w:t>
      </w:r>
      <w:proofErr w:type="gramStart"/>
      <w:r w:rsidRPr="000D7558">
        <w:t>state skill</w:t>
      </w:r>
      <w:proofErr w:type="gramEnd"/>
      <w:r w:rsidRPr="000D7558">
        <w:t xml:space="preserve"> development missions, and CSR-funded skilling programs — and surface only the ones genuinely worth pursuing.</w:t>
      </w:r>
    </w:p>
    <w:p w14:paraId="2E343A5A" w14:textId="77777777" w:rsidR="000D7558" w:rsidRPr="000D7558" w:rsidRDefault="000D7558" w:rsidP="000D7558">
      <w:r w:rsidRPr="000D7558">
        <w:rPr>
          <w:b/>
          <w:bCs/>
        </w:rPr>
        <w:t>Eligibility &amp; bid strategy</w:t>
      </w:r>
      <w:r w:rsidRPr="000D7558">
        <w:t xml:space="preserve"> — Before any organization invests time in a bid, we assess technical and financial eligibility honestly, flag disqualifying gaps early, and build a strategy around what can realistically win.</w:t>
      </w:r>
    </w:p>
    <w:p w14:paraId="24AF5761" w14:textId="77777777" w:rsidR="000D7558" w:rsidRPr="000D7558" w:rsidRDefault="000D7558" w:rsidP="000D7558">
      <w:r w:rsidRPr="000D7558">
        <w:rPr>
          <w:b/>
          <w:bCs/>
        </w:rPr>
        <w:t>End-to-end bid management</w:t>
      </w:r>
      <w:r w:rsidRPr="000D7558">
        <w:t xml:space="preserve"> — From EOI response through financial bid structuring, documentation, consortium architecture, and submission — we manage the process so our clients can focus on delivery, not paperwork.</w:t>
      </w:r>
    </w:p>
    <w:p w14:paraId="75B7DF0E" w14:textId="77777777" w:rsidR="000D7558" w:rsidRPr="000D7558" w:rsidRDefault="000D7558" w:rsidP="000D7558">
      <w:r w:rsidRPr="000D7558">
        <w:rPr>
          <w:b/>
          <w:bCs/>
        </w:rPr>
        <w:t>Empanelment &amp; partnership facilitation</w:t>
      </w:r>
      <w:r w:rsidRPr="000D7558">
        <w:t xml:space="preserve"> — We help training organizations get </w:t>
      </w:r>
      <w:proofErr w:type="spellStart"/>
      <w:r w:rsidRPr="000D7558">
        <w:t>empanelled</w:t>
      </w:r>
      <w:proofErr w:type="spellEnd"/>
      <w:r w:rsidRPr="000D7558">
        <w:t xml:space="preserve"> with state skill missions and sector </w:t>
      </w:r>
      <w:proofErr w:type="gramStart"/>
      <w:r w:rsidRPr="000D7558">
        <w:t>bodies, and</w:t>
      </w:r>
      <w:proofErr w:type="gramEnd"/>
      <w:r w:rsidRPr="000D7558">
        <w:t xml:space="preserve"> identify consortium partners where joint bidding strengthens eligibility.</w:t>
      </w:r>
    </w:p>
    <w:p w14:paraId="29F50C7B" w14:textId="77777777" w:rsidR="000D7558" w:rsidRPr="000D7558" w:rsidRDefault="000D7558" w:rsidP="000D7558">
      <w:r w:rsidRPr="000D7558">
        <w:lastRenderedPageBreak/>
        <w:pict w14:anchorId="1B84B7C5">
          <v:rect id="_x0000_i1063" style="width:0;height:1.5pt" o:hralign="center" o:hrstd="t" o:hr="t" fillcolor="#a0a0a0" stroked="f"/>
        </w:pict>
      </w:r>
    </w:p>
    <w:p w14:paraId="38EC8FD8" w14:textId="77777777" w:rsidR="000D7558" w:rsidRPr="000D7558" w:rsidRDefault="000D7558" w:rsidP="000D7558">
      <w:pPr>
        <w:rPr>
          <w:b/>
          <w:bCs/>
        </w:rPr>
      </w:pPr>
      <w:r w:rsidRPr="000D7558">
        <w:rPr>
          <w:b/>
          <w:bCs/>
        </w:rPr>
        <w:t>Who we work with</w:t>
      </w:r>
    </w:p>
    <w:p w14:paraId="66571E0B" w14:textId="77777777" w:rsidR="000D7558" w:rsidRPr="000D7558" w:rsidRDefault="000D7558" w:rsidP="000D7558">
      <w:r w:rsidRPr="000D7558">
        <w:t xml:space="preserve">We partner with organizations across the skilling and EdTech ecosystem, including </w:t>
      </w:r>
      <w:r w:rsidRPr="000D7558">
        <w:rPr>
          <w:b/>
          <w:bCs/>
        </w:rPr>
        <w:t>Board Infinity</w:t>
      </w:r>
      <w:r w:rsidRPr="000D7558">
        <w:t xml:space="preserve">, </w:t>
      </w:r>
      <w:r w:rsidRPr="000D7558">
        <w:rPr>
          <w:b/>
          <w:bCs/>
        </w:rPr>
        <w:t>Skills Root</w:t>
      </w:r>
      <w:r w:rsidRPr="000D7558">
        <w:t xml:space="preserve">, </w:t>
      </w:r>
      <w:r w:rsidRPr="000D7558">
        <w:rPr>
          <w:b/>
          <w:bCs/>
        </w:rPr>
        <w:t>Oscar Charitable Trust</w:t>
      </w:r>
      <w:r w:rsidRPr="000D7558">
        <w:t xml:space="preserve">, and </w:t>
      </w:r>
      <w:proofErr w:type="spellStart"/>
      <w:r w:rsidRPr="000D7558">
        <w:rPr>
          <w:b/>
          <w:bCs/>
        </w:rPr>
        <w:t>Learnet</w:t>
      </w:r>
      <w:proofErr w:type="spellEnd"/>
      <w:r w:rsidRPr="000D7558">
        <w:t xml:space="preserve"> — each bringing different strengths in curriculum, delivery, and reach, with Zion Skill providing the connective layer to government opportunity.</w:t>
      </w:r>
    </w:p>
    <w:p w14:paraId="37287E43" w14:textId="77777777" w:rsidR="000D7558" w:rsidRPr="000D7558" w:rsidRDefault="000D7558" w:rsidP="000D7558">
      <w:r w:rsidRPr="000D7558">
        <w:pict w14:anchorId="4D8ACE1E">
          <v:rect id="_x0000_i1064" style="width:0;height:1.5pt" o:hralign="center" o:hrstd="t" o:hr="t" fillcolor="#a0a0a0" stroked="f"/>
        </w:pict>
      </w:r>
    </w:p>
    <w:p w14:paraId="2780AA41" w14:textId="77777777" w:rsidR="000D7558" w:rsidRPr="000D7558" w:rsidRDefault="000D7558" w:rsidP="000D7558">
      <w:pPr>
        <w:rPr>
          <w:b/>
          <w:bCs/>
        </w:rPr>
      </w:pPr>
      <w:r w:rsidRPr="000D7558">
        <w:rPr>
          <w:b/>
          <w:bCs/>
        </w:rPr>
        <w:t>Our approach</w:t>
      </w:r>
    </w:p>
    <w:p w14:paraId="0E105842" w14:textId="77777777" w:rsidR="000D7558" w:rsidRPr="000D7558" w:rsidRDefault="000D7558" w:rsidP="000D7558">
      <w:r w:rsidRPr="000D7558">
        <w:t>We believe good advisory means telling clients the truth, even when it's not what they want to hear. That means flagging a bid we don't think can win, just as readily as championing one we believe in. Our role is to be a clear-eyed bridge between what government buyers need and what our clients can credibly deliver — not just another layer of paperwork between the two.</w:t>
      </w:r>
    </w:p>
    <w:p w14:paraId="24168AE2" w14:textId="77777777" w:rsidR="000D7558" w:rsidRPr="000D7558" w:rsidRDefault="000D7558" w:rsidP="000D7558">
      <w:r w:rsidRPr="000D7558">
        <w:pict w14:anchorId="61122EA9">
          <v:rect id="_x0000_i1065" style="width:0;height:1.5pt" o:hralign="center" o:hrstd="t" o:hr="t" fillcolor="#a0a0a0" stroked="f"/>
        </w:pict>
      </w:r>
    </w:p>
    <w:p w14:paraId="0FDACEB4" w14:textId="77777777" w:rsidR="000D7558" w:rsidRPr="000D7558" w:rsidRDefault="000D7558" w:rsidP="000D7558">
      <w:pPr>
        <w:rPr>
          <w:b/>
          <w:bCs/>
        </w:rPr>
      </w:pPr>
      <w:r w:rsidRPr="000D7558">
        <w:rPr>
          <w:b/>
          <w:bCs/>
        </w:rPr>
        <w:t>About the founder</w:t>
      </w:r>
    </w:p>
    <w:p w14:paraId="5838979F" w14:textId="77777777" w:rsidR="000D7558" w:rsidRPr="000D7558" w:rsidRDefault="000D7558" w:rsidP="000D7558">
      <w:r w:rsidRPr="000D7558">
        <w:t xml:space="preserve">Zion Skill is led by </w:t>
      </w:r>
      <w:r w:rsidRPr="000D7558">
        <w:rPr>
          <w:b/>
          <w:bCs/>
        </w:rPr>
        <w:t>Abhishek</w:t>
      </w:r>
      <w:r w:rsidRPr="000D7558">
        <w:t>, who built the practice on a simple observation: many excellent training and EdTech organizations in India struggle not because their programs aren't good, but because government procurement is a different game entirely — one with its own language, timelines, and unwritten rules. Abhishek works directly with client leadership teams to translate that complexity into a clear, actionable path from opportunity to contract.</w:t>
      </w:r>
    </w:p>
    <w:p w14:paraId="0E1D8C80" w14:textId="77777777" w:rsidR="000D7558" w:rsidRPr="000D7558" w:rsidRDefault="000D7558" w:rsidP="000D7558">
      <w:r w:rsidRPr="000D7558">
        <w:pict w14:anchorId="1194FA77">
          <v:rect id="_x0000_i1066" style="width:0;height:1.5pt" o:hralign="center" o:hrstd="t" o:hr="t" fillcolor="#a0a0a0" stroked="f"/>
        </w:pict>
      </w:r>
    </w:p>
    <w:p w14:paraId="1EA3C6E5" w14:textId="77777777" w:rsidR="000D7558" w:rsidRPr="000D7558" w:rsidRDefault="000D7558" w:rsidP="000D7558">
      <w:r w:rsidRPr="000D7558">
        <w:t>Want me to also draft a shorter homepage/hero version (2–3 lines) and a "Services" page breakdown, or turn this into a Word doc as well for internal use?</w:t>
      </w:r>
    </w:p>
    <w:p w14:paraId="7D7EFFB8" w14:textId="77777777" w:rsidR="00865D6E" w:rsidRDefault="00865D6E"/>
    <w:sectPr w:rsidR="00865D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915"/>
    <w:rsid w:val="000D7558"/>
    <w:rsid w:val="00250915"/>
    <w:rsid w:val="00862465"/>
    <w:rsid w:val="00865D6E"/>
    <w:rsid w:val="00C650C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FD740"/>
  <w15:chartTrackingRefBased/>
  <w15:docId w15:val="{8E7318D8-ECF4-44B9-8567-AE7FE423F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0915"/>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250915"/>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250915"/>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2509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09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09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09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09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09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0915"/>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250915"/>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250915"/>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2509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09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09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09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09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0915"/>
    <w:rPr>
      <w:rFonts w:eastAsiaTheme="majorEastAsia" w:cstheme="majorBidi"/>
      <w:color w:val="272727" w:themeColor="text1" w:themeTint="D8"/>
    </w:rPr>
  </w:style>
  <w:style w:type="paragraph" w:styleId="Title">
    <w:name w:val="Title"/>
    <w:basedOn w:val="Normal"/>
    <w:next w:val="Normal"/>
    <w:link w:val="TitleChar"/>
    <w:uiPriority w:val="10"/>
    <w:qFormat/>
    <w:rsid w:val="0025091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5091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25091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5091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50915"/>
    <w:pPr>
      <w:spacing w:before="160"/>
      <w:jc w:val="center"/>
    </w:pPr>
    <w:rPr>
      <w:i/>
      <w:iCs/>
      <w:color w:val="404040" w:themeColor="text1" w:themeTint="BF"/>
    </w:rPr>
  </w:style>
  <w:style w:type="character" w:customStyle="1" w:styleId="QuoteChar">
    <w:name w:val="Quote Char"/>
    <w:basedOn w:val="DefaultParagraphFont"/>
    <w:link w:val="Quote"/>
    <w:uiPriority w:val="29"/>
    <w:rsid w:val="00250915"/>
    <w:rPr>
      <w:i/>
      <w:iCs/>
      <w:color w:val="404040" w:themeColor="text1" w:themeTint="BF"/>
    </w:rPr>
  </w:style>
  <w:style w:type="paragraph" w:styleId="ListParagraph">
    <w:name w:val="List Paragraph"/>
    <w:basedOn w:val="Normal"/>
    <w:uiPriority w:val="34"/>
    <w:qFormat/>
    <w:rsid w:val="00250915"/>
    <w:pPr>
      <w:ind w:left="720"/>
      <w:contextualSpacing/>
    </w:pPr>
  </w:style>
  <w:style w:type="character" w:styleId="IntenseEmphasis">
    <w:name w:val="Intense Emphasis"/>
    <w:basedOn w:val="DefaultParagraphFont"/>
    <w:uiPriority w:val="21"/>
    <w:qFormat/>
    <w:rsid w:val="00250915"/>
    <w:rPr>
      <w:i/>
      <w:iCs/>
      <w:color w:val="0F4761" w:themeColor="accent1" w:themeShade="BF"/>
    </w:rPr>
  </w:style>
  <w:style w:type="paragraph" w:styleId="IntenseQuote">
    <w:name w:val="Intense Quote"/>
    <w:basedOn w:val="Normal"/>
    <w:next w:val="Normal"/>
    <w:link w:val="IntenseQuoteChar"/>
    <w:uiPriority w:val="30"/>
    <w:qFormat/>
    <w:rsid w:val="002509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0915"/>
    <w:rPr>
      <w:i/>
      <w:iCs/>
      <w:color w:val="0F4761" w:themeColor="accent1" w:themeShade="BF"/>
    </w:rPr>
  </w:style>
  <w:style w:type="character" w:styleId="IntenseReference">
    <w:name w:val="Intense Reference"/>
    <w:basedOn w:val="DefaultParagraphFont"/>
    <w:uiPriority w:val="32"/>
    <w:qFormat/>
    <w:rsid w:val="002509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512</Words>
  <Characters>2919</Characters>
  <Application>Microsoft Office Word</Application>
  <DocSecurity>0</DocSecurity>
  <Lines>24</Lines>
  <Paragraphs>6</Paragraphs>
  <ScaleCrop>false</ScaleCrop>
  <Company/>
  <LinksUpToDate>false</LinksUpToDate>
  <CharactersWithSpaces>3425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Bhandari</dc:creator>
  <cp:keywords/>
  <dc:description/>
  <cp:lastModifiedBy>Abhishek Bhandari</cp:lastModifiedBy>
  <cp:revision>2</cp:revision>
  <dcterms:created xsi:type="dcterms:W3CDTF">2026-06-21T02:31:00Z</dcterms:created>
  <dcterms:modified xsi:type="dcterms:W3CDTF">2026-06-21T02:31:00Z</dcterms:modified>
</cp:coreProperties>
</file>