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Zion Advisor — Skill Development Proposal</w:t>
      </w:r>
    </w:p>
    <w:p>
      <w:pPr>
        <w:pStyle w:val="Heading1"/>
      </w:pPr>
      <w:r>
        <w:t>1. Project Overview</w:t>
      </w:r>
    </w:p>
    <w:p>
      <w:r>
        <w:t>This proposal outlines a comprehensive skill development project aimed at empowering youth and women through training in industry-relevant job roles. The program is aligned with NSDC/SSC guidelines and focuses on creating sustainable employment opportunities in high-demand sectors.</w:t>
      </w:r>
    </w:p>
    <w:p>
      <w:pPr>
        <w:pStyle w:val="Heading1"/>
      </w:pPr>
      <w:r>
        <w:t>2. Implementing Agency Details</w:t>
      </w:r>
    </w:p>
    <w:p>
      <w:r>
        <w:t>Agency Name: Zion Advisor</w:t>
        <w:br/>
        <w:t>Address: [Insert Address]</w:t>
        <w:br/>
        <w:t>Contact Person: Abhishek Bhandari</w:t>
        <w:br/>
        <w:t>Email: [Insert Email]</w:t>
        <w:br/>
        <w:t>Phone: [Insert Phone]</w:t>
      </w:r>
    </w:p>
    <w:p>
      <w:pPr>
        <w:pStyle w:val="Heading1"/>
      </w:pPr>
      <w:r>
        <w:t>3. Training Centre Details</w:t>
      </w:r>
    </w:p>
    <w:p>
      <w:r>
        <w:t>Proposed training centres will be established in accessible locations with adequate infrastructure, including classrooms, labs, equipment, and internet facilities. Each centre will accommodate 30–40 trainees per batch.</w:t>
      </w:r>
    </w:p>
    <w:p>
      <w:pPr>
        <w:pStyle w:val="Heading1"/>
      </w:pPr>
      <w:r>
        <w:t>4. Target Beneficiaries</w:t>
      </w:r>
    </w:p>
    <w:p>
      <w:r>
        <w:t>The program will target unemployed youth, school/college dropouts, and women from disadvantaged communities. The minimum eligibility criteria will be 8th/10th pass depending on the job role.</w:t>
      </w:r>
    </w:p>
    <w:p>
      <w:pPr>
        <w:pStyle w:val="Heading1"/>
      </w:pPr>
      <w:r>
        <w:t>5. Job Role Mapping (NSQF)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Job Role</w:t>
            </w:r>
          </w:p>
        </w:tc>
        <w:tc>
          <w:tcPr>
            <w:tcW w:type="dxa" w:w="2160"/>
          </w:tcPr>
          <w:p>
            <w:r>
              <w:t>NSQF Level</w:t>
            </w:r>
          </w:p>
        </w:tc>
        <w:tc>
          <w:tcPr>
            <w:tcW w:type="dxa" w:w="2160"/>
          </w:tcPr>
          <w:p>
            <w:r>
              <w:t>Duration (hrs)</w:t>
            </w:r>
          </w:p>
        </w:tc>
        <w:tc>
          <w:tcPr>
            <w:tcW w:type="dxa" w:w="2160"/>
          </w:tcPr>
          <w:p>
            <w:r>
              <w:t>Target Trainees</w:t>
            </w:r>
          </w:p>
        </w:tc>
      </w:tr>
      <w:tr>
        <w:tc>
          <w:tcPr>
            <w:tcW w:type="dxa" w:w="2160"/>
          </w:tcPr>
          <w:p>
            <w:r>
              <w:t>Assistant Electrician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Sewing Machine Operator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450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</w:tbl>
    <w:p>
      <w:pPr>
        <w:pStyle w:val="Heading1"/>
      </w:pPr>
      <w:r>
        <w:t>6. Training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Month</w:t>
            </w:r>
          </w:p>
        </w:tc>
        <w:tc>
          <w:tcPr>
            <w:tcW w:type="dxa" w:w="1728"/>
          </w:tcPr>
          <w:p>
            <w:r>
              <w:t>Batch Size</w:t>
            </w:r>
          </w:p>
        </w:tc>
        <w:tc>
          <w:tcPr>
            <w:tcW w:type="dxa" w:w="1728"/>
          </w:tcPr>
          <w:p>
            <w:r>
              <w:t>Job Role</w:t>
            </w:r>
          </w:p>
        </w:tc>
        <w:tc>
          <w:tcPr>
            <w:tcW w:type="dxa" w:w="1728"/>
          </w:tcPr>
          <w:p>
            <w:r>
              <w:t>No. of Batches</w:t>
            </w:r>
          </w:p>
        </w:tc>
        <w:tc>
          <w:tcPr>
            <w:tcW w:type="dxa" w:w="1728"/>
          </w:tcPr>
          <w:p>
            <w:r>
              <w:t>Total Trainees</w:t>
            </w:r>
          </w:p>
        </w:tc>
      </w:tr>
      <w:tr>
        <w:tc>
          <w:tcPr>
            <w:tcW w:type="dxa" w:w="1728"/>
          </w:tcPr>
          <w:p>
            <w:r>
              <w:t>April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Assistant Electrician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60</w:t>
            </w:r>
          </w:p>
        </w:tc>
      </w:tr>
      <w:tr>
        <w:tc>
          <w:tcPr>
            <w:tcW w:type="dxa" w:w="1728"/>
          </w:tcPr>
          <w:p>
            <w:r>
              <w:t>May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Sewing Machine Operator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75</w:t>
            </w:r>
          </w:p>
        </w:tc>
      </w:tr>
    </w:tbl>
    <w:p>
      <w:pPr>
        <w:pStyle w:val="Heading1"/>
      </w:pPr>
      <w:r>
        <w:t>7. Budget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Head</w:t>
            </w:r>
          </w:p>
        </w:tc>
        <w:tc>
          <w:tcPr>
            <w:tcW w:type="dxa" w:w="2160"/>
          </w:tcPr>
          <w:p>
            <w:r>
              <w:t>Unit Cost (₹)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Total (₹)</w:t>
            </w:r>
          </w:p>
        </w:tc>
      </w:tr>
      <w:tr>
        <w:tc>
          <w:tcPr>
            <w:tcW w:type="dxa" w:w="2160"/>
          </w:tcPr>
          <w:p>
            <w:r>
              <w:t>Trainer Honorarium</w:t>
            </w:r>
          </w:p>
        </w:tc>
        <w:tc>
          <w:tcPr>
            <w:tcW w:type="dxa" w:w="2160"/>
          </w:tcPr>
          <w:p>
            <w:r>
              <w:t>50000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100000</w:t>
            </w:r>
          </w:p>
        </w:tc>
      </w:tr>
      <w:tr>
        <w:tc>
          <w:tcPr>
            <w:tcW w:type="dxa" w:w="2160"/>
          </w:tcPr>
          <w:p>
            <w:r>
              <w:t>Training Materials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200000</w:t>
            </w:r>
          </w:p>
        </w:tc>
      </w:tr>
    </w:tbl>
    <w:p>
      <w:pPr>
        <w:pStyle w:val="Heading1"/>
      </w:pPr>
      <w:r>
        <w:t>8. Monitoring &amp; Evaluation</w:t>
      </w:r>
    </w:p>
    <w:p>
      <w:r>
        <w:t>Monitoring will be conducted through attendance tracking, regular assessments, and placement follow-up. Key metrics include Attendance %, Assessment Pass %, and Placement %. Reports will be submitted monthly to NSDC/SSC.</w:t>
      </w:r>
    </w:p>
    <w:p>
      <w:pPr>
        <w:pStyle w:val="Heading1"/>
      </w:pPr>
      <w:r>
        <w:t>9. Placement &amp; Post-training Support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Employer</w:t>
            </w:r>
          </w:p>
        </w:tc>
        <w:tc>
          <w:tcPr>
            <w:tcW w:type="dxa" w:w="2160"/>
          </w:tcPr>
          <w:p>
            <w:r>
              <w:t>Sector</w:t>
            </w:r>
          </w:p>
        </w:tc>
        <w:tc>
          <w:tcPr>
            <w:tcW w:type="dxa" w:w="2160"/>
          </w:tcPr>
          <w:p>
            <w:r>
              <w:t>Job Role</w:t>
            </w:r>
          </w:p>
        </w:tc>
        <w:tc>
          <w:tcPr>
            <w:tcW w:type="dxa" w:w="2160"/>
          </w:tcPr>
          <w:p>
            <w:r>
              <w:t>No. of Hires</w:t>
            </w:r>
          </w:p>
        </w:tc>
      </w:tr>
      <w:tr>
        <w:tc>
          <w:tcPr>
            <w:tcW w:type="dxa" w:w="2160"/>
          </w:tcPr>
          <w:p>
            <w:r>
              <w:t>ABC Garments</w:t>
            </w:r>
          </w:p>
        </w:tc>
        <w:tc>
          <w:tcPr>
            <w:tcW w:type="dxa" w:w="2160"/>
          </w:tcPr>
          <w:p>
            <w:r>
              <w:t>Textile</w:t>
            </w:r>
          </w:p>
        </w:tc>
        <w:tc>
          <w:tcPr>
            <w:tcW w:type="dxa" w:w="2160"/>
          </w:tcPr>
          <w:p>
            <w:r>
              <w:t>Sewing Machine Operator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XYZ Infra</w:t>
            </w:r>
          </w:p>
        </w:tc>
        <w:tc>
          <w:tcPr>
            <w:tcW w:type="dxa" w:w="2160"/>
          </w:tcPr>
          <w:p>
            <w:r>
              <w:t>Construction</w:t>
            </w:r>
          </w:p>
        </w:tc>
        <w:tc>
          <w:tcPr>
            <w:tcW w:type="dxa" w:w="2160"/>
          </w:tcPr>
          <w:p>
            <w:r>
              <w:t>Assistant Electrician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</w:tbl>
    <w:p>
      <w:pPr>
        <w:pStyle w:val="Heading1"/>
      </w:pPr>
      <w:r>
        <w:t>10. Compliance &amp; Documentation</w:t>
      </w:r>
    </w:p>
    <w:p>
      <w:r>
        <w:t>All trainees will be Aadhaar verified and enrolled in the SDMS portal. Documentation will include attendance, assessment reports, placement letters, and post-placement tracking in line with NSDC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