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FMCG Deal Intelligence</w:t>
      </w:r>
    </w:p>
    <w:p>
      <w:pPr>
        <w:jc w:val="center"/>
      </w:pPr>
      <w:r>
        <w:rPr>
          <w:i/>
        </w:rPr>
        <w:t>M&amp;A &amp; investment digest · 21 Jun 2026 · last 14 days · 21 deals</w:t>
      </w:r>
    </w:p>
    <w:p>
      <w:r>
        <w:rPr>
          <w:sz w:val="22"/>
        </w:rPr>
        <w:t>This edition tracks 21 fast-moving consumer goods deals reported over the last 14 days. The lead stories below are ranked by a blend of relevance, source credibility and recency; a longer tail of smaller moves follows.</w:t>
      </w:r>
    </w:p>
    <w:p>
      <w:pPr>
        <w:pStyle w:val="Heading1"/>
      </w:pPr>
      <w:r>
        <w:t>Lead deals</w:t>
      </w:r>
    </w:p>
    <w:p>
      <w:r>
        <w:rPr>
          <w:b/>
          <w:color w:val="1F4E79"/>
          <w:sz w:val="24"/>
        </w:rPr>
        <w:t>1. Mars strikes $36bn deal to buy Pringles maker Kellanova</w:t>
      </w:r>
    </w:p>
    <w:p>
      <w:r>
        <w:rPr>
          <w:i/>
          <w:sz w:val="18"/>
        </w:rPr>
        <w:t>Acquisition • $36 billion</w:t>
      </w:r>
    </w:p>
    <w:p>
      <w:r>
        <w:t>Mars has agreed to buy Kellanova, the owner of Pringles and Cheez-It, for around $36 billion, in one of the largest packaged-food acquisitions in years as consumer giants consolidate.</w:t>
      </w:r>
    </w:p>
    <w:p>
      <w:r>
        <w:rPr>
          <w:color w:val="666666"/>
          <w:sz w:val="16"/>
        </w:rPr>
        <w:t>Source: Bloomberg — credibility 100/100 (Tier 1 — global wire / financial press) • corroborated by 2 other outlet(s)</w:t>
      </w:r>
    </w:p>
    <w:p>
      <w:r>
        <w:rPr>
          <w:color w:val="1F4E79"/>
          <w:sz w:val="16"/>
        </w:rPr>
        <w:t>https://www.bloomberg.com/news/articles/2026-06-19/mars-kellanova-deal</w:t>
      </w:r>
    </w:p>
    <w:p>
      <w:r>
        <w:rPr>
          <w:b/>
          <w:color w:val="1F4E79"/>
          <w:sz w:val="24"/>
        </w:rPr>
        <w:t>2. PepsiCo to acquire prebiotic soda brand poppi for $1.95 billion</w:t>
      </w:r>
    </w:p>
    <w:p>
      <w:r>
        <w:rPr>
          <w:i/>
          <w:sz w:val="18"/>
        </w:rPr>
        <w:t>Acquisition • $1.95 billion</w:t>
      </w:r>
    </w:p>
    <w:p>
      <w:r>
        <w:t>PepsiCo has agreed to acquire fast-growing prebiotic soda brand poppi for about $1.95 billion, expanding its push into functional and better-for-you beverages as consumers cut back on traditional soft drinks.</w:t>
      </w:r>
    </w:p>
    <w:p>
      <w:r>
        <w:rPr>
          <w:color w:val="666666"/>
          <w:sz w:val="16"/>
        </w:rPr>
        <w:t>Source: CNBC — credibility 99/100 (Tier 1 — global wire / financial press) • corroborated by 1 other outlet(s)</w:t>
      </w:r>
    </w:p>
    <w:p>
      <w:r>
        <w:rPr>
          <w:color w:val="1F4E79"/>
          <w:sz w:val="16"/>
        </w:rPr>
        <w:t>https://www.cnbc.com/2026/06/17/pepsico-poppi-acquisition.html</w:t>
      </w:r>
    </w:p>
    <w:p>
      <w:r>
        <w:rPr>
          <w:b/>
          <w:color w:val="1F4E79"/>
          <w:sz w:val="24"/>
        </w:rPr>
        <w:t>3. Keurig Dr Pepper acquires energy drink maker in $1 billion deal</w:t>
      </w:r>
    </w:p>
    <w:p>
      <w:r>
        <w:rPr>
          <w:i/>
          <w:sz w:val="18"/>
        </w:rPr>
        <w:t>Acquisition • $1 billion</w:t>
      </w:r>
    </w:p>
    <w:p>
      <w:r>
        <w:t>Keurig Dr Pepper has agreed to acquire a fast-growing energy drink brand for about $1 billion, expanding its presence in the booming energy category alongside its coffee and soft-drink portfolio.</w:t>
      </w:r>
    </w:p>
    <w:p>
      <w:r>
        <w:rPr>
          <w:color w:val="666666"/>
          <w:sz w:val="16"/>
        </w:rPr>
        <w:t>Source: Food Dive — credibility 85/100 (Tier 2 — established trade / industry press)</w:t>
      </w:r>
    </w:p>
    <w:p>
      <w:r>
        <w:rPr>
          <w:color w:val="1F4E79"/>
          <w:sz w:val="16"/>
        </w:rPr>
        <w:t>https://www.fooddive.com/news/keurig-dr-pepper-energy-drink-acquisition/</w:t>
      </w:r>
    </w:p>
    <w:p>
      <w:r>
        <w:rPr>
          <w:b/>
          <w:color w:val="1F4E79"/>
          <w:sz w:val="24"/>
        </w:rPr>
        <w:t>4. Beauty conglomerate acquires haircare brand to strengthen professional division</w:t>
      </w:r>
    </w:p>
    <w:p>
      <w:r>
        <w:rPr>
          <w:i/>
          <w:sz w:val="18"/>
        </w:rPr>
        <w:t>Acquisition</w:t>
      </w:r>
    </w:p>
    <w:p>
      <w:r>
        <w:t>A global beauty conglomerate has acquired a fast-growing professional haircare brand, strengthening its salon and professional division amid rising demand for premium hair products.</w:t>
      </w:r>
    </w:p>
    <w:p>
      <w:r>
        <w:rPr>
          <w:color w:val="666666"/>
          <w:sz w:val="16"/>
        </w:rPr>
        <w:t>Source: Cosmetics Business — credibility 85/100 (Tier 2 — established trade / industry press)</w:t>
      </w:r>
    </w:p>
    <w:p>
      <w:r>
        <w:rPr>
          <w:color w:val="1F4E79"/>
          <w:sz w:val="16"/>
        </w:rPr>
        <w:t>https://www.cosmeticsbusiness.com/news/beauty-haircare-acquisition-2026</w:t>
      </w:r>
    </w:p>
    <w:p>
      <w:r>
        <w:rPr>
          <w:b/>
          <w:color w:val="1F4E79"/>
          <w:sz w:val="24"/>
        </w:rPr>
        <w:t>5. L'Oreal acquires premium skincare brand to expand dermatological beauty</w:t>
      </w:r>
    </w:p>
    <w:p>
      <w:r>
        <w:rPr>
          <w:i/>
          <w:sz w:val="18"/>
        </w:rPr>
        <w:t>Acquisition</w:t>
      </w:r>
    </w:p>
    <w:p>
      <w:r>
        <w:t>L'Oreal has agreed to acquire a premium skincare brand, adding to its active cosmetics division as the beauty group invests in science-backed dermatological products and premiumisation.</w:t>
      </w:r>
    </w:p>
    <w:p>
      <w:r>
        <w:rPr>
          <w:color w:val="666666"/>
          <w:sz w:val="16"/>
        </w:rPr>
        <w:t>Source: CosmeticsDesign — credibility 85/100 (Tier 2 — established trade / industry press)</w:t>
      </w:r>
    </w:p>
    <w:p>
      <w:r>
        <w:rPr>
          <w:color w:val="1F4E79"/>
          <w:sz w:val="16"/>
        </w:rPr>
        <w:t>https://www.cosmeticsdesign.com/Article/2026/06/12/loreal-skincare-acquisition</w:t>
      </w:r>
    </w:p>
    <w:p>
      <w:r>
        <w:rPr>
          <w:b/>
          <w:color w:val="1F4E79"/>
          <w:sz w:val="24"/>
        </w:rPr>
        <w:t>6. Nestle divests underperforming frozen food unit to focus on coffee and pet care</w:t>
      </w:r>
    </w:p>
    <w:p>
      <w:r>
        <w:rPr>
          <w:i/>
          <w:sz w:val="18"/>
        </w:rPr>
        <w:t>Divestiture</w:t>
      </w:r>
    </w:p>
    <w:p>
      <w:r>
        <w:t>Nestle has agreed to divest an underperforming frozen food business as the world's largest food company sharpens its portfolio around higher-growth coffee, pet care and nutrition brands.</w:t>
      </w:r>
    </w:p>
    <w:p>
      <w:r>
        <w:rPr>
          <w:color w:val="666666"/>
          <w:sz w:val="16"/>
        </w:rPr>
        <w:t>Source: Reuters — credibility 95/100 (Tier 1 — global wire / financial press)</w:t>
      </w:r>
    </w:p>
    <w:p>
      <w:r>
        <w:rPr>
          <w:color w:val="1F4E79"/>
          <w:sz w:val="16"/>
        </w:rPr>
        <w:t>https://www.reuters.com/markets/deals/nestle-frozen-food-divestiture-2026</w:t>
      </w:r>
    </w:p>
    <w:p>
      <w:pPr>
        <w:pStyle w:val="Heading1"/>
      </w:pPr>
      <w:r>
        <w:t>Also in the news</w:t>
      </w:r>
    </w:p>
    <w:p>
      <w:pPr>
        <w:pStyle w:val="ListBullet"/>
      </w:pPr>
      <w:r>
        <w:rPr>
          <w:sz w:val="20"/>
        </w:rPr>
        <w:t>Mondelez explores potential acquisition of Hershey, sources say — Bloomberg</w:t>
      </w:r>
    </w:p>
    <w:p>
      <w:pPr>
        <w:pStyle w:val="ListBullet"/>
      </w:pPr>
      <w:r>
        <w:rPr>
          <w:sz w:val="20"/>
        </w:rPr>
        <w:t>Private equity firm takes majority stake in personal care brand — City A.M.</w:t>
      </w:r>
    </w:p>
    <w:p>
      <w:pPr>
        <w:pStyle w:val="ListBullet"/>
      </w:pPr>
      <w:r>
        <w:rPr>
          <w:sz w:val="20"/>
        </w:rPr>
        <w:t>Campbell completes $2.7 billion acquisition of premium sauce maker — Just Food</w:t>
      </w:r>
    </w:p>
    <w:p>
      <w:pPr>
        <w:pStyle w:val="ListBullet"/>
      </w:pPr>
      <w:r>
        <w:rPr>
          <w:sz w:val="20"/>
        </w:rPr>
        <w:t>Unilever sets out plans to spin off ice cream business in stock-market listing — Financial Times</w:t>
      </w:r>
    </w:p>
    <w:p>
      <w:pPr>
        <w:pStyle w:val="ListBullet"/>
      </w:pPr>
      <w:r>
        <w:rPr>
          <w:sz w:val="20"/>
        </w:rPr>
        <w:t>Functional beverage start-up raises $75 million Series C led by consumer fund — FoodBev Media</w:t>
      </w:r>
    </w:p>
    <w:p>
      <w:pPr>
        <w:pStyle w:val="ListBullet"/>
      </w:pPr>
      <w:r>
        <w:rPr>
          <w:sz w:val="20"/>
        </w:rPr>
        <w:t>Lactalis to buy regional cheese business, expanding dairy footprint — DairyReporter</w:t>
      </w:r>
    </w:p>
    <w:p>
      <w:pPr>
        <w:pStyle w:val="ListBullet"/>
      </w:pPr>
      <w:r>
        <w:rPr>
          <w:sz w:val="20"/>
        </w:rPr>
        <w:t>Brewer agrees to acquire craft beer maker in regional consolidation — Just Drinks</w:t>
      </w:r>
    </w:p>
    <w:p>
      <w:pPr>
        <w:pStyle w:val="ListBullet"/>
      </w:pPr>
      <w:r>
        <w:rPr>
          <w:sz w:val="20"/>
        </w:rPr>
        <w:t>Pet food maker acquired by consumer goods group in $850 million deal — Pet Food Industry</w:t>
      </w:r>
    </w:p>
    <w:p>
      <w:pPr>
        <w:pStyle w:val="Heading1"/>
      </w:pPr>
      <w:r>
        <w:t>Methodology &amp; assumptions</w:t>
      </w:r>
    </w:p>
    <w:p>
      <w:r>
        <w:rPr>
          <w:color w:val="666666"/>
          <w:sz w:val="16"/>
        </w:rPr>
        <w:t>Ingestion: public RSS/Atom feeds (Google News deal queries + FMCG trade press), filtered to the last 14 days. No paywalled or private sources.</w:t>
      </w:r>
    </w:p>
    <w:p>
      <w:r>
        <w:rPr>
          <w:color w:val="666666"/>
          <w:sz w:val="16"/>
        </w:rPr>
        <w:t>De-duplication: exact match on normalised URL/title, then near-duplicate clustering. Each story is fingerprinted by its named entities (companies, brands) and figures plus significant content words; two reports merge when they share at least 2 entities AND their blended overlap (entity + content overlap coefficients) reaches 0.50. The most credible/recent report is kept as the representative. 5 of 30 articles merged this run.</w:t>
      </w:r>
    </w:p>
    <w:p>
      <w:r>
        <w:rPr>
          <w:color w:val="666666"/>
          <w:sz w:val="16"/>
        </w:rPr>
        <w:t>Relevance: an item must show BOTH a deal signal (acquire/merger/stake/funding…) and an FMCG signal (category or named consumer-goods company); title matches weighted x2. Items scoring below 35/100 are dropped from the draft.</w:t>
      </w:r>
    </w:p>
    <w:p>
      <w:r>
        <w:rPr>
          <w:color w:val="666666"/>
          <w:sz w:val="16"/>
        </w:rPr>
        <w:t>Credibility: transparent source-tier allow-list (global wire &gt; trade press &gt; general &gt; press-release wires), plus a corroboration bonus when multiple independent outlets report the same deal, and a penalty for lone press releases. We rate the SOURCE, not each claim.</w:t>
      </w:r>
    </w:p>
    <w:p>
      <w:r>
        <w:rPr>
          <w:color w:val="666666"/>
          <w:sz w:val="16"/>
        </w:rPr>
        <w:t>Ranking: composite of relevance (45%), credibility (30%), recency (15%) and corroboration (10%).</w:t>
      </w:r>
    </w:p>
    <w:p>
      <w:r>
        <w:rPr>
          <w:color w:val="666666"/>
          <w:sz w:val="16"/>
        </w:rPr>
        <w:t>Summaries: template-generated from extracted deal facts + the source blurb (no LLM key set).</w:t>
      </w:r>
    </w:p>
    <w:p>
      <w:r>
        <w:rPr>
          <w:color w:val="666666"/>
          <w:sz w:val="16"/>
        </w:rPr>
        <w:t>Assumptions &amp; limits: deal value/parties are extracted heuristically (regex) and may be incomplete; coverage reflects what public feeds surface; this is decision-support, not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