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Academic Council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Academic Council Institute AchievementAbout InstituteVision and MissionDirector's MessageAdministrative CommitteesIQAC CellAccreditationAcademic CouncilInfrastructureGoverning Body Academic Council Academic Council as per UGC guidelines for Autonomous Institute The Academic Council shall be the statutory body of the University on all academic matters. It will be solely responsible for all academic matters, such as, framing of academic policy, approval of courses, regulations, and syllabi, etc. The Council will involve faculty at all levels and experts from outside, including representatives of the university and the government. The decisions taken by the Academic Council will not be subject to any further ratification by any other statutory bodies of the Institute. The composition and functions of the Academic Council areA. CompositionComposition of Academic Council Standing Committee and BoS View 1. Director Chairman 2. All Deans of the Institute Members 3. Chairman, All BOS Members 4. One Professor from each Department by Rotation Member 5. One Associate Professor from each Department by Rotation Member 6. One Assistant Professor from each Department by Rotation Member 7. Training and Placement Officer of the Institute Member 8. Controller Exam Member 9. Three Nominees from the University RGPV, Bhopal Members 10. One Nominee from AICTE Member 11. Nominee of MHRD Member 12. Nominee of Commissioner Technical Education Member 13. Four Members Nominated by the Governing Body of the Institute Members 14. Two Representatives from PG Students Members 15. Two Representatives from UG Students Members 16. One Outstanding Student from Sports Member 17. Representative Women Student Member 18. Registrar Secretary Nonmember B. Terms of Members The term of the nominated members shall be three years. C. Meetings and Quorum i As a routine, the Academic Council shall normally meet twice in a year on the date fixed by the Director of the Institute. ii The agenda and proceedings of each meeting of the Academic Council shall be prepared by the Registrar and shall be approved by the Dean Academics and Director. iii The Registrar shall send a copy of the minutes of that meeting so signed by the Chairperson, to each member of the Academic Councilwithin six weeks after a meeting. iv A copy of the minutes shall be submitted to the Rajiv Gandhi Technical University, RGPV Bhopal. v Approval of the resolutions shall be by simple majority of the Members present. vi One third members of the Academic Council shall form the quorum for a meeting. D. Functions Scrutinise and approve the proposals with or without modification of the Boards of Studies about courses of study, academic regulations, curricula, syllabi and modifications thereof, instructional and evaluation arrangements, methods, procedures relevant thereto etc., provided that where the Academic Council differs on any proposal, it will have the right to return the matter for reconsideration to the Board of Studies concerned or reject it, after giving reasons to do so. Composition of Academic Council ViewMinutes of 25th Meeting of the Academic Council held on 06032021 View Minutes of 26th Meeting of the Academic Council held on 30092021 ViewMinutes of 27th Meeting of the Academic Council held on 22072022 ViewMinutes of 28th Meeting of the Academic Council held on 06042023 View Minutes of 29th Meeting of the Academic Council held on 14092023 ViewMinutes of 30th Meeting of the Academic Council held on 11072024 ViewMinutes of 31st Meeting of the Academic Council held on 16012025 ViewMinutes of 32nd Meeting of the Academic Council held on 21032025 ViewMinutes of 33rd Meeting of the Academic Council held on 10072025 ViewMinutes of 34th Meeting of the Academic Council held on 30092025 ViewMinutes of 35th Meeting of the Academic Council held on 08122025 View  Recommendations of the Committee regarding offering OnlineMOOCs Courses View Minutes of the 43rd Standing Committee MeetingView Minutes of 43 standing committee meeting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35194494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