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1"/>
        <w:spacing w:after="0" w:before="0" w:lineRule="auto"/>
        <w:ind w:left="-540" w:firstLine="0"/>
        <w:rPr>
          <w:rFonts w:ascii="Nunito" w:cs="Nunito" w:eastAsia="Nunito" w:hAnsi="Nunito"/>
          <w:b w:val="1"/>
          <w:sz w:val="36"/>
          <w:szCs w:val="36"/>
        </w:rPr>
      </w:pPr>
      <w:bookmarkStart w:colFirst="0" w:colLast="0" w:name="_fm9d85s6qmo5" w:id="0"/>
      <w:bookmarkEnd w:id="0"/>
      <w:r w:rsidDel="00000000" w:rsidR="00000000" w:rsidRPr="00000000">
        <w:rPr>
          <w:rFonts w:ascii="Nunito" w:cs="Nunito" w:eastAsia="Nunito" w:hAnsi="Nunito"/>
          <w:b w:val="1"/>
          <w:sz w:val="36"/>
          <w:szCs w:val="36"/>
          <w:rtl w:val="0"/>
        </w:rPr>
        <w:t xml:space="preserve">Backpropagation (Light Math)</w:t>
      </w:r>
    </w:p>
    <w:p w:rsidR="00000000" w:rsidDel="00000000" w:rsidP="00000000" w:rsidRDefault="00000000" w:rsidRPr="00000000" w14:paraId="00000002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after="0" w:before="0" w:lineRule="auto"/>
        <w:ind w:hanging="540"/>
        <w:rPr>
          <w:rFonts w:ascii="Nunito" w:cs="Nunito" w:eastAsia="Nunito" w:hAnsi="Nunito"/>
          <w:b w:val="1"/>
          <w:sz w:val="30"/>
          <w:szCs w:val="30"/>
        </w:rPr>
      </w:pPr>
      <w:bookmarkStart w:colFirst="0" w:colLast="0" w:name="_shox0qou9fqt" w:id="1"/>
      <w:bookmarkEnd w:id="1"/>
      <w:r w:rsidDel="00000000" w:rsidR="00000000" w:rsidRPr="00000000">
        <w:rPr>
          <w:rFonts w:ascii="Nunito" w:cs="Nunito" w:eastAsia="Nunito" w:hAnsi="Nunito"/>
          <w:b w:val="1"/>
          <w:sz w:val="30"/>
          <w:szCs w:val="30"/>
          <w:rtl w:val="0"/>
        </w:rPr>
        <w:t xml:space="preserve">Setting the context</w:t>
      </w:r>
    </w:p>
    <w:p w:rsidR="00000000" w:rsidDel="00000000" w:rsidP="00000000" w:rsidRDefault="00000000" w:rsidRPr="00000000" w14:paraId="00000004">
      <w:pPr>
        <w:ind w:left="720" w:firstLine="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Can we use the same learning algorithm as before?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Here is the learning algorithm as discussed in the previous chapter, the no-math version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Consider the Neural Network with the following configuration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3728032" cy="3672556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27950" y="140000"/>
                          <a:ext cx="3728032" cy="3672556"/>
                          <a:chOff x="827950" y="140000"/>
                          <a:chExt cx="6383000" cy="6285725"/>
                        </a:xfrm>
                      </wpg:grpSpPr>
                      <wps:wsp>
                        <wps:cNvSpPr/>
                        <wps:cNvPr id="11" name="Shape 11"/>
                        <wps:spPr>
                          <a:xfrm>
                            <a:off x="1903750" y="393552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03750" y="432507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1301841" y="404775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1340816" y="4358182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6431850" y="5272600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6651850" y="5418600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850" y="4714625"/>
                            <a:ext cx="0" cy="105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850" y="4714625"/>
                            <a:ext cx="1436700" cy="105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850" y="4714625"/>
                            <a:ext cx="29676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750" y="4714750"/>
                            <a:ext cx="4133100" cy="94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3340425" y="393540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40425" y="432495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825" y="4714500"/>
                            <a:ext cx="1436700" cy="105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525" y="4714500"/>
                            <a:ext cx="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525" y="4714500"/>
                            <a:ext cx="15309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4871225" y="393527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1225" y="432482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725" y="4714375"/>
                            <a:ext cx="29676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735425" y="4714375"/>
                            <a:ext cx="1530900" cy="105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66325" y="4714375"/>
                            <a:ext cx="0" cy="105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1903813" y="252660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03813" y="291615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1402754" y="2623582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1402754" y="291590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3340488" y="2526475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40488" y="2916025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0" name="Shape 40"/>
                        <wps:spPr>
                          <a:xfrm>
                            <a:off x="4871288" y="252635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A4C2F4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71288" y="291590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850" y="3305825"/>
                            <a:ext cx="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8825" y="3305700"/>
                            <a:ext cx="143670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9025" y="3305575"/>
                            <a:ext cx="296730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850" y="3305525"/>
                            <a:ext cx="1436700" cy="6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525" y="3305700"/>
                            <a:ext cx="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725" y="3305575"/>
                            <a:ext cx="153060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850" y="3305525"/>
                            <a:ext cx="2967600" cy="6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3735525" y="3305400"/>
                            <a:ext cx="1530900" cy="63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66325" y="3305575"/>
                            <a:ext cx="0" cy="629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1" name="Shape 51"/>
                        <wps:spPr>
                          <a:xfrm>
                            <a:off x="3340413" y="728000"/>
                            <a:ext cx="790200" cy="779100"/>
                          </a:xfrm>
                          <a:prstGeom prst="ellipse">
                            <a:avLst/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40413" y="1117550"/>
                            <a:ext cx="790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3" name="Shape 53"/>
                        <wps:spPr>
                          <a:xfrm>
                            <a:off x="2545754" y="73040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L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= ŷ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4" name="Shape 54"/>
                        <wps:spPr>
                          <a:xfrm>
                            <a:off x="2545754" y="1123207"/>
                            <a:ext cx="727800" cy="21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59750" y="4710550"/>
                            <a:ext cx="2672100" cy="951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66350" y="4714450"/>
                            <a:ext cx="1165500" cy="94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7" name="Shape 57"/>
                        <wps:spPr>
                          <a:xfrm>
                            <a:off x="6407825" y="3569588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99025" y="3245438"/>
                            <a:ext cx="4108800" cy="713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85200C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60025" y="3317438"/>
                            <a:ext cx="2647800" cy="641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E69138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66625" y="3321338"/>
                            <a:ext cx="1141200" cy="637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38761D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298913" y="1507200"/>
                            <a:ext cx="1436700" cy="101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588" y="1507075"/>
                            <a:ext cx="0" cy="1019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488" y="1507250"/>
                            <a:ext cx="1530900" cy="101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4" name="Shape 64"/>
                        <wps:spPr>
                          <a:xfrm>
                            <a:off x="6402100" y="1872281"/>
                            <a:ext cx="779100" cy="7791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735400" y="1507031"/>
                            <a:ext cx="2666700" cy="754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FF"/>
                            </a:solidFill>
                            <a:prstDash val="lgDash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6" name="Shape 66"/>
                        <wps:spPr>
                          <a:xfrm>
                            <a:off x="3082875" y="140000"/>
                            <a:ext cx="1305300" cy="38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h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subscript"/>
                                </w:rPr>
                                <w:t xml:space="preserve">L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= ŷ =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(x)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7" name="Shape 67"/>
                        <wps:spPr>
                          <a:xfrm>
                            <a:off x="827950" y="4895425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8" name="Shape 68"/>
                        <wps:spPr>
                          <a:xfrm>
                            <a:off x="827950" y="3447625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9" name="Shape 69"/>
                        <wps:spPr>
                          <a:xfrm>
                            <a:off x="827950" y="1847425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W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0" name="Shape 70"/>
                        <wps:spPr>
                          <a:xfrm>
                            <a:off x="6627550" y="3798750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1" name="Shape 71"/>
                        <wps:spPr>
                          <a:xfrm>
                            <a:off x="6627550" y="2086475"/>
                            <a:ext cx="328200" cy="38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subscript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2" name="Shape 72"/>
                        <wps:spPr>
                          <a:xfrm>
                            <a:off x="3571150" y="5886025"/>
                            <a:ext cx="574800" cy="53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x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subscript"/>
                                </w:rPr>
                                <w:t xml:space="preserve">i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728032" cy="3672556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28032" cy="367255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algorithm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Initialise: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111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, 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112</w:t>
      </w:r>
      <w:r w:rsidDel="00000000" w:rsidR="00000000" w:rsidRPr="00000000">
        <w:rPr>
          <w:rFonts w:ascii="Nunito" w:cs="Nunito" w:eastAsia="Nunito" w:hAnsi="Nunito"/>
          <w:rtl w:val="0"/>
        </w:rPr>
        <w:t xml:space="preserve">, … 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313</w:t>
      </w:r>
      <w:r w:rsidDel="00000000" w:rsidR="00000000" w:rsidRPr="00000000">
        <w:rPr>
          <w:rFonts w:ascii="Nunito" w:cs="Nunito" w:eastAsia="Nunito" w:hAnsi="Nunito"/>
          <w:rtl w:val="0"/>
        </w:rPr>
        <w:t xml:space="preserve">, b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, b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2</w:t>
      </w:r>
      <w:r w:rsidDel="00000000" w:rsidR="00000000" w:rsidRPr="00000000">
        <w:rPr>
          <w:rFonts w:ascii="Nunito" w:cs="Nunito" w:eastAsia="Nunito" w:hAnsi="Nunito"/>
          <w:rtl w:val="0"/>
        </w:rPr>
        <w:t xml:space="preserve">, b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3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randomly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9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Iterate over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Compute ŷ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Compute L(w,b) Cross-entropy loss function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111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111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-  η𝚫w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112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112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-  η𝚫w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112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 …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313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111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-  η𝚫w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313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= b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+  η𝚫b</w:t>
      </w:r>
      <w:r w:rsidDel="00000000" w:rsidR="00000000" w:rsidRPr="00000000">
        <w:rPr>
          <w:rFonts w:ascii="Nunito" w:cs="Nunito" w:eastAsia="Nunito" w:hAnsi="Nunito"/>
          <w:vertAlign w:val="subscript"/>
          <w:rtl w:val="0"/>
        </w:rPr>
        <w:t xml:space="preserve">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Pytorch/Tensorflow have functions to compute </w:t>
      </w:r>
      <m:oMath>
        <m:f>
          <m:fPr>
            <m:ctrlPr>
              <w:rPr>
                <w:rFonts w:ascii="Nunito" w:cs="Nunito" w:eastAsia="Nunito" w:hAnsi="Nunito"/>
              </w:rPr>
            </m:ctrlPr>
          </m:fPr>
          <m:num>
            <m:r>
              <m:t>δ</m:t>
            </m:r>
            <m:r>
              <w:rPr>
                <w:rFonts w:ascii="Nunito" w:cs="Nunito" w:eastAsia="Nunito" w:hAnsi="Nunito"/>
              </w:rPr>
              <m:t xml:space="preserve">l</m:t>
            </m:r>
          </m:num>
          <m:den>
            <m:r>
              <w:rPr>
                <w:rFonts w:ascii="Nunito" w:cs="Nunito" w:eastAsia="Nunito" w:hAnsi="Nunito"/>
              </w:rPr>
              <m:t>δ</m:t>
            </m:r>
            <m:r>
              <w:rPr>
                <w:rFonts w:ascii="Nunito" w:cs="Nunito" w:eastAsia="Nunito" w:hAnsi="Nunito"/>
              </w:rPr>
              <m:t xml:space="preserve">w</m:t>
            </m:r>
          </m:den>
        </m:f>
        <m:r>
          <w:rPr>
            <w:rFonts w:ascii="Nunito" w:cs="Nunito" w:eastAsia="Nunito" w:hAnsi="Nunito"/>
          </w:rPr>
          <m:t xml:space="preserve"> and </m:t>
        </m:r>
        <m:f>
          <m:fPr>
            <m:ctrlPr>
              <w:rPr>
                <w:rFonts w:ascii="Nunito" w:cs="Nunito" w:eastAsia="Nunito" w:hAnsi="Nunito"/>
              </w:rPr>
            </m:ctrlPr>
          </m:fPr>
          <m:num>
            <m:r>
              <w:rPr>
                <w:rFonts w:ascii="Nunito" w:cs="Nunito" w:eastAsia="Nunito" w:hAnsi="Nunito"/>
              </w:rPr>
              <m:t>δ</m:t>
            </m:r>
            <m:r>
              <w:rPr>
                <w:rFonts w:ascii="Nunito" w:cs="Nunito" w:eastAsia="Nunito" w:hAnsi="Nunito"/>
              </w:rPr>
              <m:t xml:space="preserve">l</m:t>
            </m:r>
          </m:num>
          <m:den>
            <m:r>
              <w:rPr>
                <w:rFonts w:ascii="Nunito" w:cs="Nunito" w:eastAsia="Nunito" w:hAnsi="Nunito"/>
              </w:rPr>
              <m:t>δ</m:t>
            </m:r>
            <m:r>
              <w:rPr>
                <w:rFonts w:ascii="Nunito" w:cs="Nunito" w:eastAsia="Nunito" w:hAnsi="Nunito"/>
              </w:rPr>
              <m:t xml:space="preserve">b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90" w:hanging="360"/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Till satisfied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Number of epochs is reached ( ie 1000 passes/epochs)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Cardo" w:cs="Cardo" w:eastAsia="Cardo" w:hAnsi="Cardo"/>
          <w:rtl w:val="0"/>
        </w:rPr>
        <w:t xml:space="preserve">Continue till Loss &lt; ε (some defined value)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In this section, we will be looking at the light-math version, where we will be computing the derivatives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Derivatives for all layers from 1 to L</w:t>
      </w:r>
      <w:r w:rsidDel="00000000" w:rsidR="00000000" w:rsidRPr="00000000">
        <w:rPr>
          <w:rFonts w:ascii="Nunito" w:cs="Nunito" w:eastAsia="Nunito" w:hAnsi="Nunito"/>
        </w:rPr>
        <mc:AlternateContent>
          <mc:Choice Requires="wpg">
            <w:drawing>
              <wp:inline distB="114300" distT="114300" distL="114300" distR="114300">
                <wp:extent cx="5943600" cy="2128694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259100"/>
                          <a:ext cx="5943600" cy="2128694"/>
                          <a:chOff x="152400" y="259100"/>
                          <a:chExt cx="9448798" cy="3373700"/>
                        </a:xfrm>
                      </wpg:grpSpPr>
                      <pic:pic>
                        <pic:nvPicPr>
                          <pic:cNvPr descr="Gradient-calculation Neural Network.jpg" id="2" name="Shape 2"/>
                          <pic:cNvPicPr preferRelativeResize="0"/>
                        </pic:nvPicPr>
                        <pic:blipFill rotWithShape="1">
                          <a:blip r:embed="rId7">
                            <a:alphaModFix/>
                          </a:blip>
                          <a:srcRect b="0" l="0" r="0" t="3063"/>
                          <a:stretch/>
                        </pic:blipFill>
                        <pic:spPr>
                          <a:xfrm>
                            <a:off x="152400" y="259100"/>
                            <a:ext cx="9448798" cy="337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389625" y="711075"/>
                            <a:ext cx="1841100" cy="20748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294625" y="711075"/>
                            <a:ext cx="1841100" cy="20748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5980725" y="711075"/>
                            <a:ext cx="1558500" cy="20748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7657125" y="711075"/>
                            <a:ext cx="1723200" cy="20748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896125" y="2922175"/>
                            <a:ext cx="9837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Layer 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2648725" y="2922175"/>
                            <a:ext cx="9837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Layer 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5600850" y="2922175"/>
                            <a:ext cx="24060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Output Layer nxk weights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8006850" y="2922175"/>
                            <a:ext cx="1091400" cy="37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Bias terms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2128694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212869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Once we know the gradients, we can use them in the Gradient Descent algorithm to compute the weights of the network</w:t>
      </w:r>
    </w:p>
    <w:sectPr>
      <w:headerReference r:id="rId9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unito">
    <w:embedRegular w:fontKey="{00000000-0000-0000-0000-000000000000}" r:id="rId4" w:subsetted="0"/>
    <w:embedBold w:fontKey="{00000000-0000-0000-0000-000000000000}" r:id="rId5" w:subsetted="0"/>
    <w:embedItalic w:fontKey="{00000000-0000-0000-0000-000000000000}" r:id="rId6" w:subsetted="0"/>
    <w:embedBoldItalic w:fontKey="{00000000-0000-0000-0000-000000000000}" r:id="rId7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>
        <w:rFonts w:ascii="Nunito" w:cs="Nunito" w:eastAsia="Nunito" w:hAnsi="Nunito"/>
        <w:b w:val="1"/>
        <w:color w:val="6fa8dc"/>
        <w:sz w:val="36"/>
        <w:szCs w:val="36"/>
        <w:u w:val="single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Backpropagation - the light math version</w:t>
    </w:r>
  </w:p>
  <w:p w:rsidR="00000000" w:rsidDel="00000000" w:rsidP="00000000" w:rsidRDefault="00000000" w:rsidRPr="00000000" w14:paraId="00000019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1A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jp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Nunito-regular.ttf"/><Relationship Id="rId5" Type="http://schemas.openxmlformats.org/officeDocument/2006/relationships/font" Target="fonts/Nunito-bold.ttf"/><Relationship Id="rId6" Type="http://schemas.openxmlformats.org/officeDocument/2006/relationships/font" Target="fonts/Nunito-italic.ttf"/><Relationship Id="rId7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