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hjb9563rpd79" w:id="0"/>
      <w:bookmarkEnd w:id="0"/>
      <w:r w:rsidDel="00000000" w:rsidR="00000000" w:rsidRPr="00000000">
        <w:rPr>
          <w:rFonts w:ascii="Nunito" w:cs="Nunito" w:eastAsia="Nunito" w:hAnsi="Nunito"/>
          <w:b w:val="1"/>
          <w:sz w:val="30"/>
          <w:szCs w:val="30"/>
          <w:rtl w:val="0"/>
        </w:rPr>
        <w:t xml:space="preserve">Intuition for momentum based gradient descent</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Why do we need a better algorithm?</w:t>
      </w:r>
    </w:p>
    <w:p w:rsidR="00000000" w:rsidDel="00000000" w:rsidP="00000000" w:rsidRDefault="00000000" w:rsidRPr="00000000" w14:paraId="00000003">
      <w:pPr>
        <w:numPr>
          <w:ilvl w:val="0"/>
          <w:numId w:val="1"/>
        </w:numPr>
        <w:ind w:left="-180" w:hanging="360"/>
      </w:pPr>
      <w:r w:rsidDel="00000000" w:rsidR="00000000" w:rsidRPr="00000000">
        <w:rPr>
          <w:rFonts w:ascii="Nunito" w:cs="Nunito" w:eastAsia="Nunito" w:hAnsi="Nunito"/>
          <w:b w:val="1"/>
          <w:rtl w:val="0"/>
        </w:rPr>
        <w:t xml:space="preserve">One of the main issues</w:t>
      </w:r>
      <w:r w:rsidDel="00000000" w:rsidR="00000000" w:rsidRPr="00000000">
        <w:rPr>
          <w:rFonts w:ascii="Nunito" w:cs="Nunito" w:eastAsia="Nunito" w:hAnsi="Nunito"/>
          <w:rtl w:val="0"/>
        </w:rPr>
        <w:t xml:space="preserve"> with Gradient Descent is that it takes a lot of time to navigate regions with gentle slopes, because the gradient is very small in these regions.</w:t>
      </w:r>
    </w:p>
    <w:p w:rsidR="00000000" w:rsidDel="00000000" w:rsidP="00000000" w:rsidRDefault="00000000" w:rsidRPr="00000000" w14:paraId="00000004">
      <w:pPr>
        <w:numPr>
          <w:ilvl w:val="0"/>
          <w:numId w:val="1"/>
        </w:numPr>
        <w:ind w:left="-180" w:hanging="360"/>
      </w:pPr>
      <w:r w:rsidDel="00000000" w:rsidR="00000000" w:rsidRPr="00000000">
        <w:rPr>
          <w:rFonts w:ascii="Nunito" w:cs="Nunito" w:eastAsia="Nunito" w:hAnsi="Nunito"/>
          <w:b w:val="1"/>
          <w:rtl w:val="0"/>
        </w:rPr>
        <w:t xml:space="preserve">An intuitive solution</w:t>
      </w:r>
      <w:r w:rsidDel="00000000" w:rsidR="00000000" w:rsidRPr="00000000">
        <w:rPr>
          <w:rFonts w:ascii="Nunito" w:cs="Nunito" w:eastAsia="Nunito" w:hAnsi="Nunito"/>
          <w:rtl w:val="0"/>
        </w:rPr>
        <w:t xml:space="preserve"> would be that if the algorithm is repeatedly being asked to go in the same direction, then it should probably gain some confidence and start taking bigger steps in that direction.</w:t>
      </w:r>
    </w:p>
    <w:p w:rsidR="00000000" w:rsidDel="00000000" w:rsidP="00000000" w:rsidRDefault="00000000" w:rsidRPr="00000000" w14:paraId="00000005">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Now, we have to convert this intuition into a set of mathematical equations</w:t>
      </w:r>
    </w:p>
    <w:p w:rsidR="00000000" w:rsidDel="00000000" w:rsidP="00000000" w:rsidRDefault="00000000" w:rsidRPr="00000000" w14:paraId="00000006">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equations</w:t>
      </w:r>
    </w:p>
    <w:p w:rsidR="00000000" w:rsidDel="00000000" w:rsidP="00000000" w:rsidRDefault="00000000" w:rsidRPr="00000000" w14:paraId="00000007">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Gradient Descent Update Rule</w:t>
      </w:r>
    </w:p>
    <w:p w:rsidR="00000000" w:rsidDel="00000000" w:rsidP="00000000" w:rsidRDefault="00000000" w:rsidRPr="00000000" w14:paraId="00000008">
      <w:pPr>
        <w:numPr>
          <w:ilvl w:val="1"/>
          <w:numId w:val="1"/>
        </w:numPr>
        <w:ind w:left="90" w:hanging="360"/>
        <w:rPr>
          <w:rFonts w:ascii="Nunito" w:cs="Nunito" w:eastAsia="Nunito" w:hAnsi="Nunito"/>
        </w:rPr>
      </w:pPr>
      <m:oMath>
        <m:sSub>
          <m:sSubPr>
            <m:ctrlPr>
              <w:rPr>
                <w:rFonts w:ascii="Nunito" w:cs="Nunito" w:eastAsia="Nunito" w:hAnsi="Nunito"/>
              </w:rPr>
            </m:ctrlPr>
          </m:sSubPr>
          <m:e>
            <m:r>
              <m:t>ω</m:t>
            </m:r>
          </m:e>
          <m:sub>
            <m:r>
              <w:rPr>
                <w:rFonts w:ascii="Nunito" w:cs="Nunito" w:eastAsia="Nunito" w:hAnsi="Nunito"/>
              </w:rPr>
              <m:t xml:space="preserve">t+1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ω</m:t>
            </m:r>
          </m:e>
          <m:sub>
            <m:r>
              <w:rPr>
                <w:rFonts w:ascii="Nunito" w:cs="Nunito" w:eastAsia="Nunito" w:hAnsi="Nunito"/>
              </w:rPr>
              <m:t xml:space="preserve">t</m:t>
            </m:r>
          </m:sub>
        </m:sSub>
        <m:r>
          <w:rPr>
            <w:rFonts w:ascii="Nunito" w:cs="Nunito" w:eastAsia="Nunito" w:hAnsi="Nunito"/>
          </w:rPr>
          <m:t xml:space="preserve"> + </m:t>
        </m:r>
        <m:r>
          <w:rPr>
            <w:rFonts w:ascii="Nunito" w:cs="Nunito" w:eastAsia="Nunito" w:hAnsi="Nunito"/>
          </w:rPr>
          <m:t>η</m:t>
        </m:r>
        <m:r>
          <w:rPr>
            <w:rFonts w:ascii="Nunito" w:cs="Nunito" w:eastAsia="Nunito" w:hAnsi="Nunito"/>
          </w:rPr>
          <m:t>∇</m:t>
        </m:r>
        <m:sSub>
          <m:sSubPr>
            <m:ctrlPr>
              <w:rPr>
                <w:rFonts w:ascii="Nunito" w:cs="Nunito" w:eastAsia="Nunito" w:hAnsi="Nunito"/>
              </w:rPr>
            </m:ctrlPr>
          </m:sSubPr>
          <m:e>
            <m:r>
              <w:rPr>
                <w:rFonts w:ascii="Nunito" w:cs="Nunito" w:eastAsia="Nunito" w:hAnsi="Nunito"/>
              </w:rPr>
              <m:t>ω</m:t>
            </m:r>
          </m:e>
          <m:sub>
            <m:r>
              <w:rPr>
                <w:rFonts w:ascii="Nunito" w:cs="Nunito" w:eastAsia="Nunito" w:hAnsi="Nunito"/>
              </w:rPr>
              <m:t xml:space="preserve">t</m:t>
            </m:r>
          </m:sub>
        </m:sSub>
      </m:oMath>
      <w:r w:rsidDel="00000000" w:rsidR="00000000" w:rsidRPr="00000000">
        <w:rPr>
          <w:rtl w:val="0"/>
        </w:rPr>
      </w:r>
    </w:p>
    <w:p w:rsidR="00000000" w:rsidDel="00000000" w:rsidP="00000000" w:rsidRDefault="00000000" w:rsidRPr="00000000" w14:paraId="00000009">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Momentum based Gradient Descent Update Rule</w:t>
      </w:r>
    </w:p>
    <w:p w:rsidR="00000000" w:rsidDel="00000000" w:rsidP="00000000" w:rsidRDefault="00000000" w:rsidRPr="00000000" w14:paraId="0000000A">
      <w:pPr>
        <w:numPr>
          <w:ilvl w:val="1"/>
          <w:numId w:val="1"/>
        </w:numPr>
        <w:ind w:left="90" w:hanging="360"/>
        <w:rPr>
          <w:rFonts w:ascii="Nunito" w:cs="Nunito" w:eastAsia="Nunito" w:hAnsi="Nunito"/>
        </w:rPr>
      </w:pPr>
      <m:oMath>
        <m:sSub>
          <m:sSubPr>
            <m:ctrlPr>
              <w:rPr>
                <w:rFonts w:ascii="Nunito" w:cs="Nunito" w:eastAsia="Nunito" w:hAnsi="Nunito"/>
              </w:rPr>
            </m:ctrlPr>
          </m:sSubPr>
          <m:e>
            <m:r>
              <m:t>υ</m:t>
            </m:r>
          </m:e>
          <m:sub>
            <m:r>
              <w:rPr>
                <w:rFonts w:ascii="Nunito" w:cs="Nunito" w:eastAsia="Nunito" w:hAnsi="Nunito"/>
              </w:rPr>
              <m:t xml:space="preserve">t</m:t>
            </m:r>
          </m:sub>
        </m:sSub>
        <m:r>
          <w:rPr>
            <w:rFonts w:ascii="Nunito" w:cs="Nunito" w:eastAsia="Nunito" w:hAnsi="Nunito"/>
          </w:rPr>
          <m:t xml:space="preserve"> = </m:t>
        </m:r>
        <m:r>
          <w:rPr>
            <w:rFonts w:ascii="Nunito" w:cs="Nunito" w:eastAsia="Nunito" w:hAnsi="Nunito"/>
          </w:rPr>
          <m:t>γ</m:t>
        </m:r>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υ</m:t>
            </m:r>
          </m:e>
          <m:sub>
            <m:r>
              <w:rPr>
                <w:rFonts w:ascii="Nunito" w:cs="Nunito" w:eastAsia="Nunito" w:hAnsi="Nunito"/>
              </w:rPr>
              <m:t xml:space="preserve">t-1</m:t>
            </m:r>
          </m:sub>
        </m:sSub>
        <m:r>
          <w:rPr>
            <w:rFonts w:ascii="Nunito" w:cs="Nunito" w:eastAsia="Nunito" w:hAnsi="Nunito"/>
          </w:rPr>
          <m:t xml:space="preserve"> + </m:t>
        </m:r>
        <m:r>
          <w:rPr>
            <w:rFonts w:ascii="Nunito" w:cs="Nunito" w:eastAsia="Nunito" w:hAnsi="Nunito"/>
          </w:rPr>
          <m:t>η</m:t>
        </m:r>
        <m:r>
          <w:rPr>
            <w:rFonts w:ascii="Nunito" w:cs="Nunito" w:eastAsia="Nunito" w:hAnsi="Nunito"/>
          </w:rPr>
          <m:t>∇</m:t>
        </m:r>
        <m:sSub>
          <m:sSubPr>
            <m:ctrlPr>
              <w:rPr>
                <w:rFonts w:ascii="Nunito" w:cs="Nunito" w:eastAsia="Nunito" w:hAnsi="Nunito"/>
              </w:rPr>
            </m:ctrlPr>
          </m:sSubPr>
          <m:e>
            <m:r>
              <w:rPr>
                <w:rFonts w:ascii="Nunito" w:cs="Nunito" w:eastAsia="Nunito" w:hAnsi="Nunito"/>
              </w:rPr>
              <m:t>ω</m:t>
            </m:r>
          </m:e>
          <m:sub>
            <m:r>
              <w:rPr>
                <w:rFonts w:ascii="Nunito" w:cs="Nunito" w:eastAsia="Nunito" w:hAnsi="Nunito"/>
              </w:rPr>
              <m:t xml:space="preserve">t</m:t>
            </m:r>
          </m:sub>
        </m:sSub>
        <m:r>
          <w:rPr>
            <w:rFonts w:ascii="Nunito" w:cs="Nunito" w:eastAsia="Nunito" w:hAnsi="Nunito"/>
          </w:rPr>
          <m:t xml:space="preserve"> </m:t>
        </m:r>
      </m:oMath>
      <w:r w:rsidDel="00000000" w:rsidR="00000000" w:rsidRPr="00000000">
        <w:rPr>
          <w:rtl w:val="0"/>
        </w:rPr>
      </w:r>
    </w:p>
    <w:p w:rsidR="00000000" w:rsidDel="00000000" w:rsidP="00000000" w:rsidRDefault="00000000" w:rsidRPr="00000000" w14:paraId="0000000B">
      <w:pPr>
        <w:numPr>
          <w:ilvl w:val="1"/>
          <w:numId w:val="1"/>
        </w:numPr>
        <w:ind w:left="90" w:hanging="360"/>
        <w:rPr>
          <w:rFonts w:ascii="Nunito" w:cs="Nunito" w:eastAsia="Nunito" w:hAnsi="Nunito"/>
        </w:rPr>
      </w:pPr>
      <m:oMath>
        <m:sSub>
          <m:sSubPr>
            <m:ctrlPr>
              <w:rPr>
                <w:rFonts w:ascii="Nunito" w:cs="Nunito" w:eastAsia="Nunito" w:hAnsi="Nunito"/>
              </w:rPr>
            </m:ctrlPr>
          </m:sSubPr>
          <m:e>
            <m:r>
              <m:t>ω</m:t>
            </m:r>
          </m:e>
          <m:sub>
            <m:r>
              <w:rPr>
                <w:rFonts w:ascii="Nunito" w:cs="Nunito" w:eastAsia="Nunito" w:hAnsi="Nunito"/>
              </w:rPr>
              <m:t xml:space="preserve">t+1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ω</m:t>
            </m:r>
          </m:e>
          <m:sub>
            <m:r>
              <w:rPr>
                <w:rFonts w:ascii="Nunito" w:cs="Nunito" w:eastAsia="Nunito" w:hAnsi="Nunito"/>
              </w:rPr>
              <m:t xml:space="preserve">t</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υ</m:t>
            </m:r>
          </m:e>
          <m:sub>
            <m:r>
              <w:rPr>
                <w:rFonts w:ascii="Nunito" w:cs="Nunito" w:eastAsia="Nunito" w:hAnsi="Nunito"/>
              </w:rPr>
              <m:t xml:space="preserve">t</m:t>
            </m:r>
          </m:sub>
        </m:sSub>
      </m:oMath>
      <w:r w:rsidDel="00000000" w:rsidR="00000000" w:rsidRPr="00000000">
        <w:rPr>
          <w:rtl w:val="0"/>
        </w:rPr>
      </w:r>
    </w:p>
    <w:p w:rsidR="00000000" w:rsidDel="00000000" w:rsidP="00000000" w:rsidRDefault="00000000" w:rsidRPr="00000000" w14:paraId="0000000C">
      <w:pPr>
        <w:numPr>
          <w:ilvl w:val="1"/>
          <w:numId w:val="1"/>
        </w:numPr>
        <w:ind w:left="90" w:hanging="360"/>
        <w:rPr>
          <w:rFonts w:ascii="Nunito" w:cs="Nunito" w:eastAsia="Nunito" w:hAnsi="Nunito"/>
        </w:rPr>
      </w:pPr>
      <m:oMath>
        <m:sSub>
          <m:sSubPr>
            <m:ctrlPr>
              <w:rPr>
                <w:rFonts w:ascii="Nunito" w:cs="Nunito" w:eastAsia="Nunito" w:hAnsi="Nunito"/>
              </w:rPr>
            </m:ctrlPr>
          </m:sSubPr>
          <m:e>
            <m:r>
              <m:t>ω</m:t>
            </m:r>
          </m:e>
          <m:sub>
            <m:r>
              <w:rPr>
                <w:rFonts w:ascii="Nunito" w:cs="Nunito" w:eastAsia="Nunito" w:hAnsi="Nunito"/>
              </w:rPr>
              <m:t xml:space="preserve">t+1</m:t>
            </m:r>
          </m:sub>
        </m:sSub>
        <m:r>
          <w:rPr>
            <w:rFonts w:ascii="Nunito" w:cs="Nunito" w:eastAsia="Nunito" w:hAnsi="Nunito"/>
          </w:rPr>
          <m:t xml:space="preserve"> = </m:t>
        </m:r>
        <m:sSub>
          <m:sSubPr>
            <m:ctrlPr>
              <w:rPr>
                <w:rFonts w:ascii="Nunito" w:cs="Nunito" w:eastAsia="Nunito" w:hAnsi="Nunito"/>
              </w:rPr>
            </m:ctrlPr>
          </m:sSubPr>
          <m:e>
            <m:r>
              <w:rPr>
                <w:rFonts w:ascii="Nunito" w:cs="Nunito" w:eastAsia="Nunito" w:hAnsi="Nunito"/>
              </w:rPr>
              <m:t>ω</m:t>
            </m:r>
          </m:e>
          <m:sub>
            <m:r>
              <w:rPr>
                <w:rFonts w:ascii="Nunito" w:cs="Nunito" w:eastAsia="Nunito" w:hAnsi="Nunito"/>
              </w:rPr>
              <m:t xml:space="preserve">t</m:t>
            </m:r>
          </m:sub>
        </m:sSub>
        <m:r>
          <w:rPr>
            <w:rFonts w:ascii="Nunito" w:cs="Nunito" w:eastAsia="Nunito" w:hAnsi="Nunito"/>
          </w:rPr>
          <m:t xml:space="preserve"> - </m:t>
        </m:r>
        <m:r>
          <w:rPr>
            <w:rFonts w:ascii="Nunito" w:cs="Nunito" w:eastAsia="Nunito" w:hAnsi="Nunito"/>
          </w:rPr>
          <m:t>γ</m:t>
        </m:r>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υ</m:t>
            </m:r>
          </m:e>
          <m:sub>
            <m:r>
              <w:rPr>
                <w:rFonts w:ascii="Nunito" w:cs="Nunito" w:eastAsia="Nunito" w:hAnsi="Nunito"/>
              </w:rPr>
              <m:t xml:space="preserve">t-1</m:t>
            </m:r>
          </m:sub>
        </m:sSub>
        <m:r>
          <w:rPr>
            <w:rFonts w:ascii="Nunito" w:cs="Nunito" w:eastAsia="Nunito" w:hAnsi="Nunito"/>
          </w:rPr>
          <m:t xml:space="preserve"> - </m:t>
        </m:r>
        <m:r>
          <w:rPr>
            <w:rFonts w:ascii="Nunito" w:cs="Nunito" w:eastAsia="Nunito" w:hAnsi="Nunito"/>
          </w:rPr>
          <m:t>η</m:t>
        </m:r>
        <m:r>
          <w:rPr>
            <w:rFonts w:ascii="Nunito" w:cs="Nunito" w:eastAsia="Nunito" w:hAnsi="Nunito"/>
          </w:rPr>
          <m:t>∇</m:t>
        </m:r>
        <m:sSub>
          <m:sSubPr>
            <m:ctrlPr>
              <w:rPr>
                <w:rFonts w:ascii="Nunito" w:cs="Nunito" w:eastAsia="Nunito" w:hAnsi="Nunito"/>
              </w:rPr>
            </m:ctrlPr>
          </m:sSubPr>
          <m:e>
            <m:r>
              <w:rPr>
                <w:rFonts w:ascii="Nunito" w:cs="Nunito" w:eastAsia="Nunito" w:hAnsi="Nunito"/>
              </w:rPr>
              <m:t>ω</m:t>
            </m:r>
          </m:e>
          <m:sub>
            <m:r>
              <w:rPr>
                <w:rFonts w:ascii="Nunito" w:cs="Nunito" w:eastAsia="Nunito" w:hAnsi="Nunito"/>
              </w:rPr>
              <m:t xml:space="preserve">t</m:t>
            </m:r>
          </m:sub>
        </m:sSub>
      </m:oMath>
      <w:r w:rsidDel="00000000" w:rsidR="00000000" w:rsidRPr="00000000">
        <w:rPr>
          <w:rtl w:val="0"/>
        </w:rPr>
      </w:r>
    </w:p>
    <w:p w:rsidR="00000000" w:rsidDel="00000000" w:rsidP="00000000" w:rsidRDefault="00000000" w:rsidRPr="00000000" w14:paraId="0000000D">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If </w:t>
      </w:r>
      <m:oMath>
        <m:r>
          <m:t>γ</m:t>
        </m:r>
        <m:r>
          <w:rPr>
            <w:rFonts w:ascii="Nunito" w:cs="Nunito" w:eastAsia="Nunito" w:hAnsi="Nunito"/>
          </w:rPr>
          <m:t xml:space="preserve">*</m:t>
        </m:r>
        <m:sSub>
          <m:sSubPr>
            <m:ctrlPr>
              <w:rPr>
                <w:rFonts w:ascii="Nunito" w:cs="Nunito" w:eastAsia="Nunito" w:hAnsi="Nunito"/>
              </w:rPr>
            </m:ctrlPr>
          </m:sSubPr>
          <m:e>
            <m:r>
              <w:rPr>
                <w:rFonts w:ascii="Nunito" w:cs="Nunito" w:eastAsia="Nunito" w:hAnsi="Nunito"/>
              </w:rPr>
              <m:t>υ</m:t>
            </m:r>
          </m:e>
          <m:sub>
            <m:r>
              <w:rPr>
                <w:rFonts w:ascii="Nunito" w:cs="Nunito" w:eastAsia="Nunito" w:hAnsi="Nunito"/>
              </w:rPr>
              <m:t xml:space="preserve">t-1</m:t>
            </m:r>
          </m:sub>
        </m:sSub>
        <m:r>
          <w:rPr>
            <w:rFonts w:ascii="Nunito" w:cs="Nunito" w:eastAsia="Nunito" w:hAnsi="Nunito"/>
          </w:rPr>
          <m:t xml:space="preserve">=0</m:t>
        </m:r>
      </m:oMath>
      <w:r w:rsidDel="00000000" w:rsidR="00000000" w:rsidRPr="00000000">
        <w:rPr>
          <w:rFonts w:ascii="Nunito" w:cs="Nunito" w:eastAsia="Nunito" w:hAnsi="Nunito"/>
          <w:rtl w:val="0"/>
        </w:rPr>
        <w:t xml:space="preserve"> then it is the same as the regular Gradient Descent update rule</w:t>
      </w:r>
    </w:p>
    <w:p w:rsidR="00000000" w:rsidDel="00000000" w:rsidP="00000000" w:rsidRDefault="00000000" w:rsidRPr="00000000" w14:paraId="0000000E">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To put it briefly </w:t>
      </w:r>
      <m:oMath>
        <m:sSub>
          <m:sSubPr>
            <m:ctrlPr>
              <w:rPr>
                <w:rFonts w:ascii="Nunito" w:cs="Nunito" w:eastAsia="Nunito" w:hAnsi="Nunito"/>
              </w:rPr>
            </m:ctrlPr>
          </m:sSubPr>
          <m:e>
            <m:r>
              <m:t>υ</m:t>
            </m:r>
          </m:e>
          <m:sub>
            <m:r>
              <w:rPr>
                <w:rFonts w:ascii="Nunito" w:cs="Nunito" w:eastAsia="Nunito" w:hAnsi="Nunito"/>
              </w:rPr>
              <m:t xml:space="preserve">t-1</m:t>
            </m:r>
          </m:sub>
        </m:sSub>
      </m:oMath>
      <w:r w:rsidDel="00000000" w:rsidR="00000000" w:rsidRPr="00000000">
        <w:rPr>
          <w:rFonts w:ascii="Nunito" w:cs="Nunito" w:eastAsia="Nunito" w:hAnsi="Nunito"/>
          <w:rtl w:val="0"/>
        </w:rPr>
        <w:t xml:space="preserve"> is the history of movement in a direction and </w:t>
      </w:r>
      <m:oMath>
        <m:r>
          <m:t>γ</m:t>
        </m:r>
      </m:oMath>
      <w:r w:rsidDel="00000000" w:rsidR="00000000" w:rsidRPr="00000000">
        <w:rPr>
          <w:rFonts w:ascii="Nunito" w:cs="Nunito" w:eastAsia="Nunito" w:hAnsi="Nunito"/>
          <w:rtl w:val="0"/>
        </w:rPr>
        <w:t xml:space="preserve"> ranges from 0-1</w:t>
      </w:r>
    </w:p>
    <w:sectPr>
      <w:headerReference r:id="rId6"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Variants of Gradient Descent</w:t>
    </w:r>
  </w:p>
  <w:p w:rsidR="00000000" w:rsidDel="00000000" w:rsidP="00000000" w:rsidRDefault="00000000" w:rsidRPr="00000000" w14:paraId="00000010">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