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lefj93eduy8m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Running and Visualizing Adagrad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compare this to vanilla, momentum based, NAG gradient descent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plot the 2D visualisation of vanilla, momentum based, NAG gradient descent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643438" cy="25824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643438" cy="2582447"/>
                          <a:chOff x="152400" y="152400"/>
                          <a:chExt cx="9229725" cy="5114925"/>
                        </a:xfrm>
                      </wpg:grpSpPr>
                      <pic:pic>
                        <pic:nvPicPr>
                          <pic:cNvPr descr="GDvsMGvsNAG.jp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229725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7091350" y="388025"/>
                            <a:ext cx="2064600" cy="964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Black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Vanilla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Red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Momentum based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Blue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Nesterov Accelerated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00"/>
                                  <w:sz w:val="20"/>
                                  <w:vertAlign w:val="baseline"/>
                                </w:rPr>
                                <w:t xml:space="preserve">Yellow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change in w and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0"/>
                                  <w:vertAlign w:val="baseline"/>
                                </w:rPr>
                                <w:t xml:space="preserve">Orange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Optimum path of GD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500325" y="4858975"/>
                            <a:ext cx="3312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98650" y="2381400"/>
                            <a:ext cx="3312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5156" y="3008550"/>
                            <a:ext cx="1685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02223" y="2151107"/>
                            <a:ext cx="0" cy="8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2125" y="2141207"/>
                            <a:ext cx="3000" cy="87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9372" y="2151105"/>
                            <a:ext cx="16770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5575" y="2141250"/>
                            <a:ext cx="1675500" cy="8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43438" cy="258244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3438" cy="25824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 &amp; b behave as two features of the input (x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). b is a dense feature and is always a non-zero value. w is deliberately chosen as a sparse feature with 80% of the values as 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would need a higher learning rate for w and a lower learning rate for b, if not, we will end up with sub-optimal paths as shown by the previous 3 types of GD from the figure.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a visualisation of Adagrad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214813" cy="237431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214813" cy="2374318"/>
                          <a:chOff x="152400" y="152400"/>
                          <a:chExt cx="9448802" cy="5322158"/>
                        </a:xfrm>
                      </wpg:grpSpPr>
                      <pic:pic>
                        <pic:nvPicPr>
                          <pic:cNvPr descr="Adagrad.jpg" id="11" name="Shape 11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2" cy="5322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2" name="Shape 12"/>
                        <wps:spPr>
                          <a:xfrm>
                            <a:off x="7948500" y="271150"/>
                            <a:ext cx="1646100" cy="603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Green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Adagrad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604175" y="2316675"/>
                            <a:ext cx="14709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 &amp; b are handled more uniformly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601025" y="5102500"/>
                            <a:ext cx="14709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(Higher learning rate 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2400" y="2550525"/>
                            <a:ext cx="1143000" cy="5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(Lower learning rate)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4813" cy="237431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4813" cy="23743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