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בונוסים</w:t>
      </w: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מיני</w:t>
      </w: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פרויקט</w:t>
      </w: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במערכת</w:t>
      </w: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חלונות</w:t>
      </w:r>
      <w:r w:rsidDel="00000000" w:rsidR="00000000" w:rsidRPr="00000000">
        <w:rPr>
          <w:rFonts w:ascii="Gisha" w:cs="Gisha" w:eastAsia="Gisha" w:hAnsi="Gisha"/>
          <w:b w:val="1"/>
          <w:i w:val="1"/>
          <w:sz w:val="30"/>
          <w:szCs w:val="3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left="0" w:firstLine="0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מתודה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גנרית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להעתקת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שדות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זהים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BO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DO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וכן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להפך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left="0" w:firstLine="0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בחלון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הראשי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עשינו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ToolTips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בשורת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המשימות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ובחלון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אישור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הזמנה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left="0" w:firstLine="0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עשינו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GroupDescripition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בקטגוריה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המוצרים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המוצרים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מסודרים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הקטגוריה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בקבוצות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כך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שאפשר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לקפל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קבוצה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ind w:left="0" w:firstLine="0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לחיפוש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בחנות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נמצא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פותח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חלון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ובו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ישנה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חזרה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לקטלוג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עדכון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כמות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בעגלה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שמאפשר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הורדת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כמות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1,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הוספה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1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ושינוי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כמות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ידנית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הכנסה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textBox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מתודת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הרחבה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גנרית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toStringProperty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שמדפיסה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יישות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עפ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properties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מחיקה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ישויות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הזמנה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הזמנה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תוכל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להתבטל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ורק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עוד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יצאה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למשלוח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יוכל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להימחק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מופיע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בהזמנות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שהוזמנו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עוד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נשלחו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שיחזור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שנמחק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המוצרים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המחוקים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מוחזקים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בארכיון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שממנו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אפשר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לשחזר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הוספת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תמיכה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בתמונות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למוצרים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מנהל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מוסיף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חדש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מכניס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תמונה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תוכנס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תמונת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ברירת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מחדל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לוגו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החנות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ולדיציה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להכניס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6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תווים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שהם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מספרים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למזהה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וכן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אין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לכתוב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תווים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ששונים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מאותיות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בשינוי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כמות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בעגלה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אייקון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בשורת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הכותרת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ושורת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המשימות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להכנסת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קופון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להנחה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תשלום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דמי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משלוח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בהזמנה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שמתחת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299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ח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במשאב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כללי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STYLE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עיצובי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פקדים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materialDesign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dataTemplate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ברשימות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בקטלוג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המוצרים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בסל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הקניות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ובאישור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ומעקב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הזמנה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IMultiValueConverter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בחלון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הוספת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מוצר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הכפתור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הוספה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זמין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עד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שכל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שדות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החובה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מלאים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הגדרת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ישויות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PO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כמעט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החלונות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עשינו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בישויות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PO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7- 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כשהסימולטור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עובד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להכניס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הזמנות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חדשות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ולראות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אותן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ישירות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נכנסות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לרשימה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בסימולטור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ולתהליך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שינוי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צבע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פקד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שמראה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מצב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ההזמנה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converter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מצב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ההזמנה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הזזה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גרפית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משאית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עפ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מצב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ההזמנה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השמעת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צליל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מחיאות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כפיים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כשהסימולטור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מסתיים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הערות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סיסמת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מנהל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: 1234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קופוני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הנחה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בהכנסת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BABY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ההנחה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15%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בהכנסת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0"/>
        </w:rPr>
        <w:t xml:space="preserve">CUTEBABY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ההנחה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Gisha" w:cs="Gisha" w:eastAsia="Gisha" w:hAnsi="Gisha"/>
          <w:sz w:val="26"/>
          <w:szCs w:val="26"/>
          <w:rtl w:val="1"/>
        </w:rPr>
        <w:t xml:space="preserve"> 25%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Gisha" w:cs="Gisha" w:eastAsia="Gisha" w:hAnsi="Gish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sha"/>
  <w:font w:name="Alef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bidi w:val="1"/>
      <w:rPr/>
    </w:pPr>
    <w:r w:rsidDel="00000000" w:rsidR="00000000" w:rsidRPr="00000000">
      <w:rPr>
        <w:rtl w:val="1"/>
      </w:rPr>
      <w:t xml:space="preserve">בסייעתא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דשמייא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ובהשתדלות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רבה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