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4C2E2" w14:textId="7A590903" w:rsidR="004F4C75" w:rsidRPr="00F62B15" w:rsidRDefault="004F4C75" w:rsidP="004F4C75">
      <w:pPr>
        <w:spacing w:after="80"/>
        <w:jc w:val="center"/>
        <w:rPr>
          <w:rFonts w:asciiTheme="majorBidi" w:hAnsiTheme="majorBidi" w:cstheme="majorBidi"/>
          <w:b/>
          <w:color w:val="1A3C6E"/>
          <w:sz w:val="52"/>
          <w:szCs w:val="52"/>
        </w:rPr>
      </w:pPr>
      <w:r w:rsidRPr="00F62B15">
        <w:rPr>
          <w:rFonts w:asciiTheme="majorBidi" w:hAnsiTheme="majorBidi" w:cstheme="majorBidi"/>
          <w:b/>
          <w:color w:val="1A3C6E"/>
          <w:sz w:val="52"/>
          <w:szCs w:val="52"/>
        </w:rPr>
        <w:t>Medical Images Processing with Deep Learning (336033) -Final Project</w:t>
      </w:r>
    </w:p>
    <w:p w14:paraId="6F7793FA" w14:textId="77777777" w:rsidR="004F4C75" w:rsidRPr="00F62B15" w:rsidRDefault="004F4C75" w:rsidP="004F4C75">
      <w:pPr>
        <w:spacing w:after="80"/>
        <w:jc w:val="center"/>
        <w:rPr>
          <w:rFonts w:asciiTheme="majorBidi" w:hAnsiTheme="majorBidi" w:cstheme="majorBidi"/>
          <w:b/>
          <w:color w:val="1A3C6E"/>
          <w:sz w:val="52"/>
          <w:szCs w:val="52"/>
        </w:rPr>
      </w:pPr>
    </w:p>
    <w:p w14:paraId="03991725" w14:textId="03DC67BF" w:rsidR="00457207" w:rsidRPr="00F62B15" w:rsidRDefault="00000000">
      <w:pPr>
        <w:jc w:val="center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  <w:b/>
          <w:color w:val="1A3C6E"/>
          <w:sz w:val="32"/>
        </w:rPr>
        <w:t>Context-Gated Channel Attention:</w:t>
      </w:r>
      <w:r w:rsidRPr="00F62B15">
        <w:rPr>
          <w:rFonts w:asciiTheme="majorBidi" w:hAnsiTheme="majorBidi" w:cstheme="majorBidi"/>
          <w:b/>
          <w:color w:val="1A3C6E"/>
          <w:sz w:val="32"/>
        </w:rPr>
        <w:br/>
        <w:t>Extending the Attention U-Net with Channel Selection</w:t>
      </w:r>
    </w:p>
    <w:p w14:paraId="1F265C6F" w14:textId="77777777" w:rsidR="004F4C75" w:rsidRPr="00F62B15" w:rsidRDefault="00000000">
      <w:pPr>
        <w:spacing w:after="160"/>
        <w:jc w:val="center"/>
        <w:rPr>
          <w:rFonts w:asciiTheme="majorBidi" w:hAnsiTheme="majorBidi" w:cstheme="majorBidi"/>
        </w:rPr>
      </w:pPr>
      <w:r w:rsidRPr="0025194C">
        <w:rPr>
          <w:rFonts w:asciiTheme="majorBidi" w:hAnsiTheme="majorBidi" w:cstheme="majorBidi"/>
          <w:b/>
        </w:rPr>
        <w:t>Aviv Niemann</w:t>
      </w:r>
      <w:r w:rsidR="004F4C75" w:rsidRPr="0025194C">
        <w:rPr>
          <w:rFonts w:asciiTheme="majorBidi" w:hAnsiTheme="majorBidi" w:cstheme="majorBidi"/>
          <w:b/>
        </w:rPr>
        <w:t>-</w:t>
      </w:r>
      <w:r w:rsidR="004F4C75" w:rsidRPr="00F62B15">
        <w:rPr>
          <w:rFonts w:asciiTheme="majorBidi" w:hAnsiTheme="majorBidi" w:cstheme="majorBidi"/>
        </w:rPr>
        <w:t xml:space="preserve"> 314955873</w:t>
      </w:r>
    </w:p>
    <w:p w14:paraId="409730AE" w14:textId="5575261D" w:rsidR="004F4C75" w:rsidRPr="00F62B15" w:rsidRDefault="004F4C75" w:rsidP="004F4C75">
      <w:pPr>
        <w:spacing w:after="160"/>
        <w:jc w:val="center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  <w:b/>
        </w:rPr>
        <w:t>Nir Mikel</w:t>
      </w:r>
      <w:r w:rsidRPr="00F62B15">
        <w:rPr>
          <w:rFonts w:asciiTheme="majorBidi" w:hAnsiTheme="majorBidi" w:cstheme="majorBidi"/>
        </w:rPr>
        <w:t xml:space="preserve">- </w:t>
      </w:r>
      <w:r w:rsidRPr="00F62B15">
        <w:rPr>
          <w:rFonts w:asciiTheme="majorBidi" w:hAnsiTheme="majorBidi" w:cstheme="majorBidi"/>
        </w:rPr>
        <w:t>209060318</w:t>
      </w:r>
    </w:p>
    <w:p w14:paraId="5A030301" w14:textId="77777777" w:rsidR="004F4C75" w:rsidRPr="00F62B15" w:rsidRDefault="004F4C75">
      <w:pPr>
        <w:spacing w:after="160"/>
        <w:jc w:val="center"/>
        <w:rPr>
          <w:rFonts w:asciiTheme="majorBidi" w:hAnsiTheme="majorBidi" w:cstheme="majorBidi"/>
        </w:rPr>
      </w:pPr>
    </w:p>
    <w:p w14:paraId="375F14C8" w14:textId="77777777" w:rsidR="004F4C75" w:rsidRDefault="004F4C75">
      <w:pPr>
        <w:spacing w:after="160"/>
        <w:jc w:val="center"/>
        <w:rPr>
          <w:rFonts w:asciiTheme="majorBidi" w:hAnsiTheme="majorBidi" w:cstheme="majorBidi"/>
        </w:rPr>
      </w:pPr>
    </w:p>
    <w:p w14:paraId="7A39099B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1F756BCF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2F8E5943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7CA3DB40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056DE4BA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7D208136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107208EC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2E594B9C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2C67FA63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343F08FB" w14:textId="77777777" w:rsidR="0025194C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00B457E2" w14:textId="77777777" w:rsidR="0025194C" w:rsidRPr="00F62B15" w:rsidRDefault="0025194C">
      <w:pPr>
        <w:spacing w:after="160"/>
        <w:jc w:val="center"/>
        <w:rPr>
          <w:rFonts w:asciiTheme="majorBidi" w:hAnsiTheme="majorBidi" w:cstheme="majorBidi"/>
        </w:rPr>
      </w:pPr>
    </w:p>
    <w:p w14:paraId="282F651A" w14:textId="77777777" w:rsidR="004F4C75" w:rsidRPr="00F62B15" w:rsidRDefault="004F4C75">
      <w:pPr>
        <w:spacing w:after="160"/>
        <w:jc w:val="center"/>
        <w:rPr>
          <w:rFonts w:asciiTheme="majorBidi" w:hAnsiTheme="majorBidi" w:cstheme="majorBidi"/>
        </w:rPr>
      </w:pPr>
    </w:p>
    <w:p w14:paraId="1940814C" w14:textId="77777777" w:rsidR="00457207" w:rsidRPr="00F62B15" w:rsidRDefault="00000000">
      <w:pPr>
        <w:spacing w:after="80"/>
        <w:jc w:val="center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  <w:b/>
          <w:sz w:val="19"/>
        </w:rPr>
        <w:t>Selected paper:</w:t>
      </w:r>
      <w:r w:rsidRPr="00F62B15">
        <w:rPr>
          <w:rFonts w:asciiTheme="majorBidi" w:hAnsiTheme="majorBidi" w:cstheme="majorBidi"/>
          <w:sz w:val="19"/>
        </w:rPr>
        <w:t xml:space="preserve"> O. Oktay et al., "Attention U-Net: Learning Where to Look for the Pancreas," MIDL 2018 (arXiv:1804.03999)</w:t>
      </w:r>
    </w:p>
    <w:p w14:paraId="5AAD0432" w14:textId="4423E1DD" w:rsidR="00457207" w:rsidRPr="00F62B15" w:rsidRDefault="00000000" w:rsidP="004F4C75">
      <w:pPr>
        <w:jc w:val="center"/>
        <w:rPr>
          <w:rFonts w:asciiTheme="majorBidi" w:hAnsiTheme="majorBidi" w:cstheme="majorBidi"/>
          <w:sz w:val="19"/>
        </w:rPr>
      </w:pPr>
      <w:r w:rsidRPr="00F62B15">
        <w:rPr>
          <w:rFonts w:asciiTheme="majorBidi" w:hAnsiTheme="majorBidi" w:cstheme="majorBidi"/>
          <w:b/>
          <w:sz w:val="19"/>
        </w:rPr>
        <w:t>Proposed extension:</w:t>
      </w:r>
      <w:r w:rsidRPr="00F62B15">
        <w:rPr>
          <w:rFonts w:asciiTheme="majorBidi" w:hAnsiTheme="majorBidi" w:cstheme="majorBidi"/>
          <w:sz w:val="19"/>
        </w:rPr>
        <w:t xml:space="preserve"> add channel attention to the attention gate's skip-connection gating </w:t>
      </w:r>
      <w:r w:rsidR="004F4C75" w:rsidRPr="00F62B15">
        <w:rPr>
          <w:rFonts w:asciiTheme="majorBidi" w:hAnsiTheme="majorBidi" w:cstheme="majorBidi"/>
          <w:sz w:val="19"/>
        </w:rPr>
        <w:t>-</w:t>
      </w:r>
      <w:r w:rsidRPr="00F62B15">
        <w:rPr>
          <w:rFonts w:asciiTheme="majorBidi" w:hAnsiTheme="majorBidi" w:cstheme="majorBidi"/>
          <w:sz w:val="19"/>
        </w:rPr>
        <w:t xml:space="preserve"> a novel context-gated channel gate (</w:t>
      </w:r>
      <w:r w:rsidR="00F62B15" w:rsidRPr="00F62B15">
        <w:rPr>
          <w:rFonts w:asciiTheme="majorBidi" w:hAnsiTheme="majorBidi" w:cstheme="majorBidi"/>
          <w:sz w:val="19"/>
        </w:rPr>
        <w:t xml:space="preserve">guided by the context signal </w:t>
      </w:r>
      <w:r w:rsidR="00F62B15" w:rsidRPr="00F62B15">
        <w:rPr>
          <w:rFonts w:asciiTheme="majorBidi" w:hAnsiTheme="majorBidi" w:cstheme="majorBidi"/>
          <w:sz w:val="19"/>
          <w:szCs w:val="22"/>
        </w:rPr>
        <w:t>g</w:t>
      </w:r>
      <w:r w:rsidR="00F62B15" w:rsidRPr="00F62B15">
        <w:rPr>
          <w:rFonts w:asciiTheme="majorBidi" w:hAnsiTheme="majorBidi" w:cstheme="majorBidi"/>
          <w:sz w:val="19"/>
        </w:rPr>
        <w:t xml:space="preserve"> from the deeper layers</w:t>
      </w:r>
      <w:r w:rsidRPr="00F62B15">
        <w:rPr>
          <w:rFonts w:asciiTheme="majorBidi" w:hAnsiTheme="majorBidi" w:cstheme="majorBidi"/>
          <w:sz w:val="19"/>
        </w:rPr>
        <w:t>), compared against a CBAM-style channel-attention variant.</w:t>
      </w:r>
    </w:p>
    <w:p w14:paraId="2D21740B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3F7610FD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74E66936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4B0F7FAE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5EED044D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12EE2AEB" w14:textId="77777777" w:rsidR="004F4C75" w:rsidRPr="00F62B15" w:rsidRDefault="004F4C75" w:rsidP="004F4C75">
      <w:pPr>
        <w:jc w:val="center"/>
        <w:rPr>
          <w:rFonts w:asciiTheme="majorBidi" w:hAnsiTheme="majorBidi" w:cstheme="majorBidi"/>
          <w:sz w:val="19"/>
        </w:rPr>
      </w:pPr>
    </w:p>
    <w:p w14:paraId="3283B804" w14:textId="77777777" w:rsidR="004F4C75" w:rsidRDefault="004F4C75" w:rsidP="00F62B15">
      <w:pPr>
        <w:rPr>
          <w:rFonts w:asciiTheme="majorBidi" w:hAnsiTheme="majorBidi" w:cstheme="majorBidi"/>
          <w:sz w:val="19"/>
        </w:rPr>
      </w:pPr>
    </w:p>
    <w:p w14:paraId="1DAE1BC6" w14:textId="77777777" w:rsidR="0025194C" w:rsidRPr="00F62B15" w:rsidRDefault="0025194C" w:rsidP="00F62B15">
      <w:pPr>
        <w:rPr>
          <w:rFonts w:asciiTheme="majorBidi" w:hAnsiTheme="majorBidi" w:cstheme="majorBidi"/>
          <w:sz w:val="19"/>
        </w:rPr>
      </w:pPr>
    </w:p>
    <w:p w14:paraId="3A86C5DC" w14:textId="77777777" w:rsidR="00457207" w:rsidRPr="0025194C" w:rsidRDefault="00000000">
      <w:pPr>
        <w:spacing w:before="160" w:after="60"/>
        <w:rPr>
          <w:rFonts w:asciiTheme="majorBidi" w:hAnsiTheme="majorBidi" w:cstheme="majorBidi"/>
          <w:u w:val="single"/>
        </w:rPr>
      </w:pPr>
      <w:r w:rsidRPr="0025194C">
        <w:rPr>
          <w:rFonts w:asciiTheme="majorBidi" w:hAnsiTheme="majorBidi" w:cstheme="majorBidi"/>
          <w:b/>
          <w:color w:val="1A3C6E"/>
          <w:sz w:val="26"/>
          <w:u w:val="single"/>
        </w:rPr>
        <w:lastRenderedPageBreak/>
        <w:t>1. Introduction</w:t>
      </w:r>
    </w:p>
    <w:p w14:paraId="660C8993" w14:textId="6B95B632" w:rsidR="00DD4459" w:rsidRPr="0025194C" w:rsidRDefault="0025194C" w:rsidP="00DD4459">
      <w:pPr>
        <w:spacing w:after="1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sz w:val="22"/>
          <w:szCs w:val="22"/>
          <w:u w:val="single"/>
        </w:rPr>
        <w:t xml:space="preserve">1.1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Summary of the paper</w:t>
      </w:r>
      <w:r w:rsidR="00F62B15"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The standard U-Net architecture has become a cornerstone in medical image segmentation due to its symmetric encoder-decoder structure. The encoder progressively extracts high-level </w:t>
      </w:r>
      <w:r w:rsidR="00DD4459" w:rsidRPr="0025194C">
        <w:rPr>
          <w:rFonts w:asciiTheme="majorBidi" w:hAnsiTheme="majorBidi" w:cstheme="majorBidi"/>
          <w:sz w:val="22"/>
          <w:szCs w:val="22"/>
        </w:rPr>
        <w:t>features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 representations by </w:t>
      </w:r>
      <w:r w:rsidR="00DD4459" w:rsidRPr="0025194C">
        <w:rPr>
          <w:rFonts w:asciiTheme="majorBidi" w:hAnsiTheme="majorBidi" w:cstheme="majorBidi"/>
          <w:sz w:val="22"/>
          <w:szCs w:val="22"/>
        </w:rPr>
        <w:t>down sampling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 feature maps, while the decoder restores spatial resolution. To recover 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high resolution </w:t>
      </w:r>
      <w:r w:rsidR="00DD4459" w:rsidRPr="0025194C">
        <w:rPr>
          <w:rFonts w:asciiTheme="majorBidi" w:hAnsiTheme="majorBidi" w:cstheme="majorBidi"/>
          <w:sz w:val="22"/>
          <w:szCs w:val="22"/>
        </w:rPr>
        <w:t>spatial details lost during pooling, U-Net uses skip connections that directly copy high-resolution features from the encoder to the decoder layers. However, standard skip connections carry a notable drawback</w:t>
      </w:r>
      <w:r w:rsidR="00C855BC" w:rsidRPr="0025194C">
        <w:rPr>
          <w:rFonts w:asciiTheme="majorBidi" w:hAnsiTheme="majorBidi" w:cstheme="majorBidi"/>
          <w:sz w:val="22"/>
          <w:szCs w:val="22"/>
        </w:rPr>
        <w:t>,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 they indiscriminately transfer low-level features, including noisy background responses and redundant non-target activations. In complex tasks like abdominal CT segmentation</w:t>
      </w:r>
      <w:r w:rsidR="00C855BC" w:rsidRPr="0025194C">
        <w:rPr>
          <w:rFonts w:asciiTheme="majorBidi" w:hAnsiTheme="majorBidi" w:cstheme="majorBidi"/>
          <w:sz w:val="22"/>
          <w:szCs w:val="22"/>
        </w:rPr>
        <w:t xml:space="preserve">, </w:t>
      </w:r>
      <w:r w:rsidR="00DD4459" w:rsidRPr="0025194C">
        <w:rPr>
          <w:rFonts w:asciiTheme="majorBidi" w:hAnsiTheme="majorBidi" w:cstheme="majorBidi"/>
          <w:sz w:val="22"/>
          <w:szCs w:val="22"/>
        </w:rPr>
        <w:t>where target organs (</w:t>
      </w:r>
      <w:r w:rsidR="00C855BC" w:rsidRPr="0025194C">
        <w:rPr>
          <w:rFonts w:asciiTheme="majorBidi" w:hAnsiTheme="majorBidi" w:cstheme="majorBidi"/>
          <w:sz w:val="22"/>
          <w:szCs w:val="22"/>
        </w:rPr>
        <w:t>for example: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 pancreas or spleen) show high inter-patient shape variability and low tissue contrast</w:t>
      </w:r>
      <w:r w:rsidR="00C855BC" w:rsidRPr="0025194C">
        <w:rPr>
          <w:rFonts w:asciiTheme="majorBidi" w:hAnsiTheme="majorBidi" w:cstheme="majorBidi"/>
          <w:sz w:val="22"/>
          <w:szCs w:val="22"/>
        </w:rPr>
        <w:t>-</w:t>
      </w:r>
      <w:r w:rsidR="00DD4459" w:rsidRPr="0025194C">
        <w:rPr>
          <w:rFonts w:asciiTheme="majorBidi" w:hAnsiTheme="majorBidi" w:cstheme="majorBidi"/>
          <w:sz w:val="22"/>
          <w:szCs w:val="22"/>
        </w:rPr>
        <w:t>this no</w:t>
      </w:r>
      <w:r w:rsidR="00C855BC" w:rsidRPr="0025194C">
        <w:rPr>
          <w:rFonts w:asciiTheme="majorBidi" w:hAnsiTheme="majorBidi" w:cstheme="majorBidi"/>
          <w:sz w:val="22"/>
          <w:szCs w:val="22"/>
        </w:rPr>
        <w:t xml:space="preserve">t 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selective propagation </w:t>
      </w:r>
      <w:r w:rsidR="00C855BC" w:rsidRPr="0025194C">
        <w:rPr>
          <w:rFonts w:asciiTheme="majorBidi" w:hAnsiTheme="majorBidi" w:cstheme="majorBidi"/>
          <w:sz w:val="22"/>
          <w:szCs w:val="22"/>
        </w:rPr>
        <w:t>can sometimes</w:t>
      </w:r>
      <w:r w:rsidR="00DD4459" w:rsidRPr="0025194C">
        <w:rPr>
          <w:rFonts w:asciiTheme="majorBidi" w:hAnsiTheme="majorBidi" w:cstheme="majorBidi"/>
          <w:sz w:val="22"/>
          <w:szCs w:val="22"/>
        </w:rPr>
        <w:t xml:space="preserve"> lead to false positives and boundary </w:t>
      </w:r>
      <w:r w:rsidR="00C855BC" w:rsidRPr="0025194C">
        <w:rPr>
          <w:rFonts w:asciiTheme="majorBidi" w:hAnsiTheme="majorBidi" w:cstheme="majorBidi"/>
          <w:sz w:val="22"/>
          <w:szCs w:val="22"/>
        </w:rPr>
        <w:t>uncertainty</w:t>
      </w:r>
      <w:r w:rsidR="00DD4459" w:rsidRPr="0025194C">
        <w:rPr>
          <w:rFonts w:asciiTheme="majorBidi" w:hAnsiTheme="majorBidi" w:cstheme="majorBidi"/>
          <w:sz w:val="22"/>
          <w:szCs w:val="22"/>
        </w:rPr>
        <w:t>.</w:t>
      </w:r>
    </w:p>
    <w:p w14:paraId="692AEFCD" w14:textId="53AB6E0D" w:rsidR="00C855BC" w:rsidRDefault="00C855BC" w:rsidP="00C855BC">
      <w:pPr>
        <w:spacing w:after="120"/>
        <w:rPr>
          <w:rFonts w:asciiTheme="majorBidi" w:hAnsiTheme="majorBidi" w:cstheme="majorBidi"/>
        </w:rPr>
      </w:pPr>
      <w:r w:rsidRPr="002519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E68BF0" wp14:editId="0339B0EF">
                <wp:simplePos x="0" y="0"/>
                <wp:positionH relativeFrom="column">
                  <wp:posOffset>91440</wp:posOffset>
                </wp:positionH>
                <wp:positionV relativeFrom="paragraph">
                  <wp:posOffset>2589984</wp:posOffset>
                </wp:positionV>
                <wp:extent cx="4291330" cy="635"/>
                <wp:effectExtent l="0" t="0" r="1270" b="12065"/>
                <wp:wrapTopAndBottom/>
                <wp:docPr id="1697318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E7C9DB" w14:textId="3B9A16DF" w:rsidR="00C855BC" w:rsidRDefault="00C855BC" w:rsidP="00C855BC">
                            <w:pPr>
                              <w:pStyle w:val="p1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72A3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- Schematic of the proposed additive attention gate (AG). Input features (xl) are scaled </w:t>
                            </w:r>
                            <w:r>
                              <w:t>with attention coefficients (</w:t>
                            </w:r>
                            <w:r>
                              <w:rPr>
                                <w:rStyle w:val="s1"/>
                              </w:rPr>
                              <w:t>α</w:t>
                            </w:r>
                            <w:r>
                              <w:t>) computed in AG. Spatial regions are selected by analysing both the</w:t>
                            </w:r>
                          </w:p>
                          <w:p w14:paraId="56379B6B" w14:textId="77777777" w:rsidR="00C855BC" w:rsidRDefault="00C855BC" w:rsidP="00C855BC">
                            <w:pPr>
                              <w:pStyle w:val="p2"/>
                            </w:pPr>
                            <w:r>
                              <w:t xml:space="preserve">activations and contextual information provided by the gating signal ( </w:t>
                            </w:r>
                            <w:r>
                              <w:rPr>
                                <w:rStyle w:val="s1"/>
                              </w:rPr>
                              <w:t>g</w:t>
                            </w:r>
                            <w:r>
                              <w:t>) which is collected from a</w:t>
                            </w:r>
                          </w:p>
                          <w:p w14:paraId="2E522EF0" w14:textId="29F50B62" w:rsidR="00C855BC" w:rsidRDefault="00C855BC" w:rsidP="00C855BC">
                            <w:pPr>
                              <w:pStyle w:val="p2"/>
                            </w:pPr>
                            <w:r>
                              <w:rPr>
                                <w:rStyle w:val="s1"/>
                              </w:rPr>
                              <w:t>coarser scale. Grid resampling of attention coefficients is done using trilinear interpolation.</w:t>
                            </w:r>
                            <w:r>
                              <w:rPr>
                                <w:rStyle w:val="s1"/>
                              </w:rPr>
                              <w:t xml:space="preserve"> (citation from the paper)</w:t>
                            </w:r>
                          </w:p>
                          <w:p w14:paraId="63E07120" w14:textId="21DF8994" w:rsidR="00C855BC" w:rsidRPr="00C855BC" w:rsidRDefault="00C855BC" w:rsidP="00C855BC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noProof/>
                                <w:sz w:val="21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68B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2pt;margin-top:203.95pt;width:337.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" stroked="f">
                <v:textbox style="mso-fit-shape-to-text:t" inset="0,0,0,0">
                  <w:txbxContent>
                    <w:p w14:paraId="0BE7C9DB" w14:textId="3B9A16DF" w:rsidR="00C855BC" w:rsidRDefault="00C855BC" w:rsidP="00C855BC">
                      <w:pPr>
                        <w:pStyle w:val="p1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72A3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- Schematic of the proposed additive attention gate (AG). Input features (xl) are scaled </w:t>
                      </w:r>
                      <w:r>
                        <w:t>with attention coefficients (</w:t>
                      </w:r>
                      <w:r>
                        <w:rPr>
                          <w:rStyle w:val="s1"/>
                        </w:rPr>
                        <w:t>α</w:t>
                      </w:r>
                      <w:r>
                        <w:t>) computed in AG. Spatial regions are selected by analysing both the</w:t>
                      </w:r>
                    </w:p>
                    <w:p w14:paraId="56379B6B" w14:textId="77777777" w:rsidR="00C855BC" w:rsidRDefault="00C855BC" w:rsidP="00C855BC">
                      <w:pPr>
                        <w:pStyle w:val="p2"/>
                      </w:pPr>
                      <w:r>
                        <w:t xml:space="preserve">activations and contextual information provided by the gating signal ( </w:t>
                      </w:r>
                      <w:r>
                        <w:rPr>
                          <w:rStyle w:val="s1"/>
                        </w:rPr>
                        <w:t>g</w:t>
                      </w:r>
                      <w:r>
                        <w:t>) which is collected from a</w:t>
                      </w:r>
                    </w:p>
                    <w:p w14:paraId="2E522EF0" w14:textId="29F50B62" w:rsidR="00C855BC" w:rsidRDefault="00C855BC" w:rsidP="00C855BC">
                      <w:pPr>
                        <w:pStyle w:val="p2"/>
                      </w:pPr>
                      <w:r>
                        <w:rPr>
                          <w:rStyle w:val="s1"/>
                        </w:rPr>
                        <w:t>coarser scale. Grid resampling of attention coefficients is done using trilinear interpolation.</w:t>
                      </w:r>
                      <w:r>
                        <w:rPr>
                          <w:rStyle w:val="s1"/>
                        </w:rPr>
                        <w:t xml:space="preserve"> (citation from the paper)</w:t>
                      </w:r>
                    </w:p>
                    <w:p w14:paraId="63E07120" w14:textId="21DF8994" w:rsidR="00C855BC" w:rsidRPr="00C855BC" w:rsidRDefault="00C855BC" w:rsidP="00C855BC">
                      <w:pPr>
                        <w:pStyle w:val="Caption"/>
                        <w:rPr>
                          <w:rFonts w:asciiTheme="majorBidi" w:hAnsiTheme="majorBidi" w:cstheme="majorBidi"/>
                          <w:noProof/>
                          <w:sz w:val="21"/>
                          <w:szCs w:val="2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5194C">
        <w:rPr>
          <w:rFonts w:asciiTheme="majorBidi" w:hAnsiTheme="majorBidi" w:cstheme="majorBidi" w:hint="cs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A1346EC" wp14:editId="2A1C72E3">
            <wp:simplePos x="0" y="0"/>
            <wp:positionH relativeFrom="column">
              <wp:posOffset>0</wp:posOffset>
            </wp:positionH>
            <wp:positionV relativeFrom="paragraph">
              <wp:posOffset>1369786</wp:posOffset>
            </wp:positionV>
            <wp:extent cx="4291596" cy="1219926"/>
            <wp:effectExtent l="0" t="0" r="1270" b="0"/>
            <wp:wrapTopAndBottom/>
            <wp:docPr id="3212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8673" name="Picture 3212486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596" cy="121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94C">
        <w:rPr>
          <w:rFonts w:asciiTheme="majorBidi" w:hAnsiTheme="majorBidi" w:cstheme="majorBidi"/>
          <w:sz w:val="22"/>
          <w:szCs w:val="22"/>
        </w:rPr>
        <w:t>t</w:t>
      </w:r>
      <w:r w:rsidRPr="0025194C">
        <w:rPr>
          <w:rFonts w:asciiTheme="majorBidi" w:hAnsiTheme="majorBidi" w:cstheme="majorBidi"/>
          <w:sz w:val="22"/>
          <w:szCs w:val="22"/>
        </w:rPr>
        <w:t>o address these limitations without resorting to computationally expensive multi-stage cascaded networks (which crop explicit Regions of Interest)</w:t>
      </w:r>
      <w:r w:rsidRPr="0025194C">
        <w:rPr>
          <w:rFonts w:asciiTheme="majorBidi" w:hAnsiTheme="majorBidi" w:cstheme="majorBidi"/>
          <w:sz w:val="22"/>
          <w:szCs w:val="22"/>
        </w:rPr>
        <w:t xml:space="preserve"> that were used before attention methods were presented</w:t>
      </w:r>
      <w:r w:rsidRPr="0025194C">
        <w:rPr>
          <w:rFonts w:asciiTheme="majorBidi" w:hAnsiTheme="majorBidi" w:cstheme="majorBidi"/>
          <w:sz w:val="22"/>
          <w:szCs w:val="22"/>
        </w:rPr>
        <w:t xml:space="preserve">, </w:t>
      </w:r>
      <w:r w:rsidRPr="0025194C">
        <w:rPr>
          <w:rFonts w:asciiTheme="majorBidi" w:hAnsiTheme="majorBidi" w:cstheme="majorBidi"/>
          <w:sz w:val="22"/>
          <w:szCs w:val="22"/>
        </w:rPr>
        <w:t>the writers</w:t>
      </w:r>
      <w:r w:rsidRPr="0025194C">
        <w:rPr>
          <w:rFonts w:asciiTheme="majorBidi" w:hAnsiTheme="majorBidi" w:cstheme="majorBidi"/>
          <w:sz w:val="22"/>
          <w:szCs w:val="22"/>
        </w:rPr>
        <w:t xml:space="preserve"> proposed the Attention U-Net. The core innovation is the integration of Attention Gates (AGs) directly into the skip connections. Instead of passing feature maps raw, the AG acts as an end-to-end differentiable filtering mechanism. It leverages a coarser-scale gating signal </w:t>
      </w:r>
      <w:r w:rsidRPr="0025194C">
        <w:rPr>
          <w:rFonts w:asciiTheme="majorBidi" w:hAnsiTheme="majorBidi" w:cstheme="majorBidi"/>
          <w:sz w:val="22"/>
          <w:szCs w:val="22"/>
        </w:rPr>
        <w:t xml:space="preserve">g, </w:t>
      </w:r>
      <w:r w:rsidRPr="0025194C">
        <w:rPr>
          <w:rFonts w:asciiTheme="majorBidi" w:hAnsiTheme="majorBidi" w:cstheme="majorBidi"/>
          <w:sz w:val="22"/>
          <w:szCs w:val="22"/>
        </w:rPr>
        <w:t xml:space="preserve">from the deeper decoder layers to gate the finer spatial features </w:t>
      </w:r>
      <m:oMath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</m:oMath>
      <w:r w:rsidRPr="0025194C">
        <w:rPr>
          <w:rFonts w:asciiTheme="majorBidi" w:hAnsiTheme="majorBidi" w:cstheme="majorBidi"/>
          <w:sz w:val="22"/>
          <w:szCs w:val="22"/>
        </w:rPr>
        <w:t xml:space="preserve"> coming from the encoder skip connection</w:t>
      </w:r>
      <w:r w:rsidRPr="00C855BC">
        <w:rPr>
          <w:rFonts w:asciiTheme="majorBidi" w:hAnsiTheme="majorBidi" w:cstheme="majorBidi"/>
        </w:rPr>
        <w:t>.</w:t>
      </w:r>
    </w:p>
    <w:p w14:paraId="264AFA23" w14:textId="4DE6E364" w:rsidR="00C855BC" w:rsidRPr="0025194C" w:rsidRDefault="00C855BC" w:rsidP="00B72956">
      <w:pPr>
        <w:spacing w:after="120"/>
        <w:rPr>
          <w:rFonts w:asciiTheme="majorBidi" w:hAnsiTheme="majorBidi" w:cstheme="majorBidi" w:hint="cs"/>
          <w:color w:val="000000"/>
          <w:sz w:val="22"/>
          <w:szCs w:val="22"/>
          <w:rtl/>
        </w:rPr>
      </w:pPr>
      <w:r w:rsidRPr="0025194C">
        <w:rPr>
          <w:rFonts w:asciiTheme="majorBidi" w:hAnsiTheme="majorBidi" w:cstheme="majorBidi"/>
          <w:sz w:val="22"/>
          <w:szCs w:val="22"/>
        </w:rPr>
        <w:t xml:space="preserve">The spatial Attention Gate dynamically computes a spatial attention map </w:t>
      </w:r>
      <m:oMath>
        <m:r>
          <w:rPr>
            <w:rFonts w:ascii="Cambria Math" w:hAnsi="Cambria Math" w:cstheme="majorBidi" w:hint="eastAsia"/>
            <w:sz w:val="22"/>
            <w:szCs w:val="22"/>
          </w:rPr>
          <m:t>α∈</m:t>
        </m:r>
        <m:r>
          <w:rPr>
            <w:rFonts w:ascii="Cambria Math" w:hAnsi="Cambria Math" w:cstheme="majorBidi"/>
            <w:sz w:val="22"/>
            <w:szCs w:val="22"/>
          </w:rPr>
          <m:t xml:space="preserve"> </m:t>
        </m:r>
        <m:r>
          <w:rPr>
            <w:rFonts w:ascii="Cambria Math" w:hAnsi="Cambria Math" w:cstheme="majorBidi" w:hint="eastAsia"/>
            <w:sz w:val="22"/>
            <w:szCs w:val="22"/>
          </w:rPr>
          <m:t>[0,1]</m:t>
        </m:r>
      </m:oMath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 xml:space="preserve">that scales each spatial location of the input features </w:t>
      </w:r>
      <m:oMath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 xml:space="preserve"> </m:t>
        </m:r>
      </m:oMath>
      <w:r w:rsidRPr="0025194C">
        <w:rPr>
          <w:rFonts w:asciiTheme="majorBidi" w:hAnsiTheme="majorBidi" w:cstheme="majorBidi"/>
          <w:sz w:val="22"/>
          <w:szCs w:val="22"/>
        </w:rPr>
        <w:t xml:space="preserve">before they reach the decoder. As shown in </w:t>
      </w:r>
      <w:r w:rsidRPr="0025194C">
        <w:rPr>
          <w:rFonts w:asciiTheme="majorBidi" w:hAnsiTheme="majorBidi" w:cstheme="majorBidi"/>
          <w:sz w:val="22"/>
          <w:szCs w:val="22"/>
        </w:rPr>
        <w:t>figure1</w:t>
      </w:r>
      <w:r w:rsidRPr="0025194C">
        <w:rPr>
          <w:rFonts w:asciiTheme="majorBidi" w:hAnsiTheme="majorBidi" w:cstheme="majorBidi"/>
          <w:sz w:val="22"/>
          <w:szCs w:val="22"/>
        </w:rPr>
        <w:t>, the AG takes two input tensors:</w:t>
      </w:r>
      <w:r w:rsidRPr="0025194C">
        <w:rPr>
          <w:rFonts w:ascii="-webkit-standard" w:hAnsi="-webkit-standard"/>
          <w:color w:val="000000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Skip Connection Features</w:t>
      </w:r>
      <w:r w:rsidRPr="0025194C">
        <w:rPr>
          <w:rFonts w:asciiTheme="majorBidi" w:hAnsiTheme="majorBidi" w:cstheme="majorBidi"/>
          <w:sz w:val="22"/>
          <w:szCs w:val="22"/>
        </w:rPr>
        <w:t xml:space="preserve"> (</w:t>
      </w:r>
      <m:oMath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>)</m:t>
        </m:r>
      </m:oMath>
      <w:r w:rsidRPr="0025194C">
        <w:rPr>
          <w:rFonts w:asciiTheme="majorBidi" w:hAnsiTheme="majorBidi" w:cstheme="majorBidi"/>
          <w:sz w:val="22"/>
          <w:szCs w:val="22"/>
        </w:rPr>
        <w:t xml:space="preserve"> and </w:t>
      </w:r>
      <w:r w:rsidRPr="0025194C">
        <w:rPr>
          <w:rFonts w:asciiTheme="majorBidi" w:hAnsiTheme="majorBidi" w:cstheme="majorBidi"/>
          <w:sz w:val="22"/>
          <w:szCs w:val="22"/>
        </w:rPr>
        <w:t>Gating Signal</w:t>
      </w:r>
      <w:r w:rsidRPr="0025194C">
        <w:rPr>
          <w:rFonts w:asciiTheme="majorBidi" w:hAnsiTheme="majorBidi" w:cstheme="majorBidi"/>
          <w:sz w:val="22"/>
          <w:szCs w:val="22"/>
        </w:rPr>
        <w:t xml:space="preserve"> (g)</w:t>
      </w:r>
      <w:r w:rsidR="00B72956" w:rsidRPr="0025194C">
        <w:rPr>
          <w:rFonts w:asciiTheme="majorBidi" w:hAnsiTheme="majorBidi" w:cstheme="majorBidi"/>
          <w:sz w:val="22"/>
          <w:szCs w:val="22"/>
        </w:rPr>
        <w:t>.</w:t>
      </w:r>
      <w:r w:rsidR="00B72956" w:rsidRPr="0025194C">
        <w:rPr>
          <w:rFonts w:asciiTheme="majorBidi" w:hAnsiTheme="majorBidi" w:cstheme="majorBidi"/>
          <w:sz w:val="22"/>
          <w:szCs w:val="22"/>
        </w:rPr>
        <w:br/>
      </w:r>
      <w:r w:rsidR="00B72956" w:rsidRPr="0025194C">
        <w:rPr>
          <w:rFonts w:asciiTheme="majorBidi" w:hAnsiTheme="majorBidi" w:cstheme="majorBidi"/>
          <w:sz w:val="22"/>
          <w:szCs w:val="22"/>
        </w:rPr>
        <w:t>To combine these signals</w:t>
      </w:r>
      <w:r w:rsidR="00B72956" w:rsidRPr="0025194C">
        <w:rPr>
          <w:rFonts w:asciiTheme="majorBidi" w:hAnsiTheme="majorBidi" w:cstheme="majorBidi"/>
          <w:sz w:val="22"/>
          <w:szCs w:val="22"/>
        </w:rPr>
        <w:t xml:space="preserve">. </w:t>
      </w:r>
      <m:oMath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 xml:space="preserve"> and g</m:t>
        </m:r>
      </m:oMath>
      <w:r w:rsidR="00B72956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 xml:space="preserve">are projected into a common intermediate space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by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br/>
      </w:r>
      <w:r w:rsidR="00B72956" w:rsidRPr="0025194C">
        <w:rPr>
          <w:rStyle w:val="apple-converted-space"/>
          <w:rFonts w:asciiTheme="majorBidi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1×1</m:t>
        </m:r>
      </m:oMath>
      <w:r w:rsidR="00B72956" w:rsidRPr="0025194C">
        <w:rPr>
          <w:rStyle w:val="apple-converted-space"/>
          <w:rFonts w:asciiTheme="majorBidi" w:hAnsiTheme="majorBidi" w:cstheme="majorBidi"/>
          <w:color w:val="000000"/>
          <w:sz w:val="22"/>
          <w:szCs w:val="22"/>
        </w:rPr>
        <w:t> 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convolutions and linearly fused to form a spatial attention map</w:t>
      </w:r>
      <w:r w:rsidR="00B72956" w:rsidRPr="0025194C">
        <w:rPr>
          <w:rStyle w:val="apple-converted-space"/>
          <w:rFonts w:asciiTheme="majorBidi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α∈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ajorBidi"/>
                <w:sz w:val="22"/>
                <w:szCs w:val="22"/>
              </w:rPr>
              <m:t>0,1</m:t>
            </m:r>
          </m:e>
        </m:d>
      </m:oMath>
      <w:r w:rsidR="00B72956" w:rsidRPr="0025194C">
        <w:rPr>
          <w:rStyle w:val="apple-converted-space"/>
          <w:rFonts w:asciiTheme="majorBidi" w:hAnsiTheme="majorBidi" w:cstheme="majorBidi"/>
          <w:color w:val="000000"/>
          <w:sz w:val="22"/>
          <w:szCs w:val="22"/>
        </w:rPr>
        <w:t> 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 xml:space="preserve">using ReLU and Sigmoid activations. By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elementwise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 xml:space="preserve"> multiplying the skip connection features with</w:t>
      </w:r>
      <w:r w:rsidR="00B72956" w:rsidRPr="0025194C">
        <w:rPr>
          <w:rStyle w:val="apple-converted-space"/>
          <w:rFonts w:asciiTheme="majorBidi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α</m:t>
        </m:r>
      </m:oMath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, background activations are suppressed while task-relevant foreground responses are dynamically highlighted during both forward pass and gradient backpropagation.</w:t>
      </w:r>
    </w:p>
    <w:p w14:paraId="183CA9CC" w14:textId="167820B6" w:rsidR="00B72956" w:rsidRPr="00D25A68" w:rsidRDefault="0025194C" w:rsidP="00D25A68">
      <w:pPr>
        <w:spacing w:after="120"/>
        <w:rPr>
          <w:rFonts w:asciiTheme="majorBidi" w:hAnsiTheme="majorBidi" w:cstheme="majorBidi"/>
          <w:b/>
          <w:bCs/>
          <w:i/>
          <w:iCs/>
          <w:rtl/>
        </w:rPr>
      </w:pPr>
      <w:r>
        <w:rPr>
          <w:rFonts w:asciiTheme="majorBidi" w:hAnsiTheme="majorBidi" w:cstheme="majorBidi"/>
          <w:b/>
          <w:sz w:val="22"/>
          <w:szCs w:val="22"/>
          <w:u w:val="single"/>
        </w:rPr>
        <w:t xml:space="preserve">1.2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Problem and relevance</w:t>
      </w:r>
      <w:r w:rsidR="00B72956" w:rsidRPr="0025194C">
        <w:rPr>
          <w:rFonts w:asciiTheme="majorBidi" w:hAnsiTheme="majorBidi" w:cstheme="majorBidi" w:hint="cs"/>
          <w:sz w:val="22"/>
          <w:szCs w:val="22"/>
          <w:u w:val="single"/>
          <w:rtl/>
        </w:rPr>
        <w:t>-</w:t>
      </w:r>
      <w:r w:rsidR="00B72956" w:rsidRPr="0025194C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>Automated segmentation of small, soft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 xml:space="preserve">tissue abdominal organs in CT scans is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important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 xml:space="preserve"> for clinical diagnosis and surgical planning, yet remains challenging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because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 xml:space="preserve"> to low tissue contrast, high shape variability, and extreme class imbalance. standard CNNs often produce false positives in background regions or require costly multi-stage localization networks, Attention Gates solve this by suppressing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nontarget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 xml:space="preserve"> activations end-to-end, improving segmentation accuracy at 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</w:rPr>
        <w:t>cheap</w:t>
      </w:r>
      <w:r w:rsidR="00B72956"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 xml:space="preserve"> computational cost</w:t>
      </w:r>
      <w:r w:rsidRPr="0025194C">
        <w:rPr>
          <w:rFonts w:asciiTheme="majorBidi" w:hAnsiTheme="majorBidi" w:cstheme="majorBidi"/>
          <w:color w:val="000000"/>
          <w:sz w:val="22"/>
          <w:szCs w:val="22"/>
          <w:lang w:bidi="ar-SA"/>
        </w:rPr>
        <w:t>.</w:t>
      </w:r>
    </w:p>
    <w:p w14:paraId="6C914EFE" w14:textId="1F7D49FD" w:rsidR="00457207" w:rsidRPr="0025194C" w:rsidRDefault="0025194C">
      <w:pPr>
        <w:spacing w:after="1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u w:val="single"/>
        </w:rPr>
        <w:t xml:space="preserve">1.3 </w:t>
      </w:r>
      <w:r w:rsidR="00000000" w:rsidRPr="00574017">
        <w:rPr>
          <w:rFonts w:asciiTheme="majorBidi" w:hAnsiTheme="majorBidi" w:cstheme="majorBidi"/>
          <w:b/>
          <w:u w:val="single"/>
        </w:rPr>
        <w:t>Motivation</w:t>
      </w:r>
      <w:r w:rsidR="00381B17" w:rsidRPr="00574017">
        <w:rPr>
          <w:rFonts w:asciiTheme="majorBidi" w:hAnsiTheme="majorBidi" w:cstheme="majorBidi"/>
          <w:b/>
          <w:u w:val="single"/>
        </w:rPr>
        <w:t xml:space="preserve"> </w:t>
      </w:r>
      <w:r w:rsidR="00381B17" w:rsidRPr="00574017">
        <w:rPr>
          <w:rFonts w:asciiTheme="majorBidi" w:hAnsiTheme="majorBidi" w:cstheme="majorBidi"/>
        </w:rPr>
        <w:t xml:space="preserve">- </w:t>
      </w:r>
      <w:r w:rsidR="00000000" w:rsidRPr="00574017">
        <w:rPr>
          <w:rFonts w:asciiTheme="majorBidi" w:hAnsiTheme="majorBidi" w:cstheme="majorBidi"/>
        </w:rPr>
        <w:t xml:space="preserve">The attention gate is purely </w:t>
      </w:r>
      <w:r w:rsidR="00000000" w:rsidRPr="00574017">
        <w:rPr>
          <w:rFonts w:asciiTheme="majorBidi" w:hAnsiTheme="majorBidi" w:cstheme="majorBidi"/>
          <w:iCs/>
        </w:rPr>
        <w:t>spatial</w:t>
      </w:r>
      <w:r w:rsidR="00000000" w:rsidRPr="00574017">
        <w:rPr>
          <w:rFonts w:asciiTheme="majorBidi" w:hAnsiTheme="majorBidi" w:cstheme="majorBidi"/>
        </w:rPr>
        <w:t xml:space="preserve">: it decides </w:t>
      </w:r>
      <w:r w:rsidR="00000000" w:rsidRPr="00574017">
        <w:rPr>
          <w:rFonts w:asciiTheme="majorBidi" w:hAnsiTheme="majorBidi" w:cstheme="majorBidi"/>
          <w:iCs/>
        </w:rPr>
        <w:t>where</w:t>
      </w:r>
      <w:r w:rsidR="00000000" w:rsidRPr="00574017">
        <w:rPr>
          <w:rFonts w:asciiTheme="majorBidi" w:hAnsiTheme="majorBidi" w:cstheme="majorBidi"/>
        </w:rPr>
        <w:t xml:space="preserve"> to look but applies the same scalar to every feature channel</w:t>
      </w:r>
      <w:r w:rsidR="00D25A68" w:rsidRPr="00574017">
        <w:rPr>
          <w:rFonts w:asciiTheme="majorBidi" w:hAnsiTheme="majorBidi" w:cstheme="majorBidi"/>
        </w:rPr>
        <w:t>,</w:t>
      </w:r>
      <w:r w:rsidR="00000000" w:rsidRPr="00574017">
        <w:rPr>
          <w:rFonts w:asciiTheme="majorBidi" w:hAnsiTheme="majorBidi" w:cstheme="majorBidi"/>
        </w:rPr>
        <w:t xml:space="preserve"> it never decides </w:t>
      </w:r>
      <w:r w:rsidR="00000000" w:rsidRPr="00574017">
        <w:rPr>
          <w:rFonts w:asciiTheme="majorBidi" w:hAnsiTheme="majorBidi" w:cstheme="majorBidi"/>
          <w:iCs/>
        </w:rPr>
        <w:t>which channels</w:t>
      </w:r>
      <w:r w:rsidR="00000000" w:rsidRPr="00574017">
        <w:rPr>
          <w:rFonts w:asciiTheme="majorBidi" w:hAnsiTheme="majorBidi" w:cstheme="majorBidi"/>
        </w:rPr>
        <w:t xml:space="preserve"> are relevant. </w:t>
      </w:r>
      <w:r w:rsidR="00000000" w:rsidRPr="0025194C">
        <w:rPr>
          <w:rFonts w:asciiTheme="majorBidi" w:hAnsiTheme="majorBidi" w:cstheme="majorBidi"/>
          <w:sz w:val="22"/>
          <w:szCs w:val="22"/>
        </w:rPr>
        <w:lastRenderedPageBreak/>
        <w:t xml:space="preserve">Since different channels encode different </w:t>
      </w:r>
      <w:r w:rsidR="00D25A68" w:rsidRPr="0025194C">
        <w:rPr>
          <w:rFonts w:asciiTheme="majorBidi" w:hAnsiTheme="majorBidi" w:cstheme="majorBidi"/>
          <w:sz w:val="22"/>
          <w:szCs w:val="22"/>
        </w:rPr>
        <w:t>features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(edges, texture, semantics), we hypothesized that adding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channel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selection to the gate could improve it, and we chose this paper because that gap is a clear</w:t>
      </w:r>
      <w:r w:rsidR="00900850" w:rsidRPr="0025194C">
        <w:rPr>
          <w:rFonts w:asciiTheme="majorBidi" w:hAnsiTheme="majorBidi" w:cstheme="majorBidi"/>
          <w:sz w:val="22"/>
          <w:szCs w:val="22"/>
        </w:rPr>
        <w:t xml:space="preserve"> and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900850" w:rsidRPr="0025194C">
        <w:rPr>
          <w:rFonts w:asciiTheme="majorBidi" w:hAnsiTheme="majorBidi" w:cstheme="majorBidi"/>
          <w:sz w:val="22"/>
          <w:szCs w:val="22"/>
        </w:rPr>
        <w:t xml:space="preserve">high motivated </w:t>
      </w:r>
      <w:r w:rsidR="00000000" w:rsidRPr="0025194C">
        <w:rPr>
          <w:rFonts w:asciiTheme="majorBidi" w:hAnsiTheme="majorBidi" w:cstheme="majorBidi"/>
          <w:sz w:val="22"/>
          <w:szCs w:val="22"/>
        </w:rPr>
        <w:t>place to extend a used method.</w:t>
      </w:r>
    </w:p>
    <w:p w14:paraId="7F52D342" w14:textId="77777777" w:rsidR="00381B17" w:rsidRPr="00F62B15" w:rsidRDefault="00381B17">
      <w:pPr>
        <w:spacing w:after="120"/>
        <w:rPr>
          <w:rFonts w:asciiTheme="majorBidi" w:hAnsiTheme="majorBidi" w:cstheme="majorBidi" w:hint="cs"/>
          <w:rtl/>
        </w:rPr>
      </w:pPr>
    </w:p>
    <w:p w14:paraId="1D904642" w14:textId="2C13AFF0" w:rsidR="00457207" w:rsidRPr="0025194C" w:rsidRDefault="00000000">
      <w:pPr>
        <w:spacing w:before="160" w:after="60"/>
        <w:rPr>
          <w:rFonts w:asciiTheme="majorBidi" w:hAnsiTheme="majorBidi" w:cstheme="majorBidi"/>
          <w:b/>
          <w:color w:val="1A3C6E"/>
          <w:sz w:val="26"/>
          <w:u w:val="single"/>
        </w:rPr>
      </w:pPr>
      <w:r w:rsidRPr="0025194C">
        <w:rPr>
          <w:rFonts w:asciiTheme="majorBidi" w:hAnsiTheme="majorBidi" w:cstheme="majorBidi"/>
          <w:b/>
          <w:color w:val="1A3C6E"/>
          <w:sz w:val="26"/>
          <w:u w:val="single"/>
        </w:rPr>
        <w:t>2. Proposed Extension</w:t>
      </w:r>
    </w:p>
    <w:p w14:paraId="6A610CCC" w14:textId="00BC0800" w:rsidR="00703299" w:rsidRPr="0025194C" w:rsidRDefault="00703299" w:rsidP="00574017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bCs/>
          <w:sz w:val="22"/>
          <w:szCs w:val="22"/>
        </w:rPr>
        <w:t>2.1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Reasoning and hypothesis</w:t>
      </w:r>
      <w:r w:rsidR="00574017"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Pr="0025194C">
        <w:rPr>
          <w:rFonts w:asciiTheme="majorBidi" w:hAnsiTheme="majorBidi" w:cstheme="majorBidi"/>
          <w:sz w:val="22"/>
          <w:szCs w:val="22"/>
        </w:rPr>
        <w:t xml:space="preserve"> The original AG collapses all channel information into one spatial scalar. We hypothesized that a context-conditioned channel gate would improve the precision/recall trade-off, especially for small, low-contrast structures. </w:t>
      </w:r>
    </w:p>
    <w:p w14:paraId="379B0A35" w14:textId="393A6491" w:rsidR="00381B17" w:rsidRPr="0025194C" w:rsidRDefault="00381B17" w:rsidP="00A05E01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</w:rPr>
        <w:t>2.</w:t>
      </w:r>
      <w:r w:rsidR="00703299" w:rsidRPr="0025194C">
        <w:rPr>
          <w:rFonts w:asciiTheme="majorBidi" w:hAnsiTheme="majorBidi" w:cstheme="majorBidi"/>
          <w:b/>
          <w:sz w:val="22"/>
          <w:szCs w:val="22"/>
        </w:rPr>
        <w:t>2</w:t>
      </w:r>
      <w:r w:rsidRPr="0025194C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Context-Gated Channel Attention (Hybrid Architecture)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-To</w:t>
      </w:r>
      <w:r w:rsidRPr="0025194C">
        <w:rPr>
          <w:rFonts w:asciiTheme="majorBidi" w:hAnsiTheme="majorBidi" w:cstheme="majorBidi"/>
          <w:sz w:val="22"/>
          <w:szCs w:val="22"/>
        </w:rPr>
        <w:t xml:space="preserve"> address </w:t>
      </w:r>
      <w:r w:rsidRPr="0025194C">
        <w:rPr>
          <w:rFonts w:asciiTheme="majorBidi" w:hAnsiTheme="majorBidi" w:cstheme="majorBidi"/>
          <w:sz w:val="22"/>
          <w:szCs w:val="22"/>
        </w:rPr>
        <w:t>the original paper channel</w:t>
      </w:r>
      <w:r w:rsidRPr="0025194C">
        <w:rPr>
          <w:rFonts w:asciiTheme="majorBidi" w:hAnsiTheme="majorBidi" w:cstheme="majorBidi"/>
          <w:sz w:val="22"/>
          <w:szCs w:val="22"/>
        </w:rPr>
        <w:t xml:space="preserve"> gap, we design a novel Hybrid Attention Gate that computes both spatial and channel-wise attention coefficients within each skip connection.</w:t>
      </w:r>
      <w:r w:rsidRPr="0025194C">
        <w:rPr>
          <w:rFonts w:asciiTheme="majorBidi" w:hAnsiTheme="majorBidi" w:cstheme="majorBidi"/>
          <w:sz w:val="22"/>
          <w:szCs w:val="22"/>
        </w:rPr>
        <w:t xml:space="preserve"> U</w:t>
      </w:r>
      <w:r w:rsidRPr="0025194C">
        <w:rPr>
          <w:rFonts w:asciiTheme="majorBidi" w:hAnsiTheme="majorBidi" w:cstheme="majorBidi"/>
          <w:sz w:val="22"/>
          <w:szCs w:val="22"/>
        </w:rPr>
        <w:t>nlike conventional self-attention modules, our channel gating branch extends the paper’s top</w:t>
      </w:r>
      <w:r w:rsidR="00A05E01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down principle: it conditions the channel weights </w:t>
      </w:r>
      <m:oMath>
        <m:r>
          <w:rPr>
            <w:rFonts w:ascii="Cambria Math" w:hAnsi="Cambria Math" w:cstheme="majorBidi"/>
            <w:sz w:val="22"/>
            <w:szCs w:val="22"/>
          </w:rPr>
          <m:t>β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ajorBid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0,1</m:t>
                </m:r>
              </m:e>
            </m:d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C</m:t>
            </m:r>
          </m:sup>
        </m:sSup>
      </m:oMath>
      <w:r w:rsidRPr="0025194C">
        <w:rPr>
          <w:rFonts w:asciiTheme="majorBidi" w:hAnsiTheme="majorBidi" w:cstheme="majorBidi"/>
          <w:sz w:val="22"/>
          <w:szCs w:val="22"/>
        </w:rPr>
        <w:t> </w:t>
      </w:r>
      <w:r w:rsidR="00A05E01" w:rsidRPr="0025194C">
        <w:rPr>
          <w:rFonts w:asciiTheme="majorBidi" w:hAnsiTheme="majorBidi" w:cstheme="majorBidi"/>
          <w:sz w:val="22"/>
          <w:szCs w:val="22"/>
        </w:rPr>
        <w:t xml:space="preserve">(c = number of channels) </w:t>
      </w:r>
      <w:r w:rsidRPr="0025194C">
        <w:rPr>
          <w:rFonts w:asciiTheme="majorBidi" w:hAnsiTheme="majorBidi" w:cstheme="majorBidi"/>
          <w:sz w:val="22"/>
          <w:szCs w:val="22"/>
        </w:rPr>
        <w:t>on both the local encoder features </w:t>
      </w:r>
      <m:oMath>
        <m:sSup>
          <m:sSup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</m:oMath>
      <w:r w:rsidRPr="0025194C">
        <w:rPr>
          <w:rFonts w:asciiTheme="majorBidi" w:hAnsiTheme="majorBidi" w:cstheme="majorBidi"/>
          <w:sz w:val="22"/>
          <w:szCs w:val="22"/>
        </w:rPr>
        <w:t> and the coarse decoder gating signal </w:t>
      </w:r>
      <m:oMath>
        <m:r>
          <w:rPr>
            <w:rFonts w:ascii="Cambria Math" w:hAnsi="Cambria Math" w:cstheme="majorBidi"/>
            <w:sz w:val="22"/>
            <w:szCs w:val="22"/>
          </w:rPr>
          <m:t>g</m:t>
        </m:r>
      </m:oMath>
      <w:r w:rsidRPr="0025194C">
        <w:rPr>
          <w:rFonts w:asciiTheme="majorBidi" w:hAnsiTheme="majorBidi" w:cstheme="majorBidi"/>
          <w:sz w:val="22"/>
          <w:szCs w:val="22"/>
        </w:rPr>
        <w:t>.</w:t>
      </w:r>
      <w:r w:rsidR="00A05E01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Mathematically, while spatial attention </w:t>
      </w:r>
      <m:oMath>
        <m:r>
          <w:rPr>
            <w:rFonts w:ascii="Cambria Math" w:hAnsi="Cambria Math" w:cstheme="majorBidi"/>
            <w:sz w:val="22"/>
            <w:szCs w:val="22"/>
          </w:rPr>
          <m:t>α</m:t>
        </m:r>
      </m:oMath>
      <w:r w:rsidRPr="0025194C">
        <w:rPr>
          <w:rFonts w:asciiTheme="majorBidi" w:hAnsiTheme="majorBidi" w:cstheme="majorBidi"/>
          <w:sz w:val="22"/>
          <w:szCs w:val="22"/>
        </w:rPr>
        <w:t xml:space="preserve"> filters activations per pixel, the channel branch </w:t>
      </w:r>
      <w:r w:rsidR="00A05E01" w:rsidRPr="0025194C">
        <w:rPr>
          <w:rFonts w:asciiTheme="majorBidi" w:hAnsiTheme="majorBidi" w:cstheme="majorBidi"/>
          <w:sz w:val="22"/>
          <w:szCs w:val="22"/>
        </w:rPr>
        <w:t>combine</w:t>
      </w:r>
      <w:r w:rsidRPr="0025194C">
        <w:rPr>
          <w:rFonts w:asciiTheme="majorBidi" w:hAnsiTheme="majorBidi" w:cstheme="majorBidi"/>
          <w:sz w:val="22"/>
          <w:szCs w:val="22"/>
        </w:rPr>
        <w:t xml:space="preserve"> spatial responses of fused features </w:t>
      </w:r>
      <m:oMath>
        <m:d>
          <m:dPr>
            <m:ctrlPr>
              <w:rPr>
                <w:rFonts w:ascii="Cambria Math" w:hAnsi="Cambria Math" w:cstheme="majorBidi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l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</w:rPr>
              <m:t>,</m:t>
            </m:r>
            <m:r>
              <w:rPr>
                <w:rFonts w:ascii="Cambria Math" w:hAnsi="Cambria Math" w:cstheme="majorBidi"/>
                <w:sz w:val="22"/>
                <w:szCs w:val="22"/>
              </w:rPr>
              <m:t>g</m:t>
            </m:r>
          </m:e>
        </m:d>
      </m:oMath>
      <w:r w:rsidRPr="0025194C">
        <w:rPr>
          <w:rFonts w:asciiTheme="majorBidi" w:hAnsiTheme="majorBidi" w:cstheme="majorBidi"/>
          <w:sz w:val="22"/>
          <w:szCs w:val="22"/>
        </w:rPr>
        <w:t> to infer a channel modulation vector </w:t>
      </w:r>
      <m:oMath>
        <m:r>
          <w:rPr>
            <w:rFonts w:ascii="Cambria Math" w:hAnsi="Cambria Math" w:cstheme="majorBidi"/>
            <w:sz w:val="22"/>
            <w:szCs w:val="22"/>
          </w:rPr>
          <m:t>β</m:t>
        </m:r>
      </m:oMath>
      <w:r w:rsidRPr="0025194C">
        <w:rPr>
          <w:rFonts w:asciiTheme="majorBidi" w:hAnsiTheme="majorBidi" w:cstheme="majorBidi"/>
          <w:sz w:val="22"/>
          <w:szCs w:val="22"/>
        </w:rPr>
        <w:t>. The input feature map is scaled sequentially:</w:t>
      </w:r>
    </w:p>
    <w:p w14:paraId="1A0B83DB" w14:textId="77777777" w:rsidR="00381B17" w:rsidRPr="0025194C" w:rsidRDefault="00381B17" w:rsidP="00381B17">
      <w:pPr>
        <w:rPr>
          <w:rFonts w:asciiTheme="majorBidi" w:hAnsiTheme="majorBidi" w:cstheme="majorBid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pPr>
            <m:e>
              <m:acc>
                <m:accPr>
                  <m:chr m:val="ˆ"/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theme="majorBidi"/>
                  <w:sz w:val="22"/>
                  <w:szCs w:val="22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2"/>
                  <w:szCs w:val="22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⋅</m:t>
          </m:r>
          <m:r>
            <w:rPr>
              <w:rFonts w:ascii="Cambria Math" w:hAnsi="Cambria Math" w:cstheme="majorBidi"/>
              <w:sz w:val="22"/>
              <w:szCs w:val="22"/>
            </w:rPr>
            <m:t>α</m:t>
          </m:r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⋅</m:t>
          </m:r>
          <m:r>
            <w:rPr>
              <w:rFonts w:ascii="Cambria Math" w:hAnsi="Cambria Math" w:cstheme="majorBidi"/>
              <w:sz w:val="22"/>
              <w:szCs w:val="22"/>
            </w:rPr>
            <m:t>β</m:t>
          </m:r>
        </m:oMath>
      </m:oMathPara>
    </w:p>
    <w:p w14:paraId="57BA4095" w14:textId="2C184A1E" w:rsidR="00381B17" w:rsidRPr="0025194C" w:rsidRDefault="00381B17" w:rsidP="00A05E01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sz w:val="22"/>
          <w:szCs w:val="22"/>
        </w:rPr>
        <w:t>To prevent premature suppression of useful representation layers during early optimization epochs, the channel gate is initialized to act as an identity pass-through (</w:t>
      </w:r>
      <m:oMath>
        <m:r>
          <w:rPr>
            <w:rFonts w:ascii="Cambria Math" w:hAnsi="Cambria Math" w:cstheme="majorBidi"/>
            <w:sz w:val="22"/>
            <w:szCs w:val="22"/>
          </w:rPr>
          <m:t>β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≈1</m:t>
        </m:r>
      </m:oMath>
      <w:r w:rsidRPr="0025194C">
        <w:rPr>
          <w:rFonts w:asciiTheme="majorBidi" w:hAnsiTheme="majorBidi" w:cstheme="majorBidi"/>
          <w:sz w:val="22"/>
          <w:szCs w:val="22"/>
        </w:rPr>
        <w:t>)</w:t>
      </w:r>
      <w:r w:rsidR="00A05E01" w:rsidRPr="0025194C">
        <w:rPr>
          <w:rFonts w:asciiTheme="majorBidi" w:hAnsiTheme="majorBidi" w:cstheme="majorBidi"/>
          <w:sz w:val="22"/>
          <w:szCs w:val="22"/>
        </w:rPr>
        <w:t>.</w:t>
      </w:r>
    </w:p>
    <w:p w14:paraId="4CB43EAF" w14:textId="3E206314" w:rsidR="00457207" w:rsidRPr="0025194C" w:rsidRDefault="00BC500D" w:rsidP="00574017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</w:rPr>
        <w:t xml:space="preserve">2.2 </w:t>
      </w:r>
      <w:r w:rsidR="00574017" w:rsidRPr="0025194C">
        <w:rPr>
          <w:rFonts w:asciiTheme="majorBidi" w:hAnsiTheme="majorBidi" w:cstheme="majorBidi"/>
          <w:b/>
          <w:sz w:val="22"/>
          <w:szCs w:val="22"/>
          <w:u w:val="single"/>
        </w:rPr>
        <w:t>Alternatives considered</w:t>
      </w:r>
      <w:r w:rsidR="00574017"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 - 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Second varient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: Localized Channel Attention (CBAM</w:t>
      </w:r>
      <w:r w:rsidR="00574017" w:rsidRPr="0025194C">
        <w:rPr>
          <w:rFonts w:asciiTheme="majorBidi" w:hAnsiTheme="majorBidi" w:cstheme="majorBidi"/>
          <w:b/>
          <w:sz w:val="22"/>
          <w:szCs w:val="22"/>
          <w:u w:val="single"/>
        </w:rPr>
        <w:t>)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When our context-gated Hybrid did not improve over the paper's model at full data (Section 5), we </w:t>
      </w:r>
      <w:r w:rsidR="00DD5C72" w:rsidRPr="0025194C">
        <w:rPr>
          <w:rFonts w:asciiTheme="majorBidi" w:hAnsiTheme="majorBidi" w:cstheme="majorBidi"/>
          <w:sz w:val="22"/>
          <w:szCs w:val="22"/>
        </w:rPr>
        <w:t>search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the literature and adopted a second, channel-attention design as a comparison: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CBAM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(Woo et al., ECCV 2018), which applies channel</w:t>
      </w:r>
      <w:r w:rsidR="004F4C75" w:rsidRPr="0025194C">
        <w:rPr>
          <w:rFonts w:asciiTheme="majorBidi" w:hAnsiTheme="majorBidi" w:cstheme="majorBidi"/>
          <w:sz w:val="22"/>
          <w:szCs w:val="22"/>
        </w:rPr>
        <w:t xml:space="preserve">, </w:t>
      </w:r>
      <w:r w:rsidR="00000000" w:rsidRPr="0025194C">
        <w:rPr>
          <w:rFonts w:asciiTheme="majorBidi" w:hAnsiTheme="majorBidi" w:cstheme="majorBidi"/>
          <w:sz w:val="22"/>
          <w:szCs w:val="22"/>
        </w:rPr>
        <w:t>then</w:t>
      </w:r>
      <w:r w:rsidR="004F4C75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spatial self-attention. Unlike our gate, </w:t>
      </w:r>
      <w:r w:rsidR="00BA7C91" w:rsidRPr="0025194C">
        <w:rPr>
          <w:rFonts w:asciiTheme="majorBidi" w:hAnsiTheme="majorBidi" w:cstheme="majorBidi"/>
          <w:sz w:val="22"/>
          <w:szCs w:val="22"/>
        </w:rPr>
        <w:t xml:space="preserve">CBAM’s channel attention operates purely </w:t>
      </w:r>
      <w:r w:rsidR="00BA7C91" w:rsidRPr="0025194C">
        <w:rPr>
          <w:rFonts w:asciiTheme="majorBidi" w:hAnsiTheme="majorBidi" w:cstheme="majorBidi"/>
          <w:sz w:val="22"/>
          <w:szCs w:val="22"/>
        </w:rPr>
        <w:t>by using</w:t>
      </w:r>
      <w:r w:rsidR="00BA7C91" w:rsidRPr="0025194C">
        <w:rPr>
          <w:rFonts w:asciiTheme="majorBidi" w:hAnsiTheme="majorBidi" w:cstheme="majorBidi"/>
          <w:sz w:val="22"/>
          <w:szCs w:val="22"/>
        </w:rPr>
        <w:t xml:space="preserve"> self-attention</w:t>
      </w:r>
      <w:r w:rsidR="00BA7C91" w:rsidRPr="0025194C">
        <w:rPr>
          <w:rFonts w:asciiTheme="majorBidi" w:hAnsiTheme="majorBidi" w:cstheme="majorBidi"/>
          <w:sz w:val="22"/>
          <w:szCs w:val="22"/>
        </w:rPr>
        <w:t>-</w:t>
      </w:r>
      <w:r w:rsidR="00BA7C91" w:rsidRPr="0025194C">
        <w:rPr>
          <w:rFonts w:asciiTheme="majorBidi" w:hAnsiTheme="majorBidi" w:cstheme="majorBidi"/>
          <w:sz w:val="22"/>
          <w:szCs w:val="22"/>
        </w:rPr>
        <w:t xml:space="preserve"> it derives global channel descriptors using average</w:t>
      </w:r>
      <w:r w:rsidR="00BA7C91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BA7C91" w:rsidRPr="0025194C">
        <w:rPr>
          <w:rFonts w:asciiTheme="majorBidi" w:hAnsiTheme="majorBidi" w:cstheme="majorBidi"/>
          <w:sz w:val="22"/>
          <w:szCs w:val="22"/>
        </w:rPr>
        <w:t>and max</w:t>
      </w:r>
      <w:r w:rsidR="00BA7C91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BA7C91" w:rsidRPr="0025194C">
        <w:rPr>
          <w:rFonts w:asciiTheme="majorBidi" w:hAnsiTheme="majorBidi" w:cstheme="majorBidi"/>
          <w:sz w:val="22"/>
          <w:szCs w:val="22"/>
        </w:rPr>
        <w:t>pooling directly from </w:t>
      </w:r>
      <m:oMath>
        <m:sSup>
          <m:sSup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l</m:t>
            </m:r>
          </m:sup>
        </m:sSup>
      </m:oMath>
      <w:r w:rsidR="00BA7C91" w:rsidRPr="0025194C">
        <w:rPr>
          <w:rFonts w:asciiTheme="majorBidi" w:hAnsiTheme="majorBidi" w:cstheme="majorBidi"/>
          <w:sz w:val="22"/>
          <w:szCs w:val="22"/>
        </w:rPr>
        <w:t>, completely bypassing the deeper decoder signal </w:t>
      </w:r>
      <m:oMath>
        <m:r>
          <w:rPr>
            <w:rFonts w:ascii="Cambria Math" w:hAnsi="Cambria Math" w:cstheme="majorBidi"/>
            <w:sz w:val="22"/>
            <w:szCs w:val="22"/>
          </w:rPr>
          <m:t>g</m:t>
        </m:r>
      </m:oMath>
      <w:r w:rsidR="00BA7C91" w:rsidRPr="0025194C">
        <w:rPr>
          <w:rFonts w:asciiTheme="majorBidi" w:hAnsiTheme="majorBidi" w:cstheme="majorBidi"/>
          <w:sz w:val="22"/>
          <w:szCs w:val="22"/>
        </w:rPr>
        <w:t>. Integrating both variants allows us to isolate the specific impact of top-down contextual gating versus localized channel refinement.</w:t>
      </w:r>
    </w:p>
    <w:p w14:paraId="29075C8E" w14:textId="6F365192" w:rsidR="00BA7C91" w:rsidRPr="0025194C" w:rsidRDefault="00BA7C91" w:rsidP="00BA7C91">
      <w:pPr>
        <w:pStyle w:val="Heading3"/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</w:pPr>
      <w:r w:rsidRPr="0025194C">
        <w:rPr>
          <w:rFonts w:asciiTheme="majorBidi" w:eastAsia="Times New Roman" w:hAnsiTheme="majorBidi"/>
          <w:bCs w:val="0"/>
          <w:color w:val="auto"/>
          <w:sz w:val="22"/>
          <w:szCs w:val="22"/>
          <w:u w:val="single"/>
        </w:rPr>
        <w:t>2.3 Methodological Evolution: The Low-Data Benchmark</w:t>
      </w:r>
      <w:r w:rsidRPr="0025194C">
        <w:rPr>
          <w:rFonts w:asciiTheme="majorBidi" w:eastAsia="Times New Roman" w:hAnsiTheme="majorBidi"/>
          <w:bCs w:val="0"/>
          <w:color w:val="auto"/>
          <w:sz w:val="22"/>
          <w:szCs w:val="22"/>
          <w:u w:val="single"/>
        </w:rPr>
        <w:br/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Our experimental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process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evolved based on empirical findings. When full-dataset evaluations (Section 5) revealed that channel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attention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variants achieved competitive performance with the original Spatial AG but remained within standard deviation bounds, we re-examined the core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assumption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of Oktay et al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-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that attention mechanisms provide their most significant gains when training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limited amount of data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.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Consequently, we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trained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the models on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low-dat</w:t>
      </w:r>
      <w:r w:rsidR="006E1ABF"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a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b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y restricting the training set size </w:t>
      </w:r>
      <w:r w:rsidR="006E1ABF"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to 8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 patients</w:t>
      </w:r>
      <w:r w:rsidR="006E1ABF"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(</w:t>
      </w:r>
      <m:oMath>
        <m:r>
          <w:rPr>
            <w:rFonts w:ascii="Cambria Math" w:eastAsia="Times New Roman" w:hAnsi="Cambria Math"/>
            <w:color w:val="auto"/>
            <w:sz w:val="22"/>
            <w:szCs w:val="22"/>
          </w:rPr>
          <m:t>≈</m:t>
        </m:r>
      </m:oMath>
      <w:r w:rsidR="006E1ABF"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320 images),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we specifically test whether context-gated channel selection provides superior feature selectivity and spatial robustness when the network has limited opportunities to learn background </w:t>
      </w:r>
      <w:r w:rsidR="006E1ABF"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>activation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t xml:space="preserve"> from data alone.</w:t>
      </w:r>
      <w:r w:rsidRPr="0025194C">
        <w:rPr>
          <w:rFonts w:asciiTheme="majorBidi" w:eastAsia="Times New Roman" w:hAnsiTheme="majorBidi"/>
          <w:b w:val="0"/>
          <w:bCs w:val="0"/>
          <w:color w:val="auto"/>
          <w:sz w:val="22"/>
          <w:szCs w:val="22"/>
        </w:rPr>
        <w:br/>
      </w:r>
    </w:p>
    <w:p w14:paraId="39D59DD6" w14:textId="77777777" w:rsidR="00457207" w:rsidRPr="0025194C" w:rsidRDefault="00000000">
      <w:pPr>
        <w:spacing w:before="160" w:after="60"/>
        <w:rPr>
          <w:rFonts w:asciiTheme="majorBidi" w:hAnsiTheme="majorBidi" w:cstheme="majorBidi"/>
          <w:u w:val="single"/>
        </w:rPr>
      </w:pPr>
      <w:r w:rsidRPr="0025194C">
        <w:rPr>
          <w:rFonts w:asciiTheme="majorBidi" w:hAnsiTheme="majorBidi" w:cstheme="majorBidi"/>
          <w:b/>
          <w:color w:val="1A3C6E"/>
          <w:sz w:val="26"/>
          <w:u w:val="single"/>
        </w:rPr>
        <w:t>3. Methodology</w:t>
      </w:r>
    </w:p>
    <w:p w14:paraId="5314E18C" w14:textId="68962C57" w:rsidR="00457207" w:rsidRPr="0025194C" w:rsidRDefault="00F22BA6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3.1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Models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All four variants are built from one configurable 2D U-Net so the </w:t>
      </w:r>
      <w:r w:rsidR="00000000" w:rsidRPr="0025194C">
        <w:rPr>
          <w:rFonts w:asciiTheme="majorBidi" w:hAnsiTheme="majorBidi" w:cstheme="majorBidi"/>
          <w:iCs/>
          <w:sz w:val="22"/>
          <w:szCs w:val="22"/>
        </w:rPr>
        <w:t>only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difference between them is the skip</w:t>
      </w:r>
      <w:r w:rsidRPr="0025194C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000000" w:rsidRPr="0025194C">
        <w:rPr>
          <w:rFonts w:asciiTheme="majorBidi" w:hAnsiTheme="majorBidi" w:cstheme="majorBidi"/>
          <w:sz w:val="22"/>
          <w:szCs w:val="22"/>
        </w:rPr>
        <w:t>connection gate</w:t>
      </w:r>
      <w:r w:rsidRPr="0025194C">
        <w:rPr>
          <w:rFonts w:asciiTheme="majorBidi" w:hAnsiTheme="majorBidi" w:cstheme="majorBidi" w:hint="cs"/>
          <w:sz w:val="22"/>
          <w:szCs w:val="22"/>
          <w:rtl/>
        </w:rPr>
        <w:t xml:space="preserve"> :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U-Net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(no gate)</w:t>
      </w:r>
      <w:r w:rsidRPr="0025194C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Attention U-Net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-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the paper's model (spatial grid gate, ported from the authors' code)</w:t>
      </w:r>
      <w:r w:rsidRPr="0025194C">
        <w:rPr>
          <w:rFonts w:asciiTheme="majorBidi" w:hAnsiTheme="majorBidi" w:cstheme="majorBidi"/>
          <w:sz w:val="22"/>
          <w:szCs w:val="22"/>
        </w:rPr>
        <w:t>,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 xml:space="preserve">Hybrid </w:t>
      </w:r>
      <w:r w:rsidRPr="0025194C">
        <w:rPr>
          <w:rFonts w:asciiTheme="majorBidi" w:hAnsiTheme="majorBidi" w:cstheme="majorBidi"/>
          <w:bCs/>
          <w:sz w:val="22"/>
          <w:szCs w:val="22"/>
        </w:rPr>
        <w:t>– our first varient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(spatial gate + context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00000" w:rsidRPr="0025194C">
        <w:rPr>
          <w:rFonts w:asciiTheme="majorBidi" w:hAnsiTheme="majorBidi" w:cstheme="majorBidi"/>
          <w:sz w:val="22"/>
          <w:szCs w:val="22"/>
        </w:rPr>
        <w:t>gated channel gate)</w:t>
      </w:r>
      <w:r w:rsidRPr="0025194C">
        <w:rPr>
          <w:rFonts w:asciiTheme="majorBidi" w:hAnsiTheme="majorBidi" w:cstheme="majorBidi"/>
          <w:sz w:val="22"/>
          <w:szCs w:val="22"/>
        </w:rPr>
        <w:t xml:space="preserve"> and </w:t>
      </w:r>
      <w:r w:rsidRPr="0025194C">
        <w:rPr>
          <w:rFonts w:asciiTheme="majorBidi" w:hAnsiTheme="majorBidi" w:cstheme="majorBidi"/>
          <w:bCs/>
          <w:sz w:val="22"/>
          <w:szCs w:val="22"/>
        </w:rPr>
        <w:t>AG+CBAM</w:t>
      </w:r>
      <w:r w:rsidRPr="0025194C">
        <w:rPr>
          <w:rFonts w:asciiTheme="majorBidi" w:hAnsiTheme="majorBidi" w:cstheme="majorBidi"/>
          <w:bCs/>
          <w:sz w:val="22"/>
          <w:szCs w:val="22"/>
        </w:rPr>
        <w:t>- our second varient</w:t>
      </w:r>
      <w:r w:rsidRPr="0025194C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 xml:space="preserve">(spatial gate + CBAM channel &amp; spatial </w:t>
      </w:r>
      <w:r w:rsidRPr="0025194C">
        <w:rPr>
          <w:rFonts w:asciiTheme="majorBidi" w:hAnsiTheme="majorBidi" w:cstheme="majorBidi"/>
          <w:sz w:val="22"/>
          <w:szCs w:val="22"/>
        </w:rPr>
        <w:lastRenderedPageBreak/>
        <w:t>self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 xml:space="preserve">attention) </w:t>
      </w:r>
      <w:r w:rsidRPr="0025194C">
        <w:rPr>
          <w:rFonts w:asciiTheme="majorBidi" w:hAnsiTheme="majorBidi" w:cstheme="majorBidi"/>
          <w:sz w:val="22"/>
          <w:szCs w:val="22"/>
        </w:rPr>
        <w:t>.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All use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deep supervision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(auxiliary heads at each decoder scale), following the paper.</w:t>
      </w:r>
    </w:p>
    <w:p w14:paraId="631DAAA6" w14:textId="15FB0F05" w:rsidR="00457207" w:rsidRPr="0025194C" w:rsidRDefault="00F22BA6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3.2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Dataset and preprocessing</w:t>
      </w:r>
      <w:r w:rsidRPr="0025194C">
        <w:rPr>
          <w:rFonts w:asciiTheme="majorBidi" w:hAnsiTheme="majorBidi" w:cstheme="majorBidi"/>
          <w:b/>
          <w:sz w:val="22"/>
          <w:szCs w:val="22"/>
        </w:rPr>
        <w:t>-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Medical Segmentation Decathlon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Task09_Spleen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(41 labeled 3D abdominal CT volumes). Volumes are windowed to a soft-tissue range, sliced to 2D axial slices, resized to 256×256, and per-slice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z-score normalized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. Patients are split at the </w:t>
      </w:r>
      <w:r w:rsidR="00000000" w:rsidRPr="0025194C">
        <w:rPr>
          <w:rFonts w:asciiTheme="majorBidi" w:hAnsiTheme="majorBidi" w:cstheme="majorBidi"/>
          <w:bCs/>
          <w:sz w:val="22"/>
          <w:szCs w:val="22"/>
        </w:rPr>
        <w:t>patient level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(never per slice) to avoid leakage</w:t>
      </w:r>
      <w:r w:rsidRPr="0025194C">
        <w:rPr>
          <w:rFonts w:asciiTheme="majorBidi" w:hAnsiTheme="majorBidi" w:cstheme="majorBidi"/>
          <w:sz w:val="22"/>
          <w:szCs w:val="22"/>
        </w:rPr>
        <w:t xml:space="preserve"> (if a certain patient’s is used for training there will be no images of this patient at the test)</w:t>
      </w:r>
      <w:r w:rsidR="00000000" w:rsidRPr="0025194C">
        <w:rPr>
          <w:rFonts w:asciiTheme="majorBidi" w:hAnsiTheme="majorBidi" w:cstheme="majorBidi"/>
          <w:sz w:val="22"/>
          <w:szCs w:val="22"/>
        </w:rPr>
        <w:t>.</w:t>
      </w:r>
    </w:p>
    <w:p w14:paraId="5FD1F0C4" w14:textId="69C9F6A4" w:rsidR="005B1974" w:rsidRPr="0025194C" w:rsidRDefault="00106889" w:rsidP="005B1974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3.3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Training</w:t>
      </w:r>
      <w:r w:rsidR="00F22BA6"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Adam (lr 3×10⁻⁴), batch 8, up to 60 epochs with early stopping on validation Dice, gradient clipping, and paper</w:t>
      </w:r>
      <w:r w:rsidR="00F22BA6" w:rsidRPr="0025194C">
        <w:rPr>
          <w:rFonts w:asciiTheme="majorBidi" w:hAnsiTheme="majorBidi" w:cstheme="majorBidi"/>
          <w:sz w:val="22"/>
          <w:szCs w:val="22"/>
        </w:rPr>
        <w:t xml:space="preserve">’s methof of 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augmentation (affine rotation/scale + flips). </w:t>
      </w:r>
      <w:r w:rsidR="00F22BA6" w:rsidRPr="0025194C">
        <w:rPr>
          <w:rFonts w:asciiTheme="majorBidi" w:hAnsiTheme="majorBidi" w:cstheme="majorBidi"/>
          <w:sz w:val="22"/>
          <w:szCs w:val="22"/>
        </w:rPr>
        <w:br/>
      </w:r>
      <w:r w:rsidR="00F22BA6" w:rsidRPr="0025194C">
        <w:rPr>
          <w:rFonts w:asciiTheme="majorBidi" w:hAnsiTheme="majorBidi" w:cstheme="majorBidi"/>
          <w:sz w:val="22"/>
          <w:szCs w:val="22"/>
          <w:u w:val="single"/>
        </w:rPr>
        <w:t>Loss Function:</w:t>
      </w:r>
      <w:r w:rsidR="00F22BA6" w:rsidRPr="0025194C">
        <w:rPr>
          <w:rFonts w:asciiTheme="majorBidi" w:hAnsiTheme="majorBidi" w:cstheme="majorBidi"/>
          <w:sz w:val="22"/>
          <w:szCs w:val="22"/>
        </w:rPr>
        <w:t> While the original 3D paper utilized pure Sorensen-Dice loss, training on 2D slices with small target foregrounds led to numerical instability and all-background collapse under pure Dice. We resolved this by adopting a joint Dice + Focal Loss,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this is applied identically to all variants. </w:t>
      </w:r>
      <w:r w:rsidR="00000000" w:rsidRPr="0025194C">
        <w:rPr>
          <w:rFonts w:asciiTheme="majorBidi" w:hAnsiTheme="majorBidi" w:cstheme="majorBidi"/>
          <w:sz w:val="22"/>
          <w:szCs w:val="22"/>
          <w:u w:val="single"/>
        </w:rPr>
        <w:t>Evaluation: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the full-data study uses 5-fold cross-validation</w:t>
      </w:r>
      <w:r w:rsidR="005B1974" w:rsidRPr="0025194C">
        <w:rPr>
          <w:rFonts w:asciiTheme="majorBidi" w:hAnsiTheme="majorBidi" w:cstheme="majorBidi"/>
          <w:sz w:val="22"/>
          <w:szCs w:val="22"/>
        </w:rPr>
        <w:t>.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5B1974" w:rsidRPr="0025194C">
        <w:rPr>
          <w:rFonts w:asciiTheme="majorBidi" w:hAnsiTheme="majorBidi" w:cstheme="majorBidi"/>
          <w:sz w:val="22"/>
          <w:szCs w:val="22"/>
        </w:rPr>
        <w:t>Low-Data Benchmark: Evaluated on a fixed, held-out test set (</w:t>
      </w:r>
      <m:oMath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20%</m:t>
        </m:r>
      </m:oMath>
      <w:r w:rsidR="005B1974" w:rsidRPr="0025194C">
        <w:rPr>
          <w:rFonts w:asciiTheme="majorBidi" w:hAnsiTheme="majorBidi" w:cstheme="majorBidi"/>
          <w:sz w:val="22"/>
          <w:szCs w:val="22"/>
        </w:rPr>
        <w:t> of patients) using </w:t>
      </w:r>
      <w:r w:rsidR="005B1974" w:rsidRPr="0025194C">
        <w:rPr>
          <w:rFonts w:asciiTheme="majorBidi" w:hAnsiTheme="majorBidi" w:cstheme="majorBidi"/>
          <w:sz w:val="22"/>
          <w:szCs w:val="22"/>
        </w:rPr>
        <w:t>N=8</w:t>
      </w:r>
      <w:r w:rsidR="005B1974" w:rsidRPr="0025194C">
        <w:rPr>
          <w:rFonts w:asciiTheme="majorBidi" w:hAnsiTheme="majorBidi" w:cstheme="majorBidi"/>
          <w:sz w:val="22"/>
          <w:szCs w:val="22"/>
        </w:rPr>
        <w:t> training patients across multiple random seeds to assess data efficiency.</w:t>
      </w:r>
      <w:r w:rsidR="00000000" w:rsidRPr="0025194C">
        <w:rPr>
          <w:rFonts w:asciiTheme="majorBidi" w:hAnsiTheme="majorBidi" w:cstheme="majorBidi"/>
          <w:sz w:val="22"/>
          <w:szCs w:val="22"/>
        </w:rPr>
        <w:t>We report Dice, precision, recall, and paired Wilcoxon signed-rank tests on per-slice Dice.</w:t>
      </w:r>
      <w:r w:rsidR="005B1974" w:rsidRPr="0025194C">
        <w:rPr>
          <w:rFonts w:asciiTheme="majorBidi" w:hAnsiTheme="majorBidi" w:cstheme="majorBidi"/>
          <w:sz w:val="22"/>
          <w:szCs w:val="22"/>
        </w:rPr>
        <w:br/>
      </w:r>
      <w:r w:rsidR="005B1974" w:rsidRPr="0025194C">
        <w:rPr>
          <w:rFonts w:asciiTheme="majorBidi" w:hAnsiTheme="majorBidi" w:cstheme="majorBidi"/>
          <w:sz w:val="22"/>
          <w:szCs w:val="22"/>
          <w:u w:val="single"/>
        </w:rPr>
        <w:t>Loss Function Formulation and Rationale</w:t>
      </w:r>
      <w:r w:rsidR="005B1974" w:rsidRPr="0025194C">
        <w:rPr>
          <w:rFonts w:asciiTheme="majorBidi" w:hAnsiTheme="majorBidi" w:cstheme="majorBidi"/>
          <w:sz w:val="22"/>
          <w:szCs w:val="22"/>
          <w:u w:val="single"/>
        </w:rPr>
        <w:br/>
      </w:r>
      <w:r w:rsidR="005B1974" w:rsidRPr="0025194C">
        <w:rPr>
          <w:rFonts w:asciiTheme="majorBidi" w:hAnsiTheme="majorBidi" w:cstheme="majorBidi"/>
          <w:sz w:val="22"/>
          <w:szCs w:val="22"/>
        </w:rPr>
        <w:t xml:space="preserve">While the original paper utilized pure Sorensen-Dice loss for 3D volumetric segmentation, training on 2D CT slices with small foreground organs </w:t>
      </w:r>
      <w:r w:rsidR="005B1974" w:rsidRPr="0025194C">
        <w:rPr>
          <w:rFonts w:asciiTheme="majorBidi" w:hAnsiTheme="majorBidi" w:cstheme="majorBidi"/>
          <w:sz w:val="22"/>
          <w:szCs w:val="22"/>
        </w:rPr>
        <w:t xml:space="preserve">(like the spleen) </w:t>
      </w:r>
      <w:r w:rsidR="005B1974" w:rsidRPr="0025194C">
        <w:rPr>
          <w:rFonts w:asciiTheme="majorBidi" w:hAnsiTheme="majorBidi" w:cstheme="majorBidi"/>
          <w:sz w:val="22"/>
          <w:szCs w:val="22"/>
        </w:rPr>
        <w:t>often leads to numerical instability or convergence to a trivial all-background solution. To ensure robust gradient dynamics, we adopted a composite Dice + Focal Loss, defined as:</w:t>
      </w:r>
      <w:r w:rsidR="005B1974" w:rsidRPr="0025194C">
        <w:rPr>
          <w:rFonts w:asciiTheme="majorBidi" w:hAnsiTheme="majorBidi" w:cstheme="majorBid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total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Dice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Focal</m:t>
            </m:r>
          </m:sub>
        </m:sSub>
      </m:oMath>
    </w:p>
    <w:p w14:paraId="0BEFA989" w14:textId="6E4F5472" w:rsidR="005B1974" w:rsidRPr="0025194C" w:rsidRDefault="005B1974" w:rsidP="005B1974">
      <w:pPr>
        <w:pStyle w:val="Heading4"/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</w:pP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t>Sorensen-Dice Loss (</w:t>
      </w:r>
      <m:oMath>
        <m:sSub>
          <m:sSubPr>
            <m:ctrlPr>
              <w:rPr>
                <w:rFonts w:ascii="Cambria Math" w:eastAsia="Times New Roman" w:hAnsi="Cambria Math"/>
                <w:b w:val="0"/>
                <w:bCs w:val="0"/>
                <w:i w:val="0"/>
                <w:iCs w:val="0"/>
                <w:color w:val="auto"/>
                <w:sz w:val="22"/>
                <w:szCs w:val="22"/>
                <w:u w:val="singl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/>
                <w:color w:val="auto"/>
                <w:sz w:val="22"/>
                <w:szCs w:val="22"/>
                <w:u w:val="single"/>
              </w:rPr>
              <m:t>L</m:t>
            </m:r>
          </m:e>
          <m:sub>
            <m:r>
              <m:rPr>
                <m:nor/>
              </m:rPr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2"/>
                <w:szCs w:val="22"/>
                <w:u w:val="single"/>
              </w:rPr>
              <m:t>Dice</m:t>
            </m:r>
          </m:sub>
        </m:sSub>
      </m:oMath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t>)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br/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The Dice loss directly optimizes the spatial overlap between the predicted binary segmentation mask </w:t>
      </w:r>
      <m:oMath>
        <m:r>
          <w:rPr>
            <w:rFonts w:ascii="Cambria Math" w:eastAsia="Times New Roman" w:hAnsi="Cambria Math"/>
            <w:color w:val="auto"/>
            <w:sz w:val="22"/>
            <w:szCs w:val="22"/>
          </w:rPr>
          <m:t>p</m:t>
        </m:r>
        <m:r>
          <m:rPr>
            <m:sty m:val="p"/>
          </m:rPr>
          <w:rPr>
            <w:rFonts w:ascii="Cambria Math" w:eastAsia="Times New Roman" w:hAnsi="Cambria Math"/>
            <w:color w:val="auto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2"/>
                <w:szCs w:val="22"/>
              </w:rPr>
              <m:t>0,1</m:t>
            </m:r>
          </m:e>
        </m:d>
      </m:oMath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 and the ground truth mask </w:t>
      </w:r>
      <m:oMath>
        <m:r>
          <w:rPr>
            <w:rFonts w:ascii="Cambria Math" w:eastAsia="Times New Roman" w:hAnsi="Cambria Math"/>
            <w:color w:val="auto"/>
            <w:sz w:val="22"/>
            <w:szCs w:val="22"/>
          </w:rPr>
          <m:t>y</m:t>
        </m:r>
        <m:r>
          <m:rPr>
            <m:sty m:val="p"/>
          </m:rPr>
          <w:rPr>
            <w:rFonts w:ascii="Cambria Math" w:eastAsia="Times New Roman" w:hAnsi="Cambria Math"/>
            <w:color w:val="auto"/>
            <w:sz w:val="22"/>
            <w:szCs w:val="22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auto"/>
                <w:sz w:val="22"/>
                <w:szCs w:val="22"/>
              </w:rPr>
              <m:t>0,1</m:t>
            </m:r>
          </m:e>
        </m:d>
      </m:oMath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:</w:t>
      </w:r>
    </w:p>
    <w:p w14:paraId="0447B0CF" w14:textId="77777777" w:rsidR="005B1974" w:rsidRPr="0025194C" w:rsidRDefault="005B1974" w:rsidP="005B1974">
      <w:pPr>
        <w:rPr>
          <w:rFonts w:asciiTheme="majorBidi" w:hAnsiTheme="majorBidi" w:cstheme="majorBid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L</m:t>
              </m:r>
            </m:e>
            <m:sub>
              <m:r>
                <m:rPr>
                  <m:nor/>
                </m:rPr>
                <w:rPr>
                  <w:rFonts w:asciiTheme="majorBidi" w:hAnsiTheme="majorBidi" w:cstheme="majorBidi"/>
                  <w:sz w:val="22"/>
                  <w:szCs w:val="22"/>
                </w:rPr>
                <m:t>Dice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=1-</m:t>
          </m:r>
          <m:f>
            <m:f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ajorBidi"/>
                  <w:sz w:val="22"/>
                  <w:szCs w:val="22"/>
                </w:rPr>
                <m:t>ϵ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ajorBidi"/>
                  <w:sz w:val="22"/>
                  <w:szCs w:val="22"/>
                </w:rPr>
                <m:t>ϵ</m:t>
              </m:r>
            </m:den>
          </m:f>
        </m:oMath>
      </m:oMathPara>
    </w:p>
    <w:p w14:paraId="4D56A5FA" w14:textId="77777777" w:rsidR="005B1974" w:rsidRPr="0025194C" w:rsidRDefault="005B1974" w:rsidP="005B1974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sz w:val="22"/>
          <w:szCs w:val="22"/>
        </w:rPr>
        <w:t>where </w:t>
      </w:r>
      <m:oMath>
        <m:r>
          <w:rPr>
            <w:rFonts w:ascii="Cambria Math" w:hAnsi="Cambria Math" w:cstheme="majorBidi"/>
            <w:sz w:val="22"/>
            <w:szCs w:val="22"/>
          </w:rPr>
          <m:t>i</m:t>
        </m:r>
      </m:oMath>
      <w:r w:rsidRPr="0025194C">
        <w:rPr>
          <w:rFonts w:asciiTheme="majorBidi" w:hAnsiTheme="majorBidi" w:cstheme="majorBidi"/>
          <w:sz w:val="22"/>
          <w:szCs w:val="22"/>
        </w:rPr>
        <w:t> indexes individual pixels and </w:t>
      </w:r>
      <m:oMath>
        <m:r>
          <w:rPr>
            <w:rFonts w:ascii="Cambria Math" w:hAnsi="Cambria Math" w:cstheme="majorBidi"/>
            <w:sz w:val="22"/>
            <w:szCs w:val="22"/>
          </w:rPr>
          <m:t>ϵ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</w:rPr>
              <m:t>-6</m:t>
            </m:r>
          </m:sup>
        </m:sSup>
      </m:oMath>
      <w:r w:rsidRPr="0025194C">
        <w:rPr>
          <w:rFonts w:asciiTheme="majorBidi" w:hAnsiTheme="majorBidi" w:cstheme="majorBidi"/>
          <w:sz w:val="22"/>
          <w:szCs w:val="22"/>
        </w:rPr>
        <w:t> prevents division by zero. In image segmentation, Dice loss focuses directly on the region-level intersection over union, making it naturally resilient to global background size variations compared to standard pixel-wise cross-entropy.</w:t>
      </w:r>
    </w:p>
    <w:p w14:paraId="6249500F" w14:textId="006EF9E8" w:rsidR="005B1974" w:rsidRPr="0025194C" w:rsidRDefault="005B1974" w:rsidP="005B1974">
      <w:pPr>
        <w:pStyle w:val="Heading4"/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</w:pP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t>Focal Loss (</w:t>
      </w:r>
      <m:oMath>
        <m:sSub>
          <m:sSubPr>
            <m:ctrlPr>
              <w:rPr>
                <w:rFonts w:ascii="Cambria Math" w:eastAsia="Times New Roman" w:hAnsi="Cambria Math"/>
                <w:b w:val="0"/>
                <w:bCs w:val="0"/>
                <w:i w:val="0"/>
                <w:iCs w:val="0"/>
                <w:color w:val="auto"/>
                <w:sz w:val="22"/>
                <w:szCs w:val="22"/>
                <w:u w:val="singl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/>
                <w:color w:val="auto"/>
                <w:sz w:val="22"/>
                <w:szCs w:val="22"/>
                <w:u w:val="single"/>
              </w:rPr>
              <m:t>L</m:t>
            </m:r>
          </m:e>
          <m:sub>
            <m:r>
              <m:rPr>
                <m:nor/>
              </m:rPr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2"/>
                <w:szCs w:val="22"/>
                <w:u w:val="single"/>
              </w:rPr>
              <m:t>Focal</m:t>
            </m:r>
          </m:sub>
        </m:sSub>
      </m:oMath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t>)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  <w:u w:val="single"/>
        </w:rPr>
        <w:br/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To address extreme pixel-level class imbalance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,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where background pixels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signnificantly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outnumber foreground target pixels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we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add to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 Dice loss 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>the</w:t>
      </w:r>
      <w:r w:rsidRPr="0025194C">
        <w:rPr>
          <w:rFonts w:asciiTheme="majorBidi" w:eastAsia="Times New Roman" w:hAnsiTheme="majorBidi"/>
          <w:b w:val="0"/>
          <w:bCs w:val="0"/>
          <w:i w:val="0"/>
          <w:iCs w:val="0"/>
          <w:color w:val="auto"/>
          <w:sz w:val="22"/>
          <w:szCs w:val="22"/>
        </w:rPr>
        <w:t xml:space="preserve"> Focal Loss:</w:t>
      </w:r>
    </w:p>
    <w:p w14:paraId="31914A68" w14:textId="77777777" w:rsidR="005B1974" w:rsidRPr="0025194C" w:rsidRDefault="005B1974" w:rsidP="005B1974">
      <w:pPr>
        <w:rPr>
          <w:rFonts w:asciiTheme="majorBidi" w:hAnsiTheme="majorBidi" w:cstheme="majorBid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L</m:t>
              </m:r>
            </m:e>
            <m:sub>
              <m:r>
                <m:rPr>
                  <m:nor/>
                </m:rPr>
                <w:rPr>
                  <w:rFonts w:asciiTheme="majorBidi" w:hAnsiTheme="majorBidi" w:cstheme="majorBidi"/>
                  <w:sz w:val="22"/>
                  <w:szCs w:val="22"/>
                </w:rPr>
                <m:t>Focal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,</m:t>
                      </m:r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γ</m:t>
                  </m:r>
                </m:sup>
              </m:sSup>
            </m:e>
          </m:nary>
          <m:func>
            <m:func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2"/>
                  <w:szCs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theme="majorBidi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i</m:t>
                  </m:r>
                </m:e>
              </m:d>
            </m:e>
          </m:func>
        </m:oMath>
      </m:oMathPara>
    </w:p>
    <w:p w14:paraId="04586F35" w14:textId="13C097E0" w:rsidR="005B1974" w:rsidRPr="0025194C" w:rsidRDefault="005B1974" w:rsidP="005B1974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sz w:val="22"/>
          <w:szCs w:val="22"/>
        </w:rPr>
        <w:t>where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,</m:t>
        </m:r>
        <m:r>
          <w:rPr>
            <w:rFonts w:ascii="Cambria Math" w:hAnsi="Cambria Math" w:cstheme="majorBidi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i</m:t>
            </m:r>
          </m:sub>
        </m:sSub>
      </m:oMath>
      <w:r w:rsidRPr="0025194C">
        <w:rPr>
          <w:rFonts w:asciiTheme="majorBidi" w:hAnsiTheme="majorBidi" w:cstheme="majorBidi"/>
          <w:sz w:val="22"/>
          <w:szCs w:val="22"/>
        </w:rPr>
        <w:t> if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=1</m:t>
        </m:r>
      </m:oMath>
      <w:r w:rsidRPr="0025194C">
        <w:rPr>
          <w:rFonts w:asciiTheme="majorBidi" w:hAnsiTheme="majorBidi" w:cstheme="majorBidi"/>
          <w:sz w:val="22"/>
          <w:szCs w:val="22"/>
        </w:rPr>
        <w:t> and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,</m:t>
        </m:r>
        <m:r>
          <w:rPr>
            <w:rFonts w:ascii="Cambria Math" w:hAnsi="Cambria Math" w:cstheme="majorBidi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=1-</m:t>
        </m:r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i</m:t>
            </m:r>
          </m:sub>
        </m:sSub>
      </m:oMath>
      <w:r w:rsidRPr="0025194C">
        <w:rPr>
          <w:rFonts w:asciiTheme="majorBidi" w:hAnsiTheme="majorBidi" w:cstheme="majorBidi"/>
          <w:sz w:val="22"/>
          <w:szCs w:val="22"/>
        </w:rPr>
        <w:t> if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=0</m:t>
        </m:r>
      </m:oMath>
      <w:r w:rsidRPr="0025194C">
        <w:rPr>
          <w:rFonts w:asciiTheme="majorBidi" w:hAnsiTheme="majorBidi" w:cstheme="majorBidi"/>
          <w:sz w:val="22"/>
          <w:szCs w:val="22"/>
        </w:rPr>
        <w:t>, and </w:t>
      </w:r>
      <m:oMath>
        <m:r>
          <w:rPr>
            <w:rFonts w:ascii="Cambria Math" w:hAnsi="Cambria Math" w:cstheme="majorBidi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≥0</m:t>
        </m:r>
      </m:oMath>
      <w:r w:rsidRPr="0025194C">
        <w:rPr>
          <w:rFonts w:asciiTheme="majorBidi" w:hAnsiTheme="majorBidi" w:cstheme="majorBidi"/>
          <w:sz w:val="22"/>
          <w:szCs w:val="22"/>
        </w:rPr>
        <w:t> is the focusing parameter (set to </w:t>
      </w:r>
      <m:oMath>
        <m:r>
          <w:rPr>
            <w:rFonts w:ascii="Cambria Math" w:hAnsi="Cambria Math" w:cstheme="majorBidi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=2.0</m:t>
        </m:r>
      </m:oMath>
      <w:r w:rsidRPr="0025194C">
        <w:rPr>
          <w:rFonts w:asciiTheme="majorBidi" w:hAnsiTheme="majorBidi" w:cstheme="majorBidi"/>
          <w:sz w:val="22"/>
          <w:szCs w:val="22"/>
        </w:rPr>
        <w:t>).</w:t>
      </w:r>
    </w:p>
    <w:p w14:paraId="7CB20DDB" w14:textId="00D8E933" w:rsidR="005B1974" w:rsidRDefault="00106889" w:rsidP="0019285E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3.4 </w:t>
      </w:r>
      <w:r w:rsidR="005B1974" w:rsidRPr="0025194C">
        <w:rPr>
          <w:rFonts w:asciiTheme="majorBidi" w:hAnsiTheme="majorBidi" w:cstheme="majorBidi"/>
          <w:b/>
          <w:sz w:val="22"/>
          <w:szCs w:val="22"/>
          <w:u w:val="single"/>
        </w:rPr>
        <w:t>Frameworks &amp; Infrastructure</w:t>
      </w:r>
      <w:r w:rsidR="005B1974"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="005B1974" w:rsidRPr="0025194C">
        <w:rPr>
          <w:rStyle w:val="apple-converted-space"/>
          <w:color w:val="000000"/>
          <w:sz w:val="22"/>
          <w:szCs w:val="22"/>
        </w:rPr>
        <w:t> </w:t>
      </w:r>
      <w:r w:rsidR="005B1974" w:rsidRPr="0025194C">
        <w:rPr>
          <w:rFonts w:asciiTheme="majorBidi" w:hAnsiTheme="majorBidi" w:cstheme="majorBidi"/>
          <w:sz w:val="22"/>
          <w:szCs w:val="22"/>
        </w:rPr>
        <w:t>Implemented in Python using PyTorch, MONAI, SciPy, scikit-image, and nibabel. Model execution and timing benchmarks were conducted on an NVIDIA L40 GPU</w:t>
      </w:r>
      <w:r w:rsidR="005B1974" w:rsidRPr="0025194C">
        <w:rPr>
          <w:rFonts w:asciiTheme="majorBidi" w:hAnsiTheme="majorBidi" w:cstheme="majorBidi"/>
          <w:sz w:val="22"/>
          <w:szCs w:val="22"/>
        </w:rPr>
        <w:t>.</w:t>
      </w:r>
    </w:p>
    <w:p w14:paraId="345FD8FD" w14:textId="77777777" w:rsidR="0025194C" w:rsidRDefault="0025194C" w:rsidP="0019285E">
      <w:pPr>
        <w:spacing w:after="120"/>
        <w:rPr>
          <w:rFonts w:asciiTheme="majorBidi" w:hAnsiTheme="majorBidi" w:cstheme="majorBidi"/>
          <w:sz w:val="22"/>
          <w:szCs w:val="22"/>
        </w:rPr>
      </w:pPr>
    </w:p>
    <w:p w14:paraId="7257B884" w14:textId="77777777" w:rsidR="0025194C" w:rsidRPr="0025194C" w:rsidRDefault="0025194C" w:rsidP="0019285E">
      <w:pPr>
        <w:spacing w:after="120"/>
        <w:rPr>
          <w:rFonts w:asciiTheme="majorBidi" w:hAnsiTheme="majorBidi" w:cstheme="majorBidi"/>
          <w:sz w:val="22"/>
          <w:szCs w:val="22"/>
        </w:rPr>
      </w:pPr>
    </w:p>
    <w:p w14:paraId="68B407BF" w14:textId="77777777" w:rsidR="00106889" w:rsidRPr="0025194C" w:rsidRDefault="00106889" w:rsidP="00106889">
      <w:pPr>
        <w:spacing w:before="160" w:after="60"/>
        <w:rPr>
          <w:rFonts w:asciiTheme="majorBidi" w:hAnsiTheme="majorBidi" w:cstheme="majorBidi"/>
          <w:u w:val="single"/>
        </w:rPr>
      </w:pPr>
      <w:r w:rsidRPr="0025194C">
        <w:rPr>
          <w:rFonts w:asciiTheme="majorBidi" w:hAnsiTheme="majorBidi" w:cstheme="majorBidi"/>
          <w:b/>
          <w:color w:val="1A3C6E"/>
          <w:sz w:val="26"/>
          <w:u w:val="single"/>
        </w:rPr>
        <w:lastRenderedPageBreak/>
        <w:t>4. Results and Analysis</w:t>
      </w:r>
    </w:p>
    <w:p w14:paraId="08B20C43" w14:textId="1CB0C5C7" w:rsidR="00046999" w:rsidRPr="0025194C" w:rsidRDefault="00572A38" w:rsidP="00046999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/>
          <w:bCs/>
          <w:sz w:val="22"/>
          <w:szCs w:val="22"/>
          <w:u w:val="single"/>
        </w:rPr>
        <w:t>4</w:t>
      </w:r>
      <w:r w:rsidR="00106889" w:rsidRPr="0025194C">
        <w:rPr>
          <w:rFonts w:asciiTheme="majorBidi" w:hAnsiTheme="majorBidi"/>
          <w:bCs/>
          <w:sz w:val="22"/>
          <w:szCs w:val="22"/>
          <w:u w:val="single"/>
        </w:rPr>
        <w:t>.1 Full-Data Benchmark (5</w:t>
      </w:r>
      <w:r w:rsidR="00046999" w:rsidRPr="0025194C">
        <w:rPr>
          <w:rFonts w:asciiTheme="majorBidi" w:hAnsiTheme="majorBidi"/>
          <w:bCs/>
          <w:sz w:val="22"/>
          <w:szCs w:val="22"/>
          <w:u w:val="single"/>
        </w:rPr>
        <w:t xml:space="preserve"> </w:t>
      </w:r>
      <w:r w:rsidR="00106889" w:rsidRPr="0025194C">
        <w:rPr>
          <w:rFonts w:asciiTheme="majorBidi" w:hAnsiTheme="majorBidi"/>
          <w:bCs/>
          <w:sz w:val="22"/>
          <w:szCs w:val="22"/>
          <w:u w:val="single"/>
        </w:rPr>
        <w:t>Fold Cross</w:t>
      </w:r>
      <w:r w:rsidR="00046999" w:rsidRPr="0025194C">
        <w:rPr>
          <w:rFonts w:asciiTheme="majorBidi" w:hAnsiTheme="majorBidi"/>
          <w:bCs/>
          <w:sz w:val="22"/>
          <w:szCs w:val="22"/>
          <w:u w:val="single"/>
        </w:rPr>
        <w:t xml:space="preserve"> </w:t>
      </w:r>
      <w:r w:rsidR="00106889" w:rsidRPr="0025194C">
        <w:rPr>
          <w:rFonts w:asciiTheme="majorBidi" w:hAnsiTheme="majorBidi"/>
          <w:bCs/>
          <w:sz w:val="22"/>
          <w:szCs w:val="22"/>
          <w:u w:val="single"/>
        </w:rPr>
        <w:t>Validation)</w:t>
      </w:r>
      <w:r w:rsidR="00106889" w:rsidRPr="0025194C">
        <w:rPr>
          <w:rFonts w:asciiTheme="majorBidi" w:hAnsiTheme="majorBidi"/>
          <w:bCs/>
          <w:sz w:val="22"/>
          <w:szCs w:val="22"/>
          <w:u w:val="single"/>
        </w:rPr>
        <w:t>-</w:t>
      </w:r>
      <w:r w:rsidR="00106889" w:rsidRPr="0025194C">
        <w:rPr>
          <w:rFonts w:asciiTheme="majorBidi" w:hAnsiTheme="majorBidi"/>
          <w:bCs/>
          <w:sz w:val="22"/>
          <w:szCs w:val="22"/>
        </w:rPr>
        <w:t xml:space="preserve"> 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Our initial evaluation focused on testing our proposed context-gated Hybrid model </w:t>
      </w:r>
      <w:r w:rsidR="00046999" w:rsidRPr="0025194C">
        <w:rPr>
          <w:rFonts w:asciiTheme="majorBidi" w:hAnsiTheme="majorBidi" w:cstheme="majorBidi"/>
          <w:sz w:val="22"/>
          <w:szCs w:val="22"/>
          <w:lang w:val="en-US"/>
        </w:rPr>
        <w:t xml:space="preserve">(first variant) </w:t>
      </w:r>
      <w:r w:rsidR="00046999" w:rsidRPr="0025194C">
        <w:rPr>
          <w:rFonts w:asciiTheme="majorBidi" w:hAnsiTheme="majorBidi" w:cstheme="majorBidi"/>
          <w:sz w:val="22"/>
          <w:szCs w:val="22"/>
        </w:rPr>
        <w:t>under 5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46999" w:rsidRPr="0025194C">
        <w:rPr>
          <w:rFonts w:asciiTheme="majorBidi" w:hAnsiTheme="majorBidi" w:cstheme="majorBidi"/>
          <w:sz w:val="22"/>
          <w:szCs w:val="22"/>
        </w:rPr>
        <w:t>fold cross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46999" w:rsidRPr="0025194C">
        <w:rPr>
          <w:rFonts w:asciiTheme="majorBidi" w:hAnsiTheme="majorBidi" w:cstheme="majorBidi"/>
          <w:sz w:val="22"/>
          <w:szCs w:val="22"/>
        </w:rPr>
        <w:t>validation. When results showed that the Hybrid model did not outperform the baseline Attention U-Net (</w:t>
      </w:r>
      <w:r w:rsidR="00046999" w:rsidRPr="0025194C">
        <w:rPr>
          <w:rFonts w:asciiTheme="majorBidi" w:hAnsiTheme="majorBidi" w:cstheme="majorBidi"/>
          <w:sz w:val="22"/>
          <w:szCs w:val="22"/>
        </w:rPr>
        <w:t>0.852</w:t>
      </w:r>
      <w:r w:rsidR="00046999" w:rsidRPr="0025194C">
        <w:rPr>
          <w:rFonts w:asciiTheme="majorBidi" w:hAnsiTheme="majorBidi" w:cstheme="majorBidi"/>
          <w:sz w:val="22"/>
          <w:szCs w:val="22"/>
        </w:rPr>
        <w:t> vs. </w:t>
      </w:r>
      <w:r w:rsidR="00046999" w:rsidRPr="0025194C">
        <w:rPr>
          <w:rFonts w:asciiTheme="majorBidi" w:hAnsiTheme="majorBidi" w:cstheme="majorBidi"/>
          <w:sz w:val="22"/>
          <w:szCs w:val="22"/>
        </w:rPr>
        <w:t>0.869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 Dice), we incorporated AG + CBAM as a secondary benchmark to test whether self-attention channel selection could provide an </w:t>
      </w:r>
      <w:r w:rsidR="00046999" w:rsidRPr="0025194C">
        <w:rPr>
          <w:rFonts w:asciiTheme="majorBidi" w:hAnsiTheme="majorBidi" w:cstheme="majorBidi"/>
          <w:sz w:val="22"/>
          <w:szCs w:val="22"/>
        </w:rPr>
        <w:t>advantage</w:t>
      </w:r>
      <w:r w:rsidR="00046999" w:rsidRPr="0025194C">
        <w:rPr>
          <w:rFonts w:asciiTheme="majorBidi" w:hAnsiTheme="majorBidi" w:cstheme="majorBidi"/>
          <w:sz w:val="22"/>
          <w:szCs w:val="22"/>
        </w:rPr>
        <w:t>. Although CBAM achieved a slightly higher mean Dice (</w:t>
      </w:r>
      <m:oMath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0.872</m:t>
        </m:r>
      </m:oMath>
      <w:r w:rsidR="00046999" w:rsidRPr="0025194C">
        <w:rPr>
          <w:rFonts w:asciiTheme="majorBidi" w:hAnsiTheme="majorBidi" w:cstheme="majorBidi"/>
          <w:sz w:val="22"/>
          <w:szCs w:val="22"/>
        </w:rPr>
        <w:t>), paired Wilcoxon testing confirmed the improvement was not statistically significant (</w:t>
      </w:r>
      <m:oMath>
        <m:r>
          <w:rPr>
            <w:rFonts w:ascii="Cambria Math" w:hAnsi="Cambria Math" w:cstheme="majorBidi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=0.274</m:t>
        </m:r>
      </m:oMath>
      <w:r w:rsidR="00046999" w:rsidRPr="0025194C">
        <w:rPr>
          <w:rFonts w:asciiTheme="majorBidi" w:hAnsiTheme="majorBidi" w:cstheme="majorBidi"/>
          <w:sz w:val="22"/>
          <w:szCs w:val="22"/>
        </w:rPr>
        <w:t>) due to fold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46999" w:rsidRPr="0025194C">
        <w:rPr>
          <w:rFonts w:asciiTheme="majorBidi" w:hAnsiTheme="majorBidi" w:cstheme="majorBidi"/>
          <w:sz w:val="22"/>
          <w:szCs w:val="22"/>
        </w:rPr>
        <w:t>to</w:t>
      </w:r>
      <w:r w:rsidR="00046999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="00046999" w:rsidRPr="0025194C">
        <w:rPr>
          <w:rFonts w:asciiTheme="majorBidi" w:hAnsiTheme="majorBidi" w:cstheme="majorBidi"/>
          <w:sz w:val="22"/>
          <w:szCs w:val="22"/>
        </w:rPr>
        <w:t>fold varianc</w:t>
      </w:r>
      <w:r w:rsidR="00046999" w:rsidRPr="0025194C">
        <w:rPr>
          <w:rFonts w:asciiTheme="majorBidi" w:hAnsiTheme="majorBidi" w:cstheme="majorBidi"/>
          <w:sz w:val="22"/>
          <w:szCs w:val="22"/>
        </w:rPr>
        <w:t>.</w:t>
      </w:r>
    </w:p>
    <w:p w14:paraId="11EE7013" w14:textId="14EA745D" w:rsidR="00046999" w:rsidRPr="00046999" w:rsidRDefault="00046999" w:rsidP="00046999">
      <w:pPr>
        <w:pStyle w:val="Caption"/>
        <w:keepNext/>
        <w:rPr>
          <w:rFonts w:asciiTheme="majorBidi" w:hAnsiTheme="majorBidi" w:cstheme="majorBidi"/>
          <w:b w:val="0"/>
          <w:bCs w:val="0"/>
          <w:i/>
          <w:color w:val="555555"/>
          <w:sz w:val="16"/>
          <w:szCs w:val="24"/>
        </w:rPr>
      </w:pPr>
      <w:r w:rsidRPr="00046999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7EC0F9" wp14:editId="1F532D0B">
                <wp:simplePos x="0" y="0"/>
                <wp:positionH relativeFrom="column">
                  <wp:posOffset>117422</wp:posOffset>
                </wp:positionH>
                <wp:positionV relativeFrom="paragraph">
                  <wp:posOffset>3613150</wp:posOffset>
                </wp:positionV>
                <wp:extent cx="3488055" cy="635"/>
                <wp:effectExtent l="0" t="0" r="4445" b="12065"/>
                <wp:wrapTopAndBottom/>
                <wp:docPr id="291033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4F567" w14:textId="10EA3D75" w:rsidR="00046999" w:rsidRPr="00046999" w:rsidRDefault="00046999" w:rsidP="00046999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 w:val="0"/>
                                <w:bCs w:val="0"/>
                                <w:i/>
                                <w:iCs/>
                                <w:noProof/>
                                <w:color w:val="auto"/>
                              </w:rPr>
                            </w:pP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t xml:space="preserve">Figure </w:t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begin"/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separate"/>
                            </w:r>
                            <w:r w:rsidR="00572A38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color w:val="auto"/>
                              </w:rPr>
                              <w:t>2</w:t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end"/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lang w:val="en-US"/>
                              </w:rPr>
                              <w:t>- Per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lang w:val="en-US"/>
                              </w:rPr>
                              <w:t xml:space="preserve"> </w:t>
                            </w:r>
                            <w:r w:rsidRPr="00046999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lang w:val="en-US"/>
                              </w:rPr>
                              <w:t>fold Dice (full data). The four variants overlap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EC0F9" id="_x0000_s1027" type="#_x0000_t202" style="position:absolute;margin-left:9.25pt;margin-top:284.5pt;width:274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" stroked="f">
                <v:textbox style="mso-fit-shape-to-text:t" inset="0,0,0,0">
                  <w:txbxContent>
                    <w:p w14:paraId="2CF4F567" w14:textId="10EA3D75" w:rsidR="00046999" w:rsidRPr="00046999" w:rsidRDefault="00046999" w:rsidP="00046999">
                      <w:pPr>
                        <w:pStyle w:val="Caption"/>
                        <w:rPr>
                          <w:rFonts w:asciiTheme="majorBidi" w:hAnsiTheme="majorBidi" w:cstheme="majorBidi"/>
                          <w:b w:val="0"/>
                          <w:bCs w:val="0"/>
                          <w:i/>
                          <w:iCs/>
                          <w:noProof/>
                          <w:color w:val="auto"/>
                        </w:rPr>
                      </w:pP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t xml:space="preserve">Figure </w:t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begin"/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instrText xml:space="preserve"> SEQ Figure \* ARABIC </w:instrText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separate"/>
                      </w:r>
                      <w:r w:rsidR="00572A38">
                        <w:rPr>
                          <w:b w:val="0"/>
                          <w:bCs w:val="0"/>
                          <w:i/>
                          <w:iCs/>
                          <w:noProof/>
                          <w:color w:val="auto"/>
                        </w:rPr>
                        <w:t>2</w:t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end"/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  <w:lang w:val="en-US"/>
                        </w:rPr>
                        <w:t>- Per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color w:val="auto"/>
                          <w:lang w:val="en-US"/>
                        </w:rPr>
                        <w:t xml:space="preserve"> </w:t>
                      </w:r>
                      <w:r w:rsidRPr="00046999">
                        <w:rPr>
                          <w:b w:val="0"/>
                          <w:bCs w:val="0"/>
                          <w:i/>
                          <w:iCs/>
                          <w:color w:val="auto"/>
                          <w:lang w:val="en-US"/>
                        </w:rPr>
                        <w:t>fold Dice (full data). The four variants overlap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color w:val="auto"/>
                          <w:lang w:val="en-US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46999">
        <w:rPr>
          <w:rFonts w:asciiTheme="majorBidi" w:hAnsiTheme="majorBidi" w:cstheme="majorBidi"/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11C45910" wp14:editId="19E6785B">
            <wp:simplePos x="0" y="0"/>
            <wp:positionH relativeFrom="column">
              <wp:posOffset>-28821</wp:posOffset>
            </wp:positionH>
            <wp:positionV relativeFrom="paragraph">
              <wp:posOffset>1290522</wp:posOffset>
            </wp:positionV>
            <wp:extent cx="3488055" cy="2219960"/>
            <wp:effectExtent l="0" t="0" r="444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fold_bo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999">
        <w:rPr>
          <w:rFonts w:asciiTheme="majorBidi" w:hAnsiTheme="majorBidi" w:cstheme="majorBidi"/>
          <w:b w:val="0"/>
          <w:bCs w:val="0"/>
          <w:i/>
          <w:color w:val="auto"/>
          <w:sz w:val="16"/>
          <w:szCs w:val="24"/>
        </w:rPr>
        <w:t>Table 1- Full-data 5 fold cross validation on spleen</w:t>
      </w:r>
      <w:r w:rsidRPr="00046999">
        <w:rPr>
          <w:rFonts w:asciiTheme="majorBidi" w:hAnsiTheme="majorBidi" w:cstheme="majorBidi"/>
          <w:b w:val="0"/>
          <w:bCs w:val="0"/>
          <w:i/>
          <w:color w:val="555555"/>
          <w:sz w:val="16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</w:tblGrid>
      <w:tr w:rsidR="00046999" w14:paraId="2DC956E5" w14:textId="77777777" w:rsidTr="00046999">
        <w:tc>
          <w:tcPr>
            <w:tcW w:w="1771" w:type="dxa"/>
            <w:shd w:val="clear" w:color="auto" w:fill="B8CCE4" w:themeFill="accent1" w:themeFillTint="66"/>
          </w:tcPr>
          <w:p w14:paraId="4B9F0F84" w14:textId="1E521B1E" w:rsidR="00046999" w:rsidRPr="00046999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046999">
              <w:rPr>
                <w:rFonts w:asciiTheme="majorBidi" w:hAnsiTheme="majorBidi" w:cstheme="majorBidi"/>
                <w:sz w:val="21"/>
                <w:szCs w:val="21"/>
              </w:rPr>
              <w:t>Variant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302313AB" w14:textId="03C097A7" w:rsidR="00046999" w:rsidRPr="00046999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046999">
              <w:rPr>
                <w:rFonts w:asciiTheme="majorBidi" w:hAnsiTheme="majorBidi" w:cstheme="majorBidi"/>
                <w:sz w:val="21"/>
                <w:szCs w:val="21"/>
              </w:rPr>
              <w:t xml:space="preserve">Dice (mean </w:t>
            </w:r>
            <w:r w:rsidRPr="00046999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 xml:space="preserve">± </w:t>
            </w:r>
            <w:r w:rsidRPr="00046999">
              <w:rPr>
                <w:rFonts w:asciiTheme="majorBidi" w:hAnsiTheme="majorBidi" w:cstheme="majorBidi"/>
                <w:sz w:val="21"/>
                <w:szCs w:val="21"/>
              </w:rPr>
              <w:t>std</w:t>
            </w:r>
            <w:r>
              <w:rPr>
                <w:rFonts w:asciiTheme="majorBidi" w:hAnsiTheme="majorBidi" w:cstheme="majorBidi"/>
                <w:sz w:val="21"/>
                <w:szCs w:val="21"/>
              </w:rPr>
              <w:t>)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4CB6635B" w14:textId="03AA6C42" w:rsidR="00046999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</w:rPr>
            </w:pPr>
            <w:r>
              <w:rPr>
                <w:rFonts w:asciiTheme="majorBidi" w:hAnsiTheme="majorBidi" w:cstheme="majorBidi"/>
                <w:sz w:val="21"/>
              </w:rPr>
              <w:t>Precision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0C0E8AE7" w14:textId="1269BF22" w:rsidR="00046999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</w:rPr>
            </w:pPr>
            <w:r>
              <w:rPr>
                <w:rFonts w:asciiTheme="majorBidi" w:hAnsiTheme="majorBidi" w:cstheme="majorBidi"/>
                <w:sz w:val="21"/>
              </w:rPr>
              <w:t>Recall</w:t>
            </w:r>
          </w:p>
        </w:tc>
      </w:tr>
      <w:tr w:rsidR="00046999" w14:paraId="11494C02" w14:textId="77777777" w:rsidTr="00046999">
        <w:tc>
          <w:tcPr>
            <w:tcW w:w="1771" w:type="dxa"/>
          </w:tcPr>
          <w:p w14:paraId="20175D58" w14:textId="0AEF6A66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U-Net</w:t>
            </w:r>
          </w:p>
        </w:tc>
        <w:tc>
          <w:tcPr>
            <w:tcW w:w="1771" w:type="dxa"/>
          </w:tcPr>
          <w:p w14:paraId="3B64BDC1" w14:textId="1DD18D98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0.856 ± 0.061</w:t>
            </w:r>
          </w:p>
        </w:tc>
        <w:tc>
          <w:tcPr>
            <w:tcW w:w="1771" w:type="dxa"/>
          </w:tcPr>
          <w:p w14:paraId="22D06537" w14:textId="0B31BF16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0.906</w:t>
            </w:r>
          </w:p>
        </w:tc>
        <w:tc>
          <w:tcPr>
            <w:tcW w:w="1771" w:type="dxa"/>
          </w:tcPr>
          <w:p w14:paraId="2FC7A920" w14:textId="0E7C71AF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0.885</w:t>
            </w:r>
          </w:p>
        </w:tc>
      </w:tr>
      <w:tr w:rsidR="00046999" w14:paraId="09A3977B" w14:textId="77777777" w:rsidTr="00046999">
        <w:tc>
          <w:tcPr>
            <w:tcW w:w="1771" w:type="dxa"/>
          </w:tcPr>
          <w:p w14:paraId="43F5B1EE" w14:textId="5721ED03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Attention U-Net (paper)</w:t>
            </w:r>
          </w:p>
        </w:tc>
        <w:tc>
          <w:tcPr>
            <w:tcW w:w="1771" w:type="dxa"/>
          </w:tcPr>
          <w:p w14:paraId="43B7E30F" w14:textId="4B8E6CE6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0.869 ± 0.048</w:t>
            </w:r>
          </w:p>
        </w:tc>
        <w:tc>
          <w:tcPr>
            <w:tcW w:w="1771" w:type="dxa"/>
          </w:tcPr>
          <w:p w14:paraId="008E8A00" w14:textId="31F4811B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0.908</w:t>
            </w:r>
          </w:p>
        </w:tc>
        <w:tc>
          <w:tcPr>
            <w:tcW w:w="1771" w:type="dxa"/>
          </w:tcPr>
          <w:p w14:paraId="7750C36A" w14:textId="0C09C294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0.895</w:t>
            </w:r>
          </w:p>
        </w:tc>
      </w:tr>
      <w:tr w:rsidR="00046999" w14:paraId="11C2C6E1" w14:textId="77777777" w:rsidTr="00046999">
        <w:tc>
          <w:tcPr>
            <w:tcW w:w="1771" w:type="dxa"/>
          </w:tcPr>
          <w:p w14:paraId="63F70267" w14:textId="6D7A4C1A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AG + CBAM</w:t>
            </w:r>
          </w:p>
        </w:tc>
        <w:tc>
          <w:tcPr>
            <w:tcW w:w="1771" w:type="dxa"/>
          </w:tcPr>
          <w:p w14:paraId="16241684" w14:textId="07C68553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0.872 ± 0.034</w:t>
            </w:r>
          </w:p>
        </w:tc>
        <w:tc>
          <w:tcPr>
            <w:tcW w:w="1771" w:type="dxa"/>
          </w:tcPr>
          <w:p w14:paraId="01808B6A" w14:textId="65F568A3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0.908</w:t>
            </w:r>
          </w:p>
        </w:tc>
        <w:tc>
          <w:tcPr>
            <w:tcW w:w="1771" w:type="dxa"/>
          </w:tcPr>
          <w:p w14:paraId="3B712398" w14:textId="12BC2ADB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0.892</w:t>
            </w:r>
          </w:p>
        </w:tc>
      </w:tr>
      <w:tr w:rsidR="00046999" w14:paraId="4D42BAF2" w14:textId="77777777" w:rsidTr="00046999">
        <w:tc>
          <w:tcPr>
            <w:tcW w:w="1771" w:type="dxa"/>
          </w:tcPr>
          <w:p w14:paraId="68C034D3" w14:textId="57C4CDC7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Hybrid (ours)</w:t>
            </w:r>
          </w:p>
        </w:tc>
        <w:tc>
          <w:tcPr>
            <w:tcW w:w="1771" w:type="dxa"/>
          </w:tcPr>
          <w:p w14:paraId="30B77478" w14:textId="34172A4E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0.852 ± 0.079</w:t>
            </w:r>
          </w:p>
        </w:tc>
        <w:tc>
          <w:tcPr>
            <w:tcW w:w="1771" w:type="dxa"/>
          </w:tcPr>
          <w:p w14:paraId="08FBF611" w14:textId="77BEB219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0.903</w:t>
            </w:r>
          </w:p>
        </w:tc>
        <w:tc>
          <w:tcPr>
            <w:tcW w:w="1771" w:type="dxa"/>
          </w:tcPr>
          <w:p w14:paraId="451B8ED1" w14:textId="69C35906" w:rsidR="00046999" w:rsidRPr="00874797" w:rsidRDefault="00046999" w:rsidP="00046999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0.878</w:t>
            </w:r>
          </w:p>
        </w:tc>
      </w:tr>
    </w:tbl>
    <w:p w14:paraId="0D4E5922" w14:textId="3CA30D09" w:rsidR="00457207" w:rsidRDefault="00457207" w:rsidP="00046999">
      <w:pPr>
        <w:spacing w:after="160"/>
        <w:rPr>
          <w:rFonts w:asciiTheme="majorBidi" w:hAnsiTheme="majorBidi" w:cstheme="majorBidi"/>
          <w:i/>
          <w:color w:val="555555"/>
          <w:sz w:val="16"/>
        </w:rPr>
      </w:pPr>
    </w:p>
    <w:p w14:paraId="1D315D0B" w14:textId="40C9A608" w:rsidR="00874797" w:rsidRPr="0025194C" w:rsidRDefault="00572A38" w:rsidP="00874797">
      <w:pPr>
        <w:pStyle w:val="NormalWeb"/>
        <w:rPr>
          <w:color w:val="000000"/>
          <w:sz w:val="22"/>
          <w:szCs w:val="22"/>
        </w:rPr>
      </w:pPr>
      <w:r w:rsidRPr="0025194C">
        <w:rPr>
          <w:b/>
          <w:bCs/>
          <w:color w:val="000000"/>
          <w:sz w:val="22"/>
          <w:szCs w:val="22"/>
          <w:u w:val="single"/>
        </w:rPr>
        <w:t>4</w:t>
      </w:r>
      <w:r w:rsidR="00874797" w:rsidRPr="0025194C">
        <w:rPr>
          <w:b/>
          <w:bCs/>
          <w:color w:val="000000"/>
          <w:sz w:val="22"/>
          <w:szCs w:val="22"/>
          <w:u w:val="single"/>
        </w:rPr>
        <w:t>.2 Transition to Low-Data</w:t>
      </w:r>
      <w:r w:rsidR="00874797" w:rsidRPr="0025194C">
        <w:rPr>
          <w:b/>
          <w:bCs/>
          <w:color w:val="000000"/>
          <w:sz w:val="22"/>
          <w:szCs w:val="22"/>
          <w:u w:val="single"/>
        </w:rPr>
        <w:t>-</w:t>
      </w:r>
      <w:r w:rsidR="00874797" w:rsidRPr="0025194C">
        <w:rPr>
          <w:color w:val="000000"/>
          <w:sz w:val="22"/>
          <w:szCs w:val="22"/>
        </w:rPr>
        <w:t xml:space="preserve"> </w:t>
      </w:r>
      <w:r w:rsidR="00874797" w:rsidRPr="0025194C">
        <w:rPr>
          <w:color w:val="000000"/>
          <w:sz w:val="22"/>
          <w:szCs w:val="22"/>
        </w:rPr>
        <w:t>Observing that full-data capacity on this dataset yielded performance saturation across all variants, we formulated our low</w:t>
      </w:r>
      <w:r w:rsidR="00874797" w:rsidRPr="0025194C">
        <w:rPr>
          <w:color w:val="000000"/>
          <w:sz w:val="22"/>
          <w:szCs w:val="22"/>
        </w:rPr>
        <w:t xml:space="preserve"> </w:t>
      </w:r>
      <w:r w:rsidR="00874797" w:rsidRPr="0025194C">
        <w:rPr>
          <w:color w:val="000000"/>
          <w:sz w:val="22"/>
          <w:szCs w:val="22"/>
        </w:rPr>
        <w:t>data hypothesis based on the paper's core thesis</w:t>
      </w:r>
      <w:r w:rsidR="00874797" w:rsidRPr="0025194C">
        <w:rPr>
          <w:color w:val="000000"/>
          <w:sz w:val="22"/>
          <w:szCs w:val="22"/>
        </w:rPr>
        <w:t xml:space="preserve">- </w:t>
      </w:r>
      <w:r w:rsidR="00874797" w:rsidRPr="0025194C">
        <w:rPr>
          <w:color w:val="000000"/>
          <w:sz w:val="22"/>
          <w:szCs w:val="22"/>
        </w:rPr>
        <w:t xml:space="preserve">that attention mechanisms demonstrate their </w:t>
      </w:r>
      <w:r w:rsidR="00874797" w:rsidRPr="0025194C">
        <w:rPr>
          <w:color w:val="000000"/>
          <w:sz w:val="22"/>
          <w:szCs w:val="22"/>
        </w:rPr>
        <w:t>main</w:t>
      </w:r>
      <w:r w:rsidR="00874797" w:rsidRPr="0025194C">
        <w:rPr>
          <w:color w:val="000000"/>
          <w:sz w:val="22"/>
          <w:szCs w:val="22"/>
        </w:rPr>
        <w:t xml:space="preserve"> value when training data is </w:t>
      </w:r>
      <w:r w:rsidR="00874797" w:rsidRPr="0025194C">
        <w:rPr>
          <w:color w:val="000000"/>
          <w:sz w:val="22"/>
          <w:szCs w:val="22"/>
        </w:rPr>
        <w:t>limited</w:t>
      </w:r>
      <w:r w:rsidR="00874797" w:rsidRPr="0025194C">
        <w:rPr>
          <w:color w:val="000000"/>
          <w:sz w:val="22"/>
          <w:szCs w:val="22"/>
        </w:rPr>
        <w:t>. We evaluated all four models under an</w:t>
      </w:r>
      <w:r w:rsidR="00874797" w:rsidRPr="0025194C">
        <w:rPr>
          <w:rStyle w:val="apple-converted-space"/>
          <w:color w:val="000000"/>
          <w:sz w:val="22"/>
          <w:szCs w:val="22"/>
        </w:rPr>
        <w:t> </w:t>
      </w:r>
      <m:oMath>
        <m:r>
          <w:rPr>
            <w:rFonts w:ascii="Cambria Math" w:hAnsi="Cambria Math"/>
            <w:sz w:val="22"/>
            <w:szCs w:val="22"/>
          </w:rPr>
          <m:t>N=8</m:t>
        </m:r>
      </m:oMath>
      <w:r w:rsidR="00874797" w:rsidRPr="0025194C">
        <w:rPr>
          <w:rStyle w:val="apple-converted-space"/>
          <w:color w:val="000000"/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training regime</w:t>
      </w:r>
      <w:r w:rsidR="00874797" w:rsidRPr="0025194C">
        <w:rPr>
          <w:color w:val="000000"/>
          <w:sz w:val="22"/>
          <w:szCs w:val="22"/>
        </w:rPr>
        <w:t xml:space="preserve"> </w:t>
      </w:r>
      <w:r w:rsidR="00874797" w:rsidRPr="0025194C">
        <w:rPr>
          <w:color w:val="000000"/>
          <w:sz w:val="22"/>
          <w:szCs w:val="22"/>
        </w:rPr>
        <w:t>across 8 distinct random seeds</w:t>
      </w:r>
      <w:r w:rsidR="00874797" w:rsidRPr="0025194C">
        <w:rPr>
          <w:color w:val="000000"/>
          <w:sz w:val="22"/>
          <w:szCs w:val="22"/>
        </w:rPr>
        <w:t xml:space="preserve">. </w:t>
      </w:r>
      <w:r w:rsidR="00874797" w:rsidRPr="0025194C">
        <w:rPr>
          <w:color w:val="000000"/>
          <w:sz w:val="22"/>
          <w:szCs w:val="22"/>
        </w:rPr>
        <w:t>Under data scarcity, both channel</w:t>
      </w:r>
      <w:r w:rsidR="00874797" w:rsidRPr="0025194C">
        <w:rPr>
          <w:color w:val="000000"/>
          <w:sz w:val="22"/>
          <w:szCs w:val="22"/>
        </w:rPr>
        <w:t xml:space="preserve"> oriented</w:t>
      </w:r>
      <w:r w:rsidR="00874797" w:rsidRPr="0025194C">
        <w:rPr>
          <w:color w:val="000000"/>
          <w:sz w:val="22"/>
          <w:szCs w:val="22"/>
        </w:rPr>
        <w:t xml:space="preserve"> architectures significantly outperformed the spatial</w:t>
      </w:r>
      <w:r w:rsidR="00874797" w:rsidRPr="0025194C">
        <w:rPr>
          <w:color w:val="000000"/>
          <w:sz w:val="22"/>
          <w:szCs w:val="22"/>
        </w:rPr>
        <w:t xml:space="preserve"> </w:t>
      </w:r>
      <w:r w:rsidR="00874797" w:rsidRPr="0025194C">
        <w:rPr>
          <w:color w:val="000000"/>
          <w:sz w:val="22"/>
          <w:szCs w:val="22"/>
        </w:rPr>
        <w:t>only Attention U-Net</w:t>
      </w:r>
      <w:r w:rsidR="00874797" w:rsidRPr="0025194C">
        <w:rPr>
          <w:color w:val="000000"/>
          <w:sz w:val="22"/>
          <w:szCs w:val="22"/>
        </w:rPr>
        <w:t xml:space="preserve"> (paper’s model). </w:t>
      </w:r>
      <w:r w:rsidR="00874797" w:rsidRPr="0025194C">
        <w:rPr>
          <w:color w:val="000000"/>
          <w:sz w:val="22"/>
          <w:szCs w:val="22"/>
        </w:rPr>
        <w:t>AG + CBAM</w:t>
      </w:r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achieved the highest overall performance (</w:t>
      </w:r>
      <w:r w:rsidR="00874797" w:rsidRPr="0025194C">
        <w:rPr>
          <w:color w:val="000000"/>
          <w:sz w:val="22"/>
          <w:szCs w:val="22"/>
        </w:rPr>
        <w:t>0.877</w:t>
      </w:r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Dice), representing a substantial</w:t>
      </w:r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+0.084</w:t>
      </w:r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absolute gain over the paper's model (</w:t>
      </w:r>
      <w:r w:rsidR="00874797" w:rsidRPr="0025194C">
        <w:rPr>
          <w:iCs/>
          <w:color w:val="000000"/>
          <w:sz w:val="22"/>
          <w:szCs w:val="22"/>
        </w:rPr>
        <w:t>p</w:t>
      </w:r>
      <w:r w:rsidR="00874797" w:rsidRPr="0025194C">
        <w:rPr>
          <w:color w:val="000000"/>
          <w:sz w:val="22"/>
          <w:szCs w:val="22"/>
        </w:rPr>
        <w:t>&lt;0.0001</w:t>
      </w:r>
      <w:r w:rsidR="00874797" w:rsidRPr="0025194C">
        <w:rPr>
          <w:color w:val="000000"/>
          <w:sz w:val="22"/>
          <w:szCs w:val="22"/>
        </w:rPr>
        <w:t>)</w:t>
      </w:r>
      <w:r w:rsidR="00874797" w:rsidRPr="0025194C">
        <w:rPr>
          <w:color w:val="000000"/>
          <w:sz w:val="22"/>
          <w:szCs w:val="22"/>
        </w:rPr>
        <w:t xml:space="preserve">. </w:t>
      </w:r>
      <w:r w:rsidR="00874797" w:rsidRPr="0025194C">
        <w:rPr>
          <w:color w:val="000000"/>
          <w:sz w:val="22"/>
          <w:szCs w:val="22"/>
        </w:rPr>
        <w:t>Hybrid</w:t>
      </w:r>
      <w:r w:rsidR="00874797" w:rsidRPr="0025194C">
        <w:rPr>
          <w:color w:val="000000"/>
          <w:sz w:val="22"/>
          <w:szCs w:val="22"/>
        </w:rPr>
        <w:t xml:space="preserve"> model </w:t>
      </w:r>
      <w:r w:rsidR="00874797" w:rsidRPr="0025194C">
        <w:rPr>
          <w:color w:val="000000"/>
          <w:sz w:val="22"/>
          <w:szCs w:val="22"/>
        </w:rPr>
        <w:t>achieved</w:t>
      </w:r>
      <w:r w:rsidR="00874797" w:rsidRPr="0025194C">
        <w:rPr>
          <w:sz w:val="22"/>
          <w:szCs w:val="22"/>
        </w:rPr>
        <w:t> </w:t>
      </w:r>
      <m:oMath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0.824</m:t>
        </m:r>
      </m:oMath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Dice, yielding a statistically significant</w:t>
      </w:r>
      <w:r w:rsidR="00874797" w:rsidRPr="0025194C">
        <w:rPr>
          <w:sz w:val="22"/>
          <w:szCs w:val="22"/>
        </w:rPr>
        <w:t> </w:t>
      </w:r>
      <m:oMath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+0.031</m:t>
        </m:r>
      </m:oMath>
      <w:r w:rsidR="00874797" w:rsidRPr="0025194C">
        <w:rPr>
          <w:sz w:val="22"/>
          <w:szCs w:val="22"/>
        </w:rPr>
        <w:t> </w:t>
      </w:r>
      <w:r w:rsidR="00874797" w:rsidRPr="0025194C">
        <w:rPr>
          <w:color w:val="000000"/>
          <w:sz w:val="22"/>
          <w:szCs w:val="22"/>
        </w:rPr>
        <w:t>gain over the paper's Attention U-Net (</w:t>
      </w:r>
      <m:oMath>
        <m:r>
          <w:rPr>
            <w:rFonts w:ascii="Cambria Math" w:hAnsi="Cambria Math"/>
            <w:color w:val="000000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>&lt;0.0001</m:t>
        </m:r>
      </m:oMath>
      <w:r w:rsidR="00874797" w:rsidRPr="0025194C">
        <w:rPr>
          <w:color w:val="000000"/>
          <w:sz w:val="22"/>
          <w:szCs w:val="22"/>
        </w:rPr>
        <w:t>).</w:t>
      </w:r>
    </w:p>
    <w:p w14:paraId="1884EFE9" w14:textId="77777777" w:rsidR="0025194C" w:rsidRDefault="0025194C" w:rsidP="00874797">
      <w:pPr>
        <w:pStyle w:val="NormalWeb"/>
        <w:rPr>
          <w:b/>
          <w:bCs/>
          <w:color w:val="000000"/>
          <w:u w:val="single"/>
        </w:rPr>
      </w:pPr>
    </w:p>
    <w:p w14:paraId="0BB4E62A" w14:textId="77777777" w:rsidR="0025194C" w:rsidRPr="00874797" w:rsidRDefault="0025194C" w:rsidP="00874797">
      <w:pPr>
        <w:pStyle w:val="NormalWeb"/>
        <w:rPr>
          <w:b/>
          <w:bCs/>
          <w:color w:val="000000"/>
          <w:u w:val="single"/>
        </w:rPr>
      </w:pPr>
    </w:p>
    <w:p w14:paraId="1B51934E" w14:textId="16174C57" w:rsidR="00874797" w:rsidRPr="00874797" w:rsidRDefault="00874797" w:rsidP="00874797">
      <w:pPr>
        <w:pStyle w:val="Caption"/>
        <w:keepNext/>
        <w:rPr>
          <w:rFonts w:asciiTheme="majorBidi" w:hAnsiTheme="majorBidi" w:cstheme="majorBidi"/>
          <w:b w:val="0"/>
          <w:bCs w:val="0"/>
          <w:i/>
          <w:color w:val="auto"/>
          <w:sz w:val="16"/>
          <w:szCs w:val="24"/>
        </w:rPr>
      </w:pPr>
      <w:r w:rsidRPr="00874797">
        <w:rPr>
          <w:rFonts w:asciiTheme="majorBidi" w:hAnsiTheme="majorBidi" w:cstheme="majorBidi"/>
          <w:b w:val="0"/>
          <w:bCs w:val="0"/>
          <w:i/>
          <w:color w:val="auto"/>
          <w:sz w:val="16"/>
          <w:szCs w:val="24"/>
        </w:rPr>
        <w:lastRenderedPageBreak/>
        <w:t>Table 2- Low-data results (8 training patients)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</w:tblGrid>
      <w:tr w:rsidR="00874797" w14:paraId="7CCD45EE" w14:textId="77777777" w:rsidTr="00CE1B9F">
        <w:tc>
          <w:tcPr>
            <w:tcW w:w="1771" w:type="dxa"/>
            <w:shd w:val="clear" w:color="auto" w:fill="B8CCE4" w:themeFill="accent1" w:themeFillTint="66"/>
          </w:tcPr>
          <w:p w14:paraId="087E83DA" w14:textId="631E1539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bCs/>
                <w:sz w:val="21"/>
                <w:szCs w:val="21"/>
              </w:rPr>
              <w:t>Variant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7894F4EB" w14:textId="52433901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bCs/>
                <w:sz w:val="21"/>
                <w:szCs w:val="21"/>
              </w:rPr>
              <w:t>Dice (n=8, 8 seeds)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0584DA74" w14:textId="1CFAAE6F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bCs/>
                <w:sz w:val="21"/>
                <w:szCs w:val="21"/>
              </w:rPr>
              <w:t>vs paper's model</w:t>
            </w:r>
          </w:p>
        </w:tc>
      </w:tr>
      <w:tr w:rsidR="00874797" w14:paraId="3F79BBD2" w14:textId="77777777" w:rsidTr="00CE1B9F">
        <w:tc>
          <w:tcPr>
            <w:tcW w:w="1771" w:type="dxa"/>
          </w:tcPr>
          <w:p w14:paraId="6A00AA6D" w14:textId="7726ED35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U-Net</w:t>
            </w:r>
          </w:p>
        </w:tc>
        <w:tc>
          <w:tcPr>
            <w:tcW w:w="1771" w:type="dxa"/>
          </w:tcPr>
          <w:p w14:paraId="36971840" w14:textId="29CCCA7A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0.784</w:t>
            </w:r>
          </w:p>
        </w:tc>
        <w:tc>
          <w:tcPr>
            <w:tcW w:w="1771" w:type="dxa"/>
          </w:tcPr>
          <w:p w14:paraId="5D8A245E" w14:textId="39CA316C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-</w:t>
            </w:r>
          </w:p>
        </w:tc>
      </w:tr>
      <w:tr w:rsidR="00874797" w14:paraId="6A981723" w14:textId="77777777" w:rsidTr="00CE1B9F">
        <w:tc>
          <w:tcPr>
            <w:tcW w:w="1771" w:type="dxa"/>
          </w:tcPr>
          <w:p w14:paraId="3C274447" w14:textId="72A4A6FB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Attention U-Net (paper)</w:t>
            </w:r>
          </w:p>
        </w:tc>
        <w:tc>
          <w:tcPr>
            <w:tcW w:w="1771" w:type="dxa"/>
          </w:tcPr>
          <w:p w14:paraId="49731B3A" w14:textId="6776969D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0.793</w:t>
            </w:r>
          </w:p>
        </w:tc>
        <w:tc>
          <w:tcPr>
            <w:tcW w:w="1771" w:type="dxa"/>
          </w:tcPr>
          <w:p w14:paraId="5FE86C31" w14:textId="1555F14F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baseline</w:t>
            </w:r>
          </w:p>
        </w:tc>
      </w:tr>
      <w:tr w:rsidR="00874797" w14:paraId="42D01D20" w14:textId="77777777" w:rsidTr="00CE1B9F">
        <w:tc>
          <w:tcPr>
            <w:tcW w:w="1771" w:type="dxa"/>
          </w:tcPr>
          <w:p w14:paraId="67BC76B3" w14:textId="1DD79D5F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AG + CBAM</w:t>
            </w:r>
          </w:p>
        </w:tc>
        <w:tc>
          <w:tcPr>
            <w:tcW w:w="1771" w:type="dxa"/>
          </w:tcPr>
          <w:p w14:paraId="44229AD3" w14:textId="340D6F0F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0.877</w:t>
            </w:r>
          </w:p>
        </w:tc>
        <w:tc>
          <w:tcPr>
            <w:tcW w:w="1771" w:type="dxa"/>
          </w:tcPr>
          <w:p w14:paraId="7E9A7CC5" w14:textId="435C9782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+0.084  (p&lt;0.0001)</w:t>
            </w:r>
          </w:p>
        </w:tc>
      </w:tr>
      <w:tr w:rsidR="00874797" w14:paraId="5B689CFA" w14:textId="77777777" w:rsidTr="00CE1B9F">
        <w:tc>
          <w:tcPr>
            <w:tcW w:w="1771" w:type="dxa"/>
          </w:tcPr>
          <w:p w14:paraId="44FA3189" w14:textId="2C65D029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Hybrid (ours)</w:t>
            </w:r>
          </w:p>
        </w:tc>
        <w:tc>
          <w:tcPr>
            <w:tcW w:w="1771" w:type="dxa"/>
          </w:tcPr>
          <w:p w14:paraId="4D4B3799" w14:textId="76C290CE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0.824</w:t>
            </w:r>
          </w:p>
        </w:tc>
        <w:tc>
          <w:tcPr>
            <w:tcW w:w="1771" w:type="dxa"/>
          </w:tcPr>
          <w:p w14:paraId="59A0D8D3" w14:textId="4FD8080E" w:rsidR="00874797" w:rsidRPr="00874797" w:rsidRDefault="00874797" w:rsidP="00874797">
            <w:pPr>
              <w:pStyle w:val="NormalWeb"/>
              <w:rPr>
                <w:rFonts w:asciiTheme="majorBidi" w:hAnsiTheme="majorBidi" w:cstheme="majorBidi"/>
                <w:sz w:val="21"/>
                <w:szCs w:val="21"/>
              </w:rPr>
            </w:pPr>
            <w:r w:rsidRPr="00874797">
              <w:rPr>
                <w:rFonts w:asciiTheme="majorBidi" w:hAnsiTheme="majorBidi" w:cstheme="majorBidi"/>
                <w:sz w:val="21"/>
                <w:szCs w:val="21"/>
              </w:rPr>
              <w:t>+0.031  (p&lt;0.0001)</w:t>
            </w:r>
          </w:p>
        </w:tc>
      </w:tr>
    </w:tbl>
    <w:p w14:paraId="6CC4D8DF" w14:textId="390ADD60" w:rsidR="00572A38" w:rsidRPr="0025194C" w:rsidRDefault="00572A38" w:rsidP="00874797">
      <w:pPr>
        <w:spacing w:after="120"/>
        <w:rPr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DB7381" wp14:editId="3265F15D">
                <wp:simplePos x="0" y="0"/>
                <wp:positionH relativeFrom="column">
                  <wp:posOffset>182880</wp:posOffset>
                </wp:positionH>
                <wp:positionV relativeFrom="paragraph">
                  <wp:posOffset>5012055</wp:posOffset>
                </wp:positionV>
                <wp:extent cx="3783965" cy="635"/>
                <wp:effectExtent l="0" t="0" r="635" b="12065"/>
                <wp:wrapTopAndBottom/>
                <wp:docPr id="2067267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A96BDB" w14:textId="210A0122" w:rsidR="00572A38" w:rsidRPr="00572A38" w:rsidRDefault="00572A38" w:rsidP="00572A38">
                            <w:pPr>
                              <w:pStyle w:val="Caption"/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</w:pP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t xml:space="preserve">Figure </w:t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begin"/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separate"/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color w:val="auto"/>
                              </w:rPr>
                              <w:t>3</w:t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</w:rPr>
                              <w:fldChar w:fldCharType="end"/>
                            </w:r>
                            <w:r w:rsidRPr="00572A3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lang w:val="en-US"/>
                              </w:rPr>
                              <w:t>- Low-data (n=8) predictions (red) vs. ground truth (blue).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B7381" id="_x0000_s1028" type="#_x0000_t202" style="position:absolute;margin-left:14.4pt;margin-top:394.65pt;width:297.9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" stroked="f">
                <v:textbox style="mso-fit-shape-to-text:t" inset="0,0,0,0">
                  <w:txbxContent>
                    <w:p w14:paraId="41A96BDB" w14:textId="210A0122" w:rsidR="00572A38" w:rsidRPr="00572A38" w:rsidRDefault="00572A38" w:rsidP="00572A38">
                      <w:pPr>
                        <w:pStyle w:val="Caption"/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</w:pP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t xml:space="preserve">Figure </w:t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begin"/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instrText xml:space="preserve"> SEQ Figure \* ARABIC </w:instrText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separate"/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noProof/>
                          <w:color w:val="auto"/>
                        </w:rPr>
                        <w:t>3</w:t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</w:rPr>
                        <w:fldChar w:fldCharType="end"/>
                      </w:r>
                      <w:r w:rsidRPr="00572A38">
                        <w:rPr>
                          <w:b w:val="0"/>
                          <w:bCs w:val="0"/>
                          <w:i/>
                          <w:iCs/>
                          <w:color w:val="auto"/>
                          <w:lang w:val="en-US"/>
                        </w:rPr>
                        <w:t>- Low-data (n=8) predictions (red) vs. ground truth (blue).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74797">
        <w:rPr>
          <w:color w:val="000000"/>
        </w:rPr>
        <w:drawing>
          <wp:anchor distT="0" distB="0" distL="114300" distR="114300" simplePos="0" relativeHeight="251664384" behindDoc="0" locked="0" layoutInCell="1" allowOverlap="1" wp14:anchorId="309EF3F8" wp14:editId="79D0B2F6">
            <wp:simplePos x="0" y="0"/>
            <wp:positionH relativeFrom="column">
              <wp:posOffset>182880</wp:posOffset>
            </wp:positionH>
            <wp:positionV relativeFrom="paragraph">
              <wp:posOffset>1034415</wp:posOffset>
            </wp:positionV>
            <wp:extent cx="3783965" cy="3920490"/>
            <wp:effectExtent l="0" t="0" r="635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rid_lowda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797">
        <w:rPr>
          <w:rFonts w:asciiTheme="majorBidi" w:hAnsiTheme="majorBidi" w:cstheme="majorBidi"/>
          <w:b/>
          <w:u w:val="single"/>
          <w:rtl/>
        </w:rPr>
        <w:br/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Qualitative comparison</w:t>
      </w:r>
      <w:r w:rsidR="00874797"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- </w:t>
      </w:r>
      <w:r w:rsidR="00874797" w:rsidRPr="0025194C">
        <w:rPr>
          <w:color w:val="000000"/>
          <w:sz w:val="22"/>
          <w:szCs w:val="22"/>
        </w:rPr>
        <w:t>Qualitative prediction overlays (Figure 3) closely align with our quantitative findings. Under low</w:t>
      </w:r>
      <w:r w:rsidR="00874797" w:rsidRPr="0025194C">
        <w:rPr>
          <w:rFonts w:hint="cs"/>
          <w:color w:val="000000"/>
          <w:sz w:val="22"/>
          <w:szCs w:val="22"/>
          <w:rtl/>
        </w:rPr>
        <w:t xml:space="preserve"> </w:t>
      </w:r>
      <w:r w:rsidR="00874797" w:rsidRPr="0025194C">
        <w:rPr>
          <w:color w:val="000000"/>
          <w:sz w:val="22"/>
          <w:szCs w:val="22"/>
        </w:rPr>
        <w:t>data constraints</w:t>
      </w:r>
      <m:oMath>
        <m:r>
          <w:rPr>
            <w:rFonts w:ascii="Cambria Math" w:hAnsi="Cambria Math"/>
            <w:color w:val="000000"/>
            <w:sz w:val="22"/>
            <w:szCs w:val="22"/>
          </w:rPr>
          <m:t xml:space="preserve"> </m:t>
        </m:r>
      </m:oMath>
      <w:r w:rsidRPr="0025194C">
        <w:rPr>
          <w:color w:val="000000"/>
          <w:sz w:val="22"/>
          <w:szCs w:val="22"/>
        </w:rPr>
        <w:t>(</w:t>
      </w:r>
      <w:r w:rsidRPr="0025194C">
        <w:rPr>
          <w:iCs/>
          <w:color w:val="000000"/>
          <w:sz w:val="22"/>
          <w:szCs w:val="22"/>
        </w:rPr>
        <w:t>N</w:t>
      </w:r>
      <w:r w:rsidRPr="0025194C">
        <w:rPr>
          <w:color w:val="000000"/>
          <w:sz w:val="22"/>
          <w:szCs w:val="22"/>
        </w:rPr>
        <w:t>=8)</w:t>
      </w:r>
      <m:oMath>
        <m:r>
          <w:rPr>
            <w:rFonts w:ascii="Cambria Math" w:hAnsi="Cambria Math"/>
            <w:color w:val="000000"/>
            <w:sz w:val="22"/>
            <w:szCs w:val="22"/>
          </w:rPr>
          <m:t xml:space="preserve">, </m:t>
        </m:r>
      </m:oMath>
      <w:r w:rsidR="00874797" w:rsidRPr="0025194C">
        <w:rPr>
          <w:color w:val="000000"/>
          <w:sz w:val="22"/>
          <w:szCs w:val="22"/>
        </w:rPr>
        <w:t>Attention U-Net exhibit false positives in background tissue and complete organ misses on challenging slices. In contrast, both AG + CBAM and Hybrid model</w:t>
      </w:r>
      <w:r w:rsidRPr="0025194C">
        <w:rPr>
          <w:color w:val="000000"/>
          <w:sz w:val="22"/>
          <w:szCs w:val="22"/>
          <w:lang w:val="en-US"/>
        </w:rPr>
        <w:t>s</w:t>
      </w:r>
      <w:r w:rsidR="00874797"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segmented</w:t>
      </w:r>
      <w:r w:rsidR="00874797" w:rsidRPr="0025194C">
        <w:rPr>
          <w:color w:val="000000"/>
          <w:sz w:val="22"/>
          <w:szCs w:val="22"/>
        </w:rPr>
        <w:t xml:space="preserve"> clean boundary</w:t>
      </w:r>
      <w:r w:rsidRPr="0025194C">
        <w:rPr>
          <w:color w:val="000000"/>
          <w:sz w:val="22"/>
          <w:szCs w:val="22"/>
        </w:rPr>
        <w:t>.</w:t>
      </w:r>
    </w:p>
    <w:p w14:paraId="7D3F2B5C" w14:textId="10DE7CEA" w:rsidR="00457207" w:rsidRPr="0025194C" w:rsidRDefault="00572A38" w:rsidP="00572A38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  <w:lang w:val="en-US"/>
        </w:rPr>
        <w:t xml:space="preserve">4.3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Failure cases and challenges</w:t>
      </w:r>
      <w:r w:rsidR="00000000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 xml:space="preserve">Initial training faced two main </w:t>
      </w:r>
      <w:r w:rsidRPr="0025194C">
        <w:rPr>
          <w:color w:val="000000"/>
          <w:sz w:val="22"/>
          <w:szCs w:val="22"/>
        </w:rPr>
        <w:t>chalnges</w:t>
      </w:r>
      <w:r w:rsidRPr="0025194C">
        <w:rPr>
          <w:color w:val="000000"/>
          <w:sz w:val="22"/>
          <w:szCs w:val="22"/>
        </w:rPr>
        <w:t xml:space="preserve">: a 3D pipeline failed to converge (verified </w:t>
      </w:r>
      <w:r w:rsidRPr="0025194C">
        <w:rPr>
          <w:color w:val="000000"/>
          <w:sz w:val="22"/>
          <w:szCs w:val="22"/>
        </w:rPr>
        <w:t>by usung</w:t>
      </w:r>
      <w:r w:rsidRPr="0025194C">
        <w:rPr>
          <w:color w:val="000000"/>
          <w:sz w:val="22"/>
          <w:szCs w:val="22"/>
        </w:rPr>
        <w:t xml:space="preserve"> a baseline U-Net), and 2D pure Dice loss collapsed to all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background predictions on small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foreground slices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which we resolved using a joint Dice</w:t>
      </w:r>
      <w:r w:rsidRPr="0025194C">
        <w:rPr>
          <w:color w:val="000000"/>
          <w:sz w:val="22"/>
          <w:szCs w:val="22"/>
        </w:rPr>
        <w:t>+</w:t>
      </w:r>
      <w:r w:rsidRPr="0025194C">
        <w:rPr>
          <w:color w:val="000000"/>
          <w:sz w:val="22"/>
          <w:szCs w:val="22"/>
        </w:rPr>
        <w:t>Focal</w:t>
      </w:r>
      <w:r w:rsidRPr="0025194C">
        <w:rPr>
          <w:color w:val="000000"/>
          <w:sz w:val="22"/>
          <w:szCs w:val="22"/>
        </w:rPr>
        <w:t xml:space="preserve">. </w:t>
      </w:r>
      <w:r w:rsidRPr="0025194C">
        <w:rPr>
          <w:color w:val="000000"/>
          <w:sz w:val="22"/>
          <w:szCs w:val="22"/>
        </w:rPr>
        <w:t xml:space="preserve">Additionally, </w:t>
      </w:r>
      <w:r w:rsidRPr="0025194C">
        <w:rPr>
          <w:color w:val="000000"/>
          <w:sz w:val="22"/>
          <w:szCs w:val="22"/>
        </w:rPr>
        <w:t>our channels oriented models did not significantly outp</w:t>
      </w:r>
      <w:r w:rsidR="00337A48" w:rsidRPr="0025194C">
        <w:rPr>
          <w:color w:val="000000"/>
          <w:sz w:val="22"/>
          <w:szCs w:val="22"/>
        </w:rPr>
        <w:t>er</w:t>
      </w:r>
      <w:r w:rsidRPr="0025194C">
        <w:rPr>
          <w:color w:val="000000"/>
          <w:sz w:val="22"/>
          <w:szCs w:val="22"/>
        </w:rPr>
        <w:t>formed the paper’s model</w:t>
      </w:r>
      <w:r w:rsidR="00337A48" w:rsidRPr="0025194C">
        <w:rPr>
          <w:color w:val="000000"/>
          <w:sz w:val="22"/>
          <w:szCs w:val="22"/>
        </w:rPr>
        <w:t xml:space="preserve">, that led us to test the advantage of attention gate under limited amount of data. </w:t>
      </w:r>
    </w:p>
    <w:p w14:paraId="7B6F58BC" w14:textId="77777777" w:rsidR="00457207" w:rsidRPr="0025194C" w:rsidRDefault="00000000">
      <w:pPr>
        <w:spacing w:before="160" w:after="60"/>
        <w:rPr>
          <w:rFonts w:asciiTheme="majorBidi" w:hAnsiTheme="majorBidi" w:cstheme="majorBidi"/>
          <w:u w:val="single"/>
        </w:rPr>
      </w:pPr>
      <w:r w:rsidRPr="0025194C">
        <w:rPr>
          <w:rFonts w:asciiTheme="majorBidi" w:hAnsiTheme="majorBidi" w:cstheme="majorBidi"/>
          <w:b/>
          <w:color w:val="1A3C6E"/>
          <w:sz w:val="26"/>
          <w:u w:val="single"/>
        </w:rPr>
        <w:t>5. Conclusion</w:t>
      </w:r>
    </w:p>
    <w:p w14:paraId="5D9F019F" w14:textId="2B5BC4DA" w:rsidR="00457207" w:rsidRPr="0025194C" w:rsidRDefault="00337A48" w:rsidP="00337A48">
      <w:pPr>
        <w:spacing w:after="120"/>
        <w:rPr>
          <w:color w:val="000000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5.1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Findings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This project evaluated context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 xml:space="preserve">gated and self-attention channel extensions to the Attention U-Net. While channel gating offers limited </w:t>
      </w:r>
      <w:r w:rsidRPr="0025194C">
        <w:rPr>
          <w:color w:val="000000"/>
          <w:sz w:val="22"/>
          <w:szCs w:val="22"/>
        </w:rPr>
        <w:t>advantage</w:t>
      </w:r>
      <w:r w:rsidRPr="0025194C">
        <w:rPr>
          <w:color w:val="000000"/>
          <w:sz w:val="22"/>
          <w:szCs w:val="22"/>
        </w:rPr>
        <w:t xml:space="preserve"> when training </w:t>
      </w:r>
      <w:r w:rsidRPr="0025194C">
        <w:rPr>
          <w:color w:val="000000"/>
          <w:sz w:val="22"/>
          <w:szCs w:val="22"/>
        </w:rPr>
        <w:t xml:space="preserve">on a high amount </w:t>
      </w:r>
      <w:r w:rsidRPr="0025194C">
        <w:rPr>
          <w:color w:val="000000"/>
          <w:sz w:val="22"/>
          <w:szCs w:val="22"/>
        </w:rPr>
        <w:lastRenderedPageBreak/>
        <w:t>of data</w:t>
      </w:r>
      <w:r w:rsidRPr="0025194C">
        <w:rPr>
          <w:color w:val="000000"/>
          <w:sz w:val="22"/>
          <w:szCs w:val="22"/>
        </w:rPr>
        <w:t>, it provides significant performance gains in data</w:t>
      </w:r>
      <w:r w:rsidRPr="0025194C">
        <w:rPr>
          <w:color w:val="000000"/>
          <w:sz w:val="22"/>
          <w:szCs w:val="22"/>
        </w:rPr>
        <w:t xml:space="preserve"> limited</w:t>
      </w:r>
      <w:r w:rsidRPr="0025194C">
        <w:rPr>
          <w:color w:val="000000"/>
          <w:sz w:val="22"/>
          <w:szCs w:val="22"/>
        </w:rPr>
        <w:t xml:space="preserve"> environments. Under an</w:t>
      </w:r>
      <w:r w:rsidRPr="0025194C">
        <w:rPr>
          <w:sz w:val="22"/>
          <w:szCs w:val="22"/>
        </w:rPr>
        <w:t> </w:t>
      </w:r>
      <w:r w:rsidRPr="0025194C">
        <w:rPr>
          <w:iCs/>
          <w:color w:val="000000"/>
          <w:sz w:val="22"/>
          <w:szCs w:val="22"/>
        </w:rPr>
        <w:t>N</w:t>
      </w:r>
      <w:r w:rsidRPr="0025194C">
        <w:rPr>
          <w:color w:val="000000"/>
          <w:sz w:val="22"/>
          <w:szCs w:val="22"/>
        </w:rPr>
        <w:t>=8</w:t>
      </w:r>
      <w:r w:rsidRPr="0025194C">
        <w:rPr>
          <w:sz w:val="22"/>
          <w:szCs w:val="22"/>
        </w:rPr>
        <w:t> </w:t>
      </w:r>
      <w:r w:rsidRPr="0025194C">
        <w:rPr>
          <w:color w:val="000000"/>
          <w:sz w:val="22"/>
          <w:szCs w:val="22"/>
        </w:rPr>
        <w:t xml:space="preserve">patient training, our proposed Hybrid model </w:t>
      </w:r>
      <w:r w:rsidRPr="0025194C">
        <w:rPr>
          <w:color w:val="000000"/>
          <w:sz w:val="22"/>
          <w:szCs w:val="22"/>
        </w:rPr>
        <w:t>(+0.031</w:t>
      </w:r>
      <w:r w:rsidRPr="0025194C">
        <w:rPr>
          <w:sz w:val="22"/>
          <w:szCs w:val="22"/>
        </w:rPr>
        <w:t> </w:t>
      </w:r>
      <w:r w:rsidRPr="0025194C">
        <w:rPr>
          <w:color w:val="000000"/>
          <w:sz w:val="22"/>
          <w:szCs w:val="22"/>
        </w:rPr>
        <w:t xml:space="preserve">Dice) and the CBAM variant </w:t>
      </w:r>
      <w:r w:rsidRPr="0025194C">
        <w:rPr>
          <w:color w:val="000000"/>
          <w:sz w:val="22"/>
          <w:szCs w:val="22"/>
        </w:rPr>
        <w:t>(+0.084</w:t>
      </w:r>
      <w:r w:rsidRPr="0025194C">
        <w:rPr>
          <w:sz w:val="22"/>
          <w:szCs w:val="22"/>
        </w:rPr>
        <w:t> </w:t>
      </w:r>
      <w:r w:rsidRPr="0025194C">
        <w:rPr>
          <w:color w:val="000000"/>
          <w:sz w:val="22"/>
          <w:szCs w:val="22"/>
        </w:rPr>
        <w:t>Dice</w:t>
      </w:r>
      <w:r w:rsidRPr="0025194C">
        <w:rPr>
          <w:color w:val="000000"/>
          <w:sz w:val="22"/>
          <w:szCs w:val="22"/>
        </w:rPr>
        <w:t>) both outperformed the paper's spatial</w:t>
      </w:r>
      <w:r w:rsidRPr="0025194C">
        <w:rPr>
          <w:color w:val="000000"/>
          <w:sz w:val="22"/>
          <w:szCs w:val="22"/>
        </w:rPr>
        <w:t>-</w:t>
      </w:r>
      <w:r w:rsidRPr="0025194C">
        <w:rPr>
          <w:color w:val="000000"/>
          <w:sz w:val="22"/>
          <w:szCs w:val="22"/>
        </w:rPr>
        <w:t xml:space="preserve">only Attention U-Net. These findings validate and extend the original paper's thesis: attention mechanisms </w:t>
      </w:r>
      <w:r w:rsidRPr="0025194C">
        <w:rPr>
          <w:color w:val="000000"/>
          <w:sz w:val="22"/>
          <w:szCs w:val="22"/>
        </w:rPr>
        <w:t>have</w:t>
      </w:r>
      <w:r w:rsidRPr="0025194C">
        <w:rPr>
          <w:color w:val="000000"/>
          <w:sz w:val="22"/>
          <w:szCs w:val="22"/>
        </w:rPr>
        <w:t xml:space="preserve"> value in low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data settings, and channel selection provides crucial feature refinement when spatial context alone is insufficient.</w:t>
      </w:r>
    </w:p>
    <w:p w14:paraId="422AAA8C" w14:textId="0609EC2C" w:rsidR="00337A48" w:rsidRPr="0025194C" w:rsidRDefault="00337A48" w:rsidP="00337A48">
      <w:pPr>
        <w:spacing w:after="120"/>
        <w:rPr>
          <w:color w:val="000000"/>
          <w:sz w:val="22"/>
          <w:szCs w:val="22"/>
        </w:rPr>
      </w:pPr>
      <w:r w:rsidRPr="0025194C">
        <w:rPr>
          <w:b/>
          <w:bCs/>
          <w:color w:val="000000"/>
          <w:sz w:val="22"/>
          <w:szCs w:val="22"/>
          <w:u w:val="single"/>
        </w:rPr>
        <w:t>5.2 Limitations-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2D Proof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of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Concept:</w:t>
      </w:r>
      <w:r w:rsidRPr="0025194C">
        <w:rPr>
          <w:sz w:val="22"/>
          <w:szCs w:val="22"/>
        </w:rPr>
        <w:t> </w:t>
      </w:r>
      <w:r w:rsidRPr="0025194C">
        <w:rPr>
          <w:color w:val="000000"/>
          <w:sz w:val="22"/>
          <w:szCs w:val="22"/>
        </w:rPr>
        <w:t>Evaluation was conducted on 2D axial slices of a single organ (spleen) due to 3D convergence constraints</w:t>
      </w:r>
      <w:r w:rsidRPr="0025194C">
        <w:rPr>
          <w:color w:val="000000"/>
          <w:sz w:val="22"/>
          <w:szCs w:val="22"/>
        </w:rPr>
        <w:t xml:space="preserve">, </w:t>
      </w:r>
      <w:r w:rsidRPr="0025194C">
        <w:rPr>
          <w:color w:val="000000"/>
          <w:sz w:val="22"/>
          <w:szCs w:val="22"/>
        </w:rPr>
        <w:t>Channel Attention Trade-offs: The simpler localized channel self-attention (CBAM) outperformed top</w:t>
      </w:r>
      <w:r w:rsidRPr="0025194C">
        <w:rPr>
          <w:color w:val="000000"/>
          <w:sz w:val="22"/>
          <w:szCs w:val="22"/>
        </w:rPr>
        <w:t xml:space="preserve"> </w:t>
      </w:r>
      <w:r w:rsidRPr="0025194C">
        <w:rPr>
          <w:color w:val="000000"/>
          <w:sz w:val="22"/>
          <w:szCs w:val="22"/>
        </w:rPr>
        <w:t>down context gating (Hybrid) in data</w:t>
      </w:r>
      <w:r w:rsidRPr="0025194C">
        <w:rPr>
          <w:color w:val="000000"/>
          <w:sz w:val="22"/>
          <w:szCs w:val="22"/>
        </w:rPr>
        <w:t xml:space="preserve"> limitation</w:t>
      </w:r>
      <w:r w:rsidRPr="0025194C">
        <w:rPr>
          <w:color w:val="000000"/>
          <w:sz w:val="22"/>
          <w:szCs w:val="22"/>
        </w:rPr>
        <w:t xml:space="preserve"> settings</w:t>
      </w:r>
      <w:r w:rsidRPr="0025194C">
        <w:rPr>
          <w:color w:val="000000"/>
          <w:sz w:val="22"/>
          <w:szCs w:val="22"/>
        </w:rPr>
        <w:t>.</w:t>
      </w:r>
    </w:p>
    <w:p w14:paraId="380E2593" w14:textId="72D795A6" w:rsidR="00457207" w:rsidRPr="0025194C" w:rsidRDefault="00337A48" w:rsidP="00337A48">
      <w:pPr>
        <w:spacing w:after="120"/>
        <w:rPr>
          <w:rFonts w:asciiTheme="majorBidi" w:hAnsiTheme="majorBidi" w:cstheme="majorBidi"/>
          <w:sz w:val="22"/>
          <w:szCs w:val="22"/>
        </w:rPr>
      </w:pP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 xml:space="preserve">5.3 </w:t>
      </w:r>
      <w:r w:rsidR="00000000" w:rsidRPr="0025194C">
        <w:rPr>
          <w:rFonts w:asciiTheme="majorBidi" w:hAnsiTheme="majorBidi" w:cstheme="majorBidi"/>
          <w:b/>
          <w:sz w:val="22"/>
          <w:szCs w:val="22"/>
          <w:u w:val="single"/>
        </w:rPr>
        <w:t>Future work</w:t>
      </w:r>
      <w:r w:rsidRPr="0025194C">
        <w:rPr>
          <w:rFonts w:asciiTheme="majorBidi" w:hAnsiTheme="majorBidi" w:cstheme="majorBidi"/>
          <w:b/>
          <w:sz w:val="22"/>
          <w:szCs w:val="22"/>
          <w:u w:val="single"/>
        </w:rPr>
        <w:t>-</w:t>
      </w:r>
      <w:r w:rsidRPr="0025194C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 xml:space="preserve">Future investigations should </w:t>
      </w:r>
      <w:r w:rsidRPr="0025194C">
        <w:rPr>
          <w:rFonts w:asciiTheme="majorBidi" w:hAnsiTheme="majorBidi" w:cstheme="majorBidi"/>
          <w:sz w:val="22"/>
          <w:szCs w:val="22"/>
        </w:rPr>
        <w:t>extend</w:t>
      </w:r>
      <w:r w:rsidRPr="0025194C">
        <w:rPr>
          <w:rFonts w:asciiTheme="majorBidi" w:hAnsiTheme="majorBidi" w:cstheme="majorBidi"/>
          <w:sz w:val="22"/>
          <w:szCs w:val="22"/>
        </w:rPr>
        <w:t xml:space="preserve"> this framework to full 3D volumetric models and expand from single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organ binary tasks to multi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class organ segmentation (</w:t>
      </w:r>
      <w:r w:rsidRPr="0025194C">
        <w:rPr>
          <w:rFonts w:asciiTheme="majorBidi" w:hAnsiTheme="majorBidi" w:cstheme="majorBidi"/>
          <w:sz w:val="22"/>
          <w:szCs w:val="22"/>
        </w:rPr>
        <w:t>for example</w:t>
      </w:r>
      <w:r w:rsidR="001D05E5" w:rsidRPr="0025194C">
        <w:rPr>
          <w:rFonts w:asciiTheme="majorBidi" w:hAnsiTheme="majorBidi" w:cstheme="majorBidi"/>
          <w:sz w:val="22"/>
          <w:szCs w:val="22"/>
        </w:rPr>
        <w:t>;</w:t>
      </w:r>
      <w:r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segmenting the pancreas, spleen, liver, and kidneys simultaneously, as evaluated in the original paper). Multi-class gating would allow testing whether multi</w:t>
      </w:r>
      <w:r w:rsidR="001D05E5" w:rsidRPr="0025194C">
        <w:rPr>
          <w:rFonts w:asciiTheme="majorBidi" w:hAnsiTheme="majorBidi" w:cstheme="majorBidi"/>
          <w:sz w:val="22"/>
          <w:szCs w:val="22"/>
        </w:rPr>
        <w:t xml:space="preserve"> </w:t>
      </w:r>
      <w:r w:rsidRPr="0025194C">
        <w:rPr>
          <w:rFonts w:asciiTheme="majorBidi" w:hAnsiTheme="majorBidi" w:cstheme="majorBidi"/>
          <w:sz w:val="22"/>
          <w:szCs w:val="22"/>
        </w:rPr>
        <w:t>dimensional attention coefficients can learn organ-specific spatial and channel feature responses.</w:t>
      </w:r>
    </w:p>
    <w:sectPr w:rsidR="00457207" w:rsidRPr="00251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180147">
    <w:abstractNumId w:val="8"/>
  </w:num>
  <w:num w:numId="2" w16cid:durableId="1623807784">
    <w:abstractNumId w:val="6"/>
  </w:num>
  <w:num w:numId="3" w16cid:durableId="1380548258">
    <w:abstractNumId w:val="5"/>
  </w:num>
  <w:num w:numId="4" w16cid:durableId="1917545437">
    <w:abstractNumId w:val="4"/>
  </w:num>
  <w:num w:numId="5" w16cid:durableId="1020819887">
    <w:abstractNumId w:val="7"/>
  </w:num>
  <w:num w:numId="6" w16cid:durableId="2069913066">
    <w:abstractNumId w:val="3"/>
  </w:num>
  <w:num w:numId="7" w16cid:durableId="514613508">
    <w:abstractNumId w:val="2"/>
  </w:num>
  <w:num w:numId="8" w16cid:durableId="200091964">
    <w:abstractNumId w:val="1"/>
  </w:num>
  <w:num w:numId="9" w16cid:durableId="2020428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999"/>
    <w:rsid w:val="0006063C"/>
    <w:rsid w:val="00106889"/>
    <w:rsid w:val="0015074B"/>
    <w:rsid w:val="0019285E"/>
    <w:rsid w:val="001D05E5"/>
    <w:rsid w:val="0025194C"/>
    <w:rsid w:val="0029639D"/>
    <w:rsid w:val="002F61D7"/>
    <w:rsid w:val="00326F90"/>
    <w:rsid w:val="00337A48"/>
    <w:rsid w:val="00381B17"/>
    <w:rsid w:val="00457207"/>
    <w:rsid w:val="004F4C75"/>
    <w:rsid w:val="00572A38"/>
    <w:rsid w:val="00574017"/>
    <w:rsid w:val="005B1974"/>
    <w:rsid w:val="006E1ABF"/>
    <w:rsid w:val="00703299"/>
    <w:rsid w:val="00874797"/>
    <w:rsid w:val="00900850"/>
    <w:rsid w:val="00A05E01"/>
    <w:rsid w:val="00AA1D8D"/>
    <w:rsid w:val="00AA3F78"/>
    <w:rsid w:val="00B46320"/>
    <w:rsid w:val="00B47730"/>
    <w:rsid w:val="00B72956"/>
    <w:rsid w:val="00BA7C91"/>
    <w:rsid w:val="00BC500D"/>
    <w:rsid w:val="00C855BC"/>
    <w:rsid w:val="00CB0664"/>
    <w:rsid w:val="00D25A68"/>
    <w:rsid w:val="00DD4459"/>
    <w:rsid w:val="00DD5C72"/>
    <w:rsid w:val="00E661CF"/>
    <w:rsid w:val="00F22BA6"/>
    <w:rsid w:val="00F62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2167C"/>
  <w14:defaultImageDpi w14:val="300"/>
  <w15:docId w15:val="{F095DE76-5970-CA4F-BE97-05DB32C8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B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62B1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55BC"/>
    <w:rPr>
      <w:color w:val="666666"/>
    </w:rPr>
  </w:style>
  <w:style w:type="paragraph" w:customStyle="1" w:styleId="p1">
    <w:name w:val="p1"/>
    <w:basedOn w:val="Normal"/>
    <w:rsid w:val="00C855BC"/>
    <w:rPr>
      <w:rFonts w:ascii="Helvetica" w:hAnsi="Helvetica"/>
      <w:color w:val="000000"/>
      <w:sz w:val="15"/>
      <w:szCs w:val="15"/>
    </w:rPr>
  </w:style>
  <w:style w:type="paragraph" w:customStyle="1" w:styleId="p2">
    <w:name w:val="p2"/>
    <w:basedOn w:val="Normal"/>
    <w:rsid w:val="00C855BC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DefaultParagraphFont"/>
    <w:rsid w:val="00C855BC"/>
    <w:rPr>
      <w:rFonts w:ascii="Helvetica" w:hAnsi="Helvetica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B72956"/>
  </w:style>
  <w:style w:type="paragraph" w:styleId="NormalWeb">
    <w:name w:val="Normal (Web)"/>
    <w:basedOn w:val="Normal"/>
    <w:uiPriority w:val="99"/>
    <w:unhideWhenUsed/>
    <w:rsid w:val="00381B17"/>
    <w:pPr>
      <w:spacing w:before="100" w:beforeAutospacing="1" w:after="100" w:afterAutospacing="1"/>
    </w:pPr>
  </w:style>
  <w:style w:type="character" w:customStyle="1" w:styleId="source-title">
    <w:name w:val="source-title"/>
    <w:basedOn w:val="DefaultParagraphFont"/>
    <w:rsid w:val="00381B17"/>
  </w:style>
  <w:style w:type="character" w:customStyle="1" w:styleId="source-count">
    <w:name w:val="source-count"/>
    <w:basedOn w:val="DefaultParagraphFont"/>
    <w:rsid w:val="00381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Aviv Niemann</cp:lastModifiedBy>
  <cp:revision>13</cp:revision>
  <dcterms:created xsi:type="dcterms:W3CDTF">2013-12-23T23:15:00Z</dcterms:created>
  <dcterms:modified xsi:type="dcterms:W3CDTF">2026-07-30T16:41:00Z</dcterms:modified>
  <cp:category/>
</cp:coreProperties>
</file>