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Calibri" w:cs="Calibri" w:eastAsia="Calibri" w:hAnsi="Calibri"/>
          <w:b w:val="1"/>
          <w:sz w:val="28"/>
          <w:szCs w:val="28"/>
          <w:u w:val="single"/>
        </w:rPr>
      </w:pPr>
      <w:bookmarkStart w:colFirst="0" w:colLast="0" w:name="_kwb3tzut78fx" w:id="0"/>
      <w:bookmarkEnd w:id="0"/>
      <w:r w:rsidDel="00000000" w:rsidR="00000000" w:rsidRPr="00000000">
        <w:rPr>
          <w:rFonts w:ascii="Calibri" w:cs="Calibri" w:eastAsia="Calibri" w:hAnsi="Calibri"/>
          <w:b w:val="1"/>
          <w:sz w:val="34"/>
          <w:szCs w:val="34"/>
          <w:u w:val="single"/>
          <w:rtl w:val="0"/>
        </w:rPr>
        <w:t xml:space="preserve">Smart Tour Booking CRM for Tourism &amp; Travel Sector</w:t>
      </w:r>
      <w:r w:rsidDel="00000000" w:rsidR="00000000" w:rsidRPr="00000000">
        <w:rPr>
          <w:rtl w:val="0"/>
        </w:rPr>
      </w:r>
    </w:p>
    <w:p w:rsidR="00000000" w:rsidDel="00000000" w:rsidP="00000000" w:rsidRDefault="00000000" w:rsidRPr="00000000" w14:paraId="00000002">
      <w:pPr>
        <w:pStyle w:val="Heading1"/>
        <w:spacing w:after="0" w:before="480" w:line="276" w:lineRule="auto"/>
        <w:rPr>
          <w:rFonts w:ascii="Calibri" w:cs="Calibri" w:eastAsia="Calibri" w:hAnsi="Calibri"/>
          <w:b w:val="1"/>
          <w:sz w:val="28"/>
          <w:szCs w:val="28"/>
        </w:rPr>
      </w:pPr>
      <w:bookmarkStart w:colFirst="0" w:colLast="0" w:name="_84xpgmm35iia" w:id="1"/>
      <w:bookmarkEnd w:id="1"/>
      <w:r w:rsidDel="00000000" w:rsidR="00000000" w:rsidRPr="00000000">
        <w:rPr>
          <w:rFonts w:ascii="Calibri" w:cs="Calibri" w:eastAsia="Calibri" w:hAnsi="Calibri"/>
          <w:b w:val="1"/>
          <w:sz w:val="28"/>
          <w:szCs w:val="28"/>
          <w:rtl w:val="0"/>
        </w:rPr>
        <w:t xml:space="preserve">Phase 2: Org Setup &amp; Configuration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w:t>
      </w:r>
      <w:r w:rsidDel="00000000" w:rsidR="00000000" w:rsidRPr="00000000">
        <w:rPr>
          <w:rFonts w:ascii="Cambria" w:cs="Cambria" w:eastAsia="Cambria" w:hAnsi="Cambria"/>
          <w:b w:val="1"/>
          <w:rtl w:val="0"/>
        </w:rPr>
        <w:t xml:space="preserve">Salesforce Editions</w:t>
      </w: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rPr>
          <w:u w:val="none"/>
        </w:rPr>
      </w:pPr>
      <w:r w:rsidDel="00000000" w:rsidR="00000000" w:rsidRPr="00000000">
        <w:rPr>
          <w:rtl w:val="0"/>
        </w:rPr>
        <w:t xml:space="preserve">Successfully created a Salesforce Developer Edition Org.</w:t>
      </w:r>
    </w:p>
    <w:p w:rsidR="00000000" w:rsidDel="00000000" w:rsidP="00000000" w:rsidRDefault="00000000" w:rsidRPr="00000000" w14:paraId="00000005">
      <w:pPr>
        <w:numPr>
          <w:ilvl w:val="0"/>
          <w:numId w:val="3"/>
        </w:numPr>
        <w:spacing w:after="240" w:before="0" w:beforeAutospacing="0" w:lineRule="auto"/>
        <w:ind w:left="720" w:hanging="360"/>
        <w:rPr>
          <w:u w:val="none"/>
        </w:rPr>
      </w:pPr>
      <w:r w:rsidDel="00000000" w:rsidR="00000000" w:rsidRPr="00000000">
        <w:rPr>
          <w:rtl w:val="0"/>
        </w:rPr>
        <w:t xml:space="preserve">This Org will be the base environment for configuring, customizing, and testing the Smart Tour &amp; Booking CRM.</w:t>
      </w:r>
    </w:p>
    <w:p w:rsidR="00000000" w:rsidDel="00000000" w:rsidP="00000000" w:rsidRDefault="00000000" w:rsidRPr="00000000" w14:paraId="00000006">
      <w:pPr>
        <w:rPr>
          <w:rFonts w:ascii="Cambria" w:cs="Cambria" w:eastAsia="Cambria" w:hAnsi="Cambria"/>
          <w:b w:val="1"/>
          <w:color w:val="000000"/>
          <w:sz w:val="26"/>
          <w:szCs w:val="26"/>
        </w:rPr>
      </w:pPr>
      <w:r w:rsidDel="00000000" w:rsidR="00000000" w:rsidRPr="00000000">
        <w:rPr>
          <w:b w:val="1"/>
          <w:rtl w:val="0"/>
        </w:rPr>
        <w:t xml:space="preserve">2.</w:t>
      </w:r>
      <w:r w:rsidDel="00000000" w:rsidR="00000000" w:rsidRPr="00000000">
        <w:rPr>
          <w:rFonts w:ascii="Cambria" w:cs="Cambria" w:eastAsia="Cambria" w:hAnsi="Cambria"/>
          <w:b w:val="1"/>
          <w:rtl w:val="0"/>
        </w:rPr>
        <w:t xml:space="preserve">Company Profile Setup</w:t>
      </w:r>
      <w:r w:rsidDel="00000000" w:rsidR="00000000" w:rsidRPr="00000000">
        <w:rPr>
          <w:rtl w:val="0"/>
        </w:rPr>
      </w:r>
    </w:p>
    <w:p w:rsidR="00000000" w:rsidDel="00000000" w:rsidP="00000000" w:rsidRDefault="00000000" w:rsidRPr="00000000" w14:paraId="0000000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Basic org details are configured under Setup → Company Information → Edit to establish the foundational settings for the Smart Tour Booking CRM org.</w:t>
      </w:r>
    </w:p>
    <w:p w:rsidR="00000000" w:rsidDel="00000000" w:rsidP="00000000" w:rsidRDefault="00000000" w:rsidRPr="00000000" w14:paraId="00000008">
      <w:pPr>
        <w:numPr>
          <w:ilvl w:val="0"/>
          <w:numId w:val="9"/>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Name: Smart Tour Booking CRM</w:t>
      </w:r>
    </w:p>
    <w:p w:rsidR="00000000" w:rsidDel="00000000" w:rsidP="00000000" w:rsidRDefault="00000000" w:rsidRPr="00000000" w14:paraId="00000009">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Time Zone: GMT+05:30 Asia/Kolkata</w:t>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Locale: English (India)</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Language: English</w:t>
      </w:r>
    </w:p>
    <w:p w:rsidR="00000000" w:rsidDel="00000000" w:rsidP="00000000" w:rsidRDefault="00000000" w:rsidRPr="00000000" w14:paraId="0000000C">
      <w:pPr>
        <w:numPr>
          <w:ilvl w:val="0"/>
          <w:numId w:val="9"/>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Currency: INR</w:t>
      </w:r>
    </w:p>
    <w:p w:rsidR="00000000" w:rsidDel="00000000" w:rsidP="00000000" w:rsidRDefault="00000000" w:rsidRPr="00000000" w14:paraId="0000000D">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067425" cy="2251006"/>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67425" cy="22510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ind w:left="0" w:firstLine="0"/>
        <w:rPr>
          <w:rFonts w:ascii="Cambria" w:cs="Cambria" w:eastAsia="Cambria" w:hAnsi="Cambria"/>
          <w:b w:val="1"/>
          <w:sz w:val="22"/>
          <w:szCs w:val="22"/>
        </w:rPr>
      </w:pPr>
      <w:bookmarkStart w:colFirst="0" w:colLast="0" w:name="_aor448xqulic" w:id="2"/>
      <w:bookmarkEnd w:id="2"/>
      <w:r w:rsidDel="00000000" w:rsidR="00000000" w:rsidRPr="00000000">
        <w:rPr>
          <w:rtl w:val="0"/>
        </w:rPr>
      </w:r>
    </w:p>
    <w:p w:rsidR="00000000" w:rsidDel="00000000" w:rsidP="00000000" w:rsidRDefault="00000000" w:rsidRPr="00000000" w14:paraId="0000000F">
      <w:pPr>
        <w:pStyle w:val="Heading2"/>
        <w:keepNext w:val="0"/>
        <w:keepLines w:val="0"/>
        <w:spacing w:after="80" w:lineRule="auto"/>
        <w:ind w:left="0" w:firstLine="0"/>
        <w:rPr>
          <w:rFonts w:ascii="Cambria" w:cs="Cambria" w:eastAsia="Cambria" w:hAnsi="Cambria"/>
          <w:b w:val="1"/>
          <w:sz w:val="22"/>
          <w:szCs w:val="22"/>
        </w:rPr>
      </w:pPr>
      <w:bookmarkStart w:colFirst="0" w:colLast="0" w:name="_x4d00tmxjac8" w:id="3"/>
      <w:bookmarkEnd w:id="3"/>
      <w:r w:rsidDel="00000000" w:rsidR="00000000" w:rsidRPr="00000000">
        <w:rPr>
          <w:rFonts w:ascii="Cambria" w:cs="Cambria" w:eastAsia="Cambria" w:hAnsi="Cambria"/>
          <w:b w:val="1"/>
          <w:sz w:val="22"/>
          <w:szCs w:val="22"/>
          <w:rtl w:val="0"/>
        </w:rPr>
        <w:t xml:space="preserve">3.Business Hours Setup</w:t>
      </w:r>
    </w:p>
    <w:p w:rsidR="00000000" w:rsidDel="00000000" w:rsidP="00000000" w:rsidRDefault="00000000" w:rsidRPr="00000000" w14:paraId="0000001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Working hours are configured to reflect tour booking operating times for case management, inquiry follow-ups, and SLA tracking.</w:t>
      </w:r>
    </w:p>
    <w:p w:rsidR="00000000" w:rsidDel="00000000" w:rsidP="00000000" w:rsidRDefault="00000000" w:rsidRPr="00000000" w14:paraId="00000011">
      <w:pPr>
        <w:numPr>
          <w:ilvl w:val="0"/>
          <w:numId w:val="1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Path: Setup → Business Hours → New</w:t>
      </w:r>
    </w:p>
    <w:p w:rsidR="00000000" w:rsidDel="00000000" w:rsidP="00000000" w:rsidRDefault="00000000" w:rsidRPr="00000000" w14:paraId="00000012">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Name: Standard Tour Booking Hours</w:t>
      </w:r>
    </w:p>
    <w:p w:rsidR="00000000" w:rsidDel="00000000" w:rsidP="00000000" w:rsidRDefault="00000000" w:rsidRPr="00000000" w14:paraId="00000013">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Time Zone: GMT+05:30 Asia/Kolkata</w:t>
      </w:r>
    </w:p>
    <w:p w:rsidR="00000000" w:rsidDel="00000000" w:rsidP="00000000" w:rsidRDefault="00000000" w:rsidRPr="00000000" w14:paraId="00000014">
      <w:pPr>
        <w:numPr>
          <w:ilvl w:val="0"/>
          <w:numId w:val="11"/>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Working Hours: Mon–Sat 9:00 AM – 6:00 PM (Closed on Sundays &amp; Public Holidays)</w:t>
      </w:r>
    </w:p>
    <w:p w:rsidR="00000000" w:rsidDel="00000000" w:rsidP="00000000" w:rsidRDefault="00000000" w:rsidRPr="00000000" w14:paraId="00000015">
      <w:pPr>
        <w:spacing w:after="240" w:before="240" w:lineRule="auto"/>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30584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058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22"/>
          <w:szCs w:val="22"/>
        </w:rPr>
      </w:pPr>
      <w:r w:rsidDel="00000000" w:rsidR="00000000" w:rsidRPr="00000000">
        <w:rPr>
          <w:b w:val="1"/>
          <w:sz w:val="22"/>
          <w:szCs w:val="22"/>
          <w:rtl w:val="0"/>
        </w:rPr>
        <w:t xml:space="preserve">4.Fiscal Year Setup</w:t>
      </w:r>
    </w:p>
    <w:p w:rsidR="00000000" w:rsidDel="00000000" w:rsidP="00000000" w:rsidRDefault="00000000" w:rsidRPr="00000000" w14:paraId="00000017">
      <w:pPr>
        <w:spacing w:after="240" w:before="240" w:lineRule="auto"/>
        <w:rPr/>
      </w:pPr>
      <w:r w:rsidDel="00000000" w:rsidR="00000000" w:rsidRPr="00000000">
        <w:rPr>
          <w:rtl w:val="0"/>
        </w:rPr>
        <w:t xml:space="preserve">A standard fiscal year is established to define reporting periods for tour sales, bookings, and revenue analysis.</w:t>
      </w:r>
    </w:p>
    <w:p w:rsidR="00000000" w:rsidDel="00000000" w:rsidP="00000000" w:rsidRDefault="00000000" w:rsidRPr="00000000" w14:paraId="00000018">
      <w:pPr>
        <w:numPr>
          <w:ilvl w:val="0"/>
          <w:numId w:val="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Path: Setup → Fiscal Year</w:t>
      </w:r>
    </w:p>
    <w:p w:rsidR="00000000" w:rsidDel="00000000" w:rsidP="00000000" w:rsidRDefault="00000000" w:rsidRPr="00000000" w14:paraId="00000019">
      <w:pPr>
        <w:numPr>
          <w:ilvl w:val="0"/>
          <w:numId w:val="6"/>
        </w:numPr>
        <w:spacing w:after="0" w:afterAutospacing="0" w:before="0" w:beforeAutospacing="0" w:lineRule="auto"/>
        <w:ind w:left="720" w:hanging="360"/>
        <w:rPr/>
      </w:pPr>
      <w:r w:rsidDel="00000000" w:rsidR="00000000" w:rsidRPr="00000000">
        <w:rPr>
          <w:rtl w:val="0"/>
        </w:rPr>
        <w:t xml:space="preserve">Type: Standard Fiscal Year</w:t>
      </w:r>
    </w:p>
    <w:p w:rsidR="00000000" w:rsidDel="00000000" w:rsidP="00000000" w:rsidRDefault="00000000" w:rsidRPr="00000000" w14:paraId="0000001A">
      <w:pPr>
        <w:numPr>
          <w:ilvl w:val="0"/>
          <w:numId w:val="6"/>
        </w:numPr>
        <w:spacing w:after="240" w:before="0" w:beforeAutospacing="0" w:lineRule="auto"/>
        <w:ind w:left="720" w:hanging="360"/>
        <w:rPr/>
      </w:pPr>
      <w:r w:rsidDel="00000000" w:rsidR="00000000" w:rsidRPr="00000000">
        <w:rPr>
          <w:rtl w:val="0"/>
        </w:rPr>
        <w:t xml:space="preserve">Configuration: Starting month is set to April (aligned with the Indian financial year: April–March).</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22606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Cambria" w:cs="Cambria" w:eastAsia="Cambria" w:hAnsi="Cambria"/>
          <w:b w:val="1"/>
          <w:sz w:val="22"/>
          <w:szCs w:val="22"/>
        </w:rPr>
      </w:pPr>
      <w:bookmarkStart w:colFirst="0" w:colLast="0" w:name="_kejzdygmq262" w:id="4"/>
      <w:bookmarkEnd w:id="4"/>
      <w:r w:rsidDel="00000000" w:rsidR="00000000" w:rsidRPr="00000000">
        <w:rPr>
          <w:b w:val="1"/>
          <w:sz w:val="22"/>
          <w:szCs w:val="22"/>
          <w:rtl w:val="0"/>
        </w:rPr>
        <w:t xml:space="preserve">5.User Setup &amp; Licenses</w:t>
      </w:r>
      <w:r w:rsidDel="00000000" w:rsidR="00000000" w:rsidRPr="00000000">
        <w:rPr>
          <w:rFonts w:ascii="Cambria" w:cs="Cambria" w:eastAsia="Cambria" w:hAnsi="Cambria"/>
          <w:b w:val="1"/>
          <w:sz w:val="22"/>
          <w:szCs w:val="22"/>
          <w:rtl w:val="0"/>
        </w:rPr>
        <w:t xml:space="preserve">(Profiles, Roles, Permission Sets, Users)</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Users are added to the org with appropriate profiles and permissions to ensure they can perform their roles efficiently in the Smart Tour Booking CRM. Licenses define what Salesforce features are available to each user</w:t>
      </w:r>
      <w:r w:rsidDel="00000000" w:rsidR="00000000" w:rsidRPr="00000000">
        <w:rPr>
          <w:b w:val="1"/>
          <w:rtl w:val="0"/>
        </w:rPr>
        <w:t xml:space="preserve">.</w:t>
      </w:r>
    </w:p>
    <w:p w:rsidR="00000000" w:rsidDel="00000000" w:rsidP="00000000" w:rsidRDefault="00000000" w:rsidRPr="00000000" w14:paraId="0000001F">
      <w:pPr>
        <w:numPr>
          <w:ilvl w:val="0"/>
          <w:numId w:val="1"/>
        </w:numPr>
        <w:spacing w:after="240" w:before="240" w:lineRule="auto"/>
        <w:ind w:left="720" w:hanging="360"/>
        <w:rPr>
          <w:u w:val="none"/>
        </w:rPr>
      </w:pPr>
      <w:r w:rsidDel="00000000" w:rsidR="00000000" w:rsidRPr="00000000">
        <w:rPr>
          <w:b w:val="1"/>
          <w:rtl w:val="0"/>
        </w:rPr>
        <w:t xml:space="preserve">Agent Profile</w:t>
      </w:r>
      <w:r w:rsidDel="00000000" w:rsidR="00000000" w:rsidRPr="00000000">
        <w:rPr>
          <w:rtl w:val="0"/>
        </w:rPr>
        <w:t xml:space="preserve">: Handles bookings and customer interactions with restricted system access.</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943600" cy="1676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2.</w:t>
      </w:r>
      <w:r w:rsidDel="00000000" w:rsidR="00000000" w:rsidRPr="00000000">
        <w:rPr>
          <w:b w:val="1"/>
          <w:rtl w:val="0"/>
        </w:rPr>
        <w:t xml:space="preserve">Manager Profile:</w:t>
      </w:r>
      <w:r w:rsidDel="00000000" w:rsidR="00000000" w:rsidRPr="00000000">
        <w:rPr>
          <w:rtl w:val="0"/>
        </w:rPr>
        <w:t xml:space="preserve"> Full access for managing operations, reporting, and system configuration.</w:t>
      </w:r>
      <w:r w:rsidDel="00000000" w:rsidR="00000000" w:rsidRPr="00000000">
        <w:rPr>
          <w:b w:val="1"/>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Pr>
        <w:drawing>
          <wp:inline distB="114300" distT="114300" distL="114300" distR="114300">
            <wp:extent cx="5943600" cy="16637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    3.</w:t>
      </w:r>
      <w:r w:rsidDel="00000000" w:rsidR="00000000" w:rsidRPr="00000000">
        <w:rPr>
          <w:b w:val="1"/>
          <w:rtl w:val="0"/>
        </w:rPr>
        <w:t xml:space="preserve">Role Hierarchy Setup</w:t>
      </w:r>
    </w:p>
    <w:p w:rsidR="00000000" w:rsidDel="00000000" w:rsidP="00000000" w:rsidRDefault="00000000" w:rsidRPr="00000000" w14:paraId="00000024">
      <w:pPr>
        <w:spacing w:after="240" w:before="240" w:lineRule="auto"/>
        <w:rPr/>
      </w:pPr>
      <w:r w:rsidDel="00000000" w:rsidR="00000000" w:rsidRPr="00000000">
        <w:rPr>
          <w:rtl w:val="0"/>
        </w:rPr>
        <w:t xml:space="preserve">The hierarchy defines the data access and reporting structure within the organization.</w:t>
      </w:r>
    </w:p>
    <w:p w:rsidR="00000000" w:rsidDel="00000000" w:rsidP="00000000" w:rsidRDefault="00000000" w:rsidRPr="00000000" w14:paraId="00000025">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Path: Setup → Roles → Set Up Roles</w:t>
      </w:r>
    </w:p>
    <w:p w:rsidR="00000000" w:rsidDel="00000000" w:rsidP="00000000" w:rsidRDefault="00000000" w:rsidRPr="00000000" w14:paraId="00000026">
      <w:pPr>
        <w:numPr>
          <w:ilvl w:val="0"/>
          <w:numId w:val="8"/>
        </w:numPr>
        <w:spacing w:after="0" w:afterAutospacing="0" w:before="0" w:beforeAutospacing="0" w:lineRule="auto"/>
        <w:ind w:left="720" w:hanging="360"/>
        <w:rPr/>
      </w:pPr>
      <w:r w:rsidDel="00000000" w:rsidR="00000000" w:rsidRPr="00000000">
        <w:rPr>
          <w:rtl w:val="0"/>
        </w:rPr>
        <w:t xml:space="preserve">Top-Level Role: CEO</w:t>
      </w:r>
    </w:p>
    <w:p w:rsidR="00000000" w:rsidDel="00000000" w:rsidP="00000000" w:rsidRDefault="00000000" w:rsidRPr="00000000" w14:paraId="00000027">
      <w:pPr>
        <w:numPr>
          <w:ilvl w:val="0"/>
          <w:numId w:val="8"/>
        </w:numPr>
        <w:spacing w:after="0" w:afterAutospacing="0" w:before="0" w:beforeAutospacing="0" w:lineRule="auto"/>
        <w:ind w:left="720" w:hanging="360"/>
        <w:rPr/>
      </w:pPr>
      <w:r w:rsidDel="00000000" w:rsidR="00000000" w:rsidRPr="00000000">
        <w:rPr>
          <w:rtl w:val="0"/>
        </w:rPr>
        <w:t xml:space="preserve">Manager Role: Added as a child of the CEO</w:t>
      </w:r>
    </w:p>
    <w:p w:rsidR="00000000" w:rsidDel="00000000" w:rsidP="00000000" w:rsidRDefault="00000000" w:rsidRPr="00000000" w14:paraId="00000028">
      <w:pPr>
        <w:numPr>
          <w:ilvl w:val="0"/>
          <w:numId w:val="8"/>
        </w:numPr>
        <w:spacing w:after="0" w:afterAutospacing="0" w:before="0" w:beforeAutospacing="0" w:lineRule="auto"/>
        <w:ind w:left="720" w:hanging="360"/>
        <w:rPr/>
      </w:pPr>
      <w:r w:rsidDel="00000000" w:rsidR="00000000" w:rsidRPr="00000000">
        <w:rPr>
          <w:rtl w:val="0"/>
        </w:rPr>
        <w:t xml:space="preserve">Agent Role: Added as a child under the Manager</w:t>
      </w:r>
    </w:p>
    <w:p w:rsidR="00000000" w:rsidDel="00000000" w:rsidP="00000000" w:rsidRDefault="00000000" w:rsidRPr="00000000" w14:paraId="00000029">
      <w:pPr>
        <w:numPr>
          <w:ilvl w:val="0"/>
          <w:numId w:val="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Resulting Hierarchy: CEO → Manager → Agent</w:t>
      </w:r>
    </w:p>
    <w:p w:rsidR="00000000" w:rsidDel="00000000" w:rsidP="00000000" w:rsidRDefault="00000000" w:rsidRPr="00000000" w14:paraId="0000002A">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Pr>
        <w:drawing>
          <wp:inline distB="114300" distT="114300" distL="114300" distR="114300">
            <wp:extent cx="5943600" cy="2921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22"/>
          <w:szCs w:val="22"/>
        </w:rPr>
      </w:pPr>
      <w:bookmarkStart w:colFirst="0" w:colLast="0" w:name="_3clnd0rha35x" w:id="5"/>
      <w:bookmarkEnd w:id="5"/>
      <w:r w:rsidDel="00000000" w:rsidR="00000000" w:rsidRPr="00000000">
        <w:rPr>
          <w:b w:val="1"/>
          <w:sz w:val="22"/>
          <w:szCs w:val="22"/>
          <w:rtl w:val="0"/>
        </w:rPr>
        <w:t xml:space="preserve">4.Permission Set Setup</w:t>
      </w:r>
    </w:p>
    <w:p w:rsidR="00000000" w:rsidDel="00000000" w:rsidP="00000000" w:rsidRDefault="00000000" w:rsidRPr="00000000" w14:paraId="0000002D">
      <w:pPr>
        <w:spacing w:after="240" w:before="240" w:lineRule="auto"/>
        <w:rPr/>
      </w:pPr>
      <w:r w:rsidDel="00000000" w:rsidR="00000000" w:rsidRPr="00000000">
        <w:rPr>
          <w:rtl w:val="0"/>
        </w:rPr>
        <w:t xml:space="preserve">Permission sets are used to grant additional permissions to users without changing their profile, allowing flexibility in access control.</w:t>
      </w:r>
    </w:p>
    <w:p w:rsidR="00000000" w:rsidDel="00000000" w:rsidP="00000000" w:rsidRDefault="00000000" w:rsidRPr="00000000" w14:paraId="0000002E">
      <w:pPr>
        <w:numPr>
          <w:ilvl w:val="0"/>
          <w:numId w:val="1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Path: Setup → Permission Sets → New.</w:t>
      </w:r>
    </w:p>
    <w:p w:rsidR="00000000" w:rsidDel="00000000" w:rsidP="00000000" w:rsidRDefault="00000000" w:rsidRPr="00000000" w14:paraId="0000002F">
      <w:pPr>
        <w:numPr>
          <w:ilvl w:val="0"/>
          <w:numId w:val="12"/>
        </w:numPr>
        <w:spacing w:after="0" w:afterAutospacing="0" w:before="0" w:beforeAutospacing="0" w:lineRule="auto"/>
        <w:ind w:left="720" w:hanging="360"/>
        <w:rPr/>
      </w:pPr>
      <w:r w:rsidDel="00000000" w:rsidR="00000000" w:rsidRPr="00000000">
        <w:rPr>
          <w:rtl w:val="0"/>
        </w:rPr>
        <w:t xml:space="preserve">Permission Set Name: Booking Reports Access .</w:t>
      </w:r>
    </w:p>
    <w:p w:rsidR="00000000" w:rsidDel="00000000" w:rsidP="00000000" w:rsidRDefault="00000000" w:rsidRPr="00000000" w14:paraId="00000030">
      <w:pPr>
        <w:numPr>
          <w:ilvl w:val="0"/>
          <w:numId w:val="12"/>
        </w:numPr>
        <w:spacing w:after="0" w:afterAutospacing="0" w:before="0" w:beforeAutospacing="0" w:lineRule="auto"/>
        <w:ind w:left="720" w:hanging="360"/>
        <w:rPr/>
      </w:pPr>
      <w:r w:rsidDel="00000000" w:rsidR="00000000" w:rsidRPr="00000000">
        <w:rPr>
          <w:rtl w:val="0"/>
        </w:rPr>
        <w:t xml:space="preserve">License: None </w:t>
      </w:r>
    </w:p>
    <w:p w:rsidR="00000000" w:rsidDel="00000000" w:rsidP="00000000" w:rsidRDefault="00000000" w:rsidRPr="00000000" w14:paraId="00000031">
      <w:pPr>
        <w:numPr>
          <w:ilvl w:val="0"/>
          <w:numId w:val="12"/>
        </w:numPr>
        <w:spacing w:after="0" w:afterAutospacing="0" w:before="0" w:beforeAutospacing="0" w:lineRule="auto"/>
        <w:ind w:left="720" w:hanging="360"/>
        <w:rPr/>
      </w:pPr>
      <w:r w:rsidDel="00000000" w:rsidR="00000000" w:rsidRPr="00000000">
        <w:rPr>
          <w:rtl w:val="0"/>
        </w:rPr>
        <w:t xml:space="preserve">Assigned Users: Agents or Managers depending on the permission requirements</w:t>
      </w:r>
    </w:p>
    <w:p w:rsidR="00000000" w:rsidDel="00000000" w:rsidP="00000000" w:rsidRDefault="00000000" w:rsidRPr="00000000" w14:paraId="00000032">
      <w:pPr>
        <w:numPr>
          <w:ilvl w:val="0"/>
          <w:numId w:val="12"/>
        </w:numPr>
        <w:spacing w:after="240" w:before="0" w:beforeAutospacing="0" w:lineRule="auto"/>
        <w:ind w:left="720" w:hanging="360"/>
        <w:rPr/>
      </w:pPr>
      <w:r w:rsidDel="00000000" w:rsidR="00000000" w:rsidRPr="00000000">
        <w:rPr>
          <w:rtl w:val="0"/>
        </w:rPr>
        <w:t xml:space="preserve">Purpose: To allow extra access such as exporting reports, viewing marketing data, or special features beyond the base profile</w:t>
      </w:r>
    </w:p>
    <w:p w:rsidR="00000000" w:rsidDel="00000000" w:rsidP="00000000" w:rsidRDefault="00000000" w:rsidRPr="00000000" w14:paraId="00000033">
      <w:pPr>
        <w:spacing w:after="240" w:before="240" w:lineRule="auto"/>
        <w:ind w:left="0" w:firstLine="0"/>
        <w:rPr/>
      </w:pPr>
      <w:r w:rsidDel="00000000" w:rsidR="00000000" w:rsidRPr="00000000">
        <w:rPr/>
        <w:drawing>
          <wp:inline distB="114300" distT="114300" distL="114300" distR="114300">
            <wp:extent cx="5943600" cy="1231649"/>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2316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2"/>
          <w:szCs w:val="22"/>
        </w:rPr>
      </w:pPr>
      <w:bookmarkStart w:colFirst="0" w:colLast="0" w:name="_cwyqkk6fjip5" w:id="6"/>
      <w:bookmarkEnd w:id="6"/>
      <w:r w:rsidDel="00000000" w:rsidR="00000000" w:rsidRPr="00000000">
        <w:rPr>
          <w:b w:val="1"/>
          <w:color w:val="000000"/>
          <w:sz w:val="22"/>
          <w:szCs w:val="22"/>
          <w:rtl w:val="0"/>
        </w:rPr>
        <w:t xml:space="preserve">5.Users</w:t>
      </w:r>
    </w:p>
    <w:p w:rsidR="00000000" w:rsidDel="00000000" w:rsidP="00000000" w:rsidRDefault="00000000" w:rsidRPr="00000000" w14:paraId="00000035">
      <w:pPr>
        <w:spacing w:after="240" w:before="240" w:lineRule="auto"/>
        <w:rPr/>
      </w:pPr>
      <w:r w:rsidDel="00000000" w:rsidR="00000000" w:rsidRPr="00000000">
        <w:rPr>
          <w:rtl w:val="0"/>
        </w:rPr>
        <w:t xml:space="preserve">Sample users were created and assigned the appropriate profiles and roles:</w:t>
      </w:r>
    </w:p>
    <w:p w:rsidR="00000000" w:rsidDel="00000000" w:rsidP="00000000" w:rsidRDefault="00000000" w:rsidRPr="00000000" w14:paraId="00000036">
      <w:pPr>
        <w:numPr>
          <w:ilvl w:val="0"/>
          <w:numId w:val="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ceo1 → Manager_Profile, Role: CEO</w:t>
      </w:r>
    </w:p>
    <w:p w:rsidR="00000000" w:rsidDel="00000000" w:rsidP="00000000" w:rsidRDefault="00000000" w:rsidRPr="00000000" w14:paraId="00000037">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manager1 → Manager_Profile, Role: Manager</w:t>
      </w:r>
    </w:p>
    <w:p w:rsidR="00000000" w:rsidDel="00000000" w:rsidP="00000000" w:rsidRDefault="00000000" w:rsidRPr="00000000" w14:paraId="00000038">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agent1 → Agent_Profile, Role: Agent</w:t>
        <w:br w:type="textWrapping"/>
      </w:r>
      <w:r w:rsidDel="00000000" w:rsidR="00000000" w:rsidRPr="00000000">
        <w:rPr/>
        <w:drawing>
          <wp:inline distB="114300" distT="114300" distL="114300" distR="114300">
            <wp:extent cx="5943600" cy="2501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6.OWD &amp; Sharing Rules</w:t>
      </w:r>
    </w:p>
    <w:p w:rsidR="00000000" w:rsidDel="00000000" w:rsidP="00000000" w:rsidRDefault="00000000" w:rsidRPr="00000000" w14:paraId="0000003A">
      <w:pPr>
        <w:numPr>
          <w:ilvl w:val="0"/>
          <w:numId w:val="7"/>
        </w:numPr>
        <w:spacing w:after="0" w:afterAutospacing="0" w:before="240" w:lineRule="auto"/>
        <w:ind w:left="720" w:hanging="360"/>
        <w:rPr>
          <w:u w:val="none"/>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OWD (Org-Wide Default): This will be configured in Phase 3, as the settings need to be applied to the custom objects that will be created then.</w:t>
      </w:r>
    </w:p>
    <w:p w:rsidR="00000000" w:rsidDel="00000000" w:rsidP="00000000" w:rsidRDefault="00000000" w:rsidRPr="00000000" w14:paraId="0000003B">
      <w:pPr>
        <w:numPr>
          <w:ilvl w:val="0"/>
          <w:numId w:val="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Sharing Rule: This will also be implemented in Phase 3 after the custom objects and OWD settings are in place.</w: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7.Login Access Policies</w:t>
      </w:r>
    </w:p>
    <w:p w:rsidR="00000000" w:rsidDel="00000000" w:rsidP="00000000" w:rsidRDefault="00000000" w:rsidRPr="00000000" w14:paraId="0000003E">
      <w:pPr>
        <w:spacing w:after="240" w:before="240" w:lineRule="auto"/>
        <w:rPr/>
      </w:pPr>
      <w:r w:rsidDel="00000000" w:rsidR="00000000" w:rsidRPr="00000000">
        <w:rPr>
          <w:rtl w:val="0"/>
        </w:rPr>
        <w:t xml:space="preserve">Login Access Policies determine </w:t>
      </w:r>
      <w:r w:rsidDel="00000000" w:rsidR="00000000" w:rsidRPr="00000000">
        <w:rPr>
          <w:b w:val="1"/>
          <w:rtl w:val="0"/>
        </w:rPr>
        <w:t xml:space="preserve">who can log in as a user</w:t>
      </w:r>
      <w:r w:rsidDel="00000000" w:rsidR="00000000" w:rsidRPr="00000000">
        <w:rPr>
          <w:rtl w:val="0"/>
        </w:rPr>
        <w:t xml:space="preserve"> and for how long. This is useful for </w:t>
      </w:r>
      <w:r w:rsidDel="00000000" w:rsidR="00000000" w:rsidRPr="00000000">
        <w:rPr>
          <w:b w:val="1"/>
          <w:rtl w:val="0"/>
        </w:rPr>
        <w:t xml:space="preserve">admin troubleshooting</w:t>
      </w:r>
      <w:r w:rsidDel="00000000" w:rsidR="00000000" w:rsidRPr="00000000">
        <w:rPr>
          <w:rtl w:val="0"/>
        </w:rPr>
        <w:t xml:space="preserve"> and security monitoring.</w:t>
      </w:r>
    </w:p>
    <w:p w:rsidR="00000000" w:rsidDel="00000000" w:rsidP="00000000" w:rsidRDefault="00000000" w:rsidRPr="00000000" w14:paraId="0000003F">
      <w:pPr>
        <w:numPr>
          <w:ilvl w:val="0"/>
          <w:numId w:val="10"/>
        </w:numPr>
        <w:spacing w:after="240" w:before="240" w:lineRule="auto"/>
        <w:ind w:left="720" w:hanging="360"/>
      </w:pPr>
      <w:r w:rsidDel="00000000" w:rsidR="00000000" w:rsidRPr="00000000">
        <w:rPr>
          <w:b w:val="1"/>
          <w:rtl w:val="0"/>
        </w:rPr>
        <w:t xml:space="preserve">Path:</w:t>
      </w:r>
      <w:r w:rsidDel="00000000" w:rsidR="00000000" w:rsidRPr="00000000">
        <w:rPr>
          <w:rFonts w:ascii="Arial Unicode MS" w:cs="Arial Unicode MS" w:eastAsia="Arial Unicode MS" w:hAnsi="Arial Unicode MS"/>
          <w:rtl w:val="0"/>
        </w:rPr>
        <w:t xml:space="preserve"> Setup → Security → Login Access Policies</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5943600" cy="18669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8.Dev Org Setup</w:t>
      </w:r>
    </w:p>
    <w:p w:rsidR="00000000" w:rsidDel="00000000" w:rsidP="00000000" w:rsidRDefault="00000000" w:rsidRPr="00000000" w14:paraId="00000043">
      <w:pPr>
        <w:spacing w:after="240" w:before="240" w:lineRule="auto"/>
        <w:rPr/>
      </w:pPr>
      <w:r w:rsidDel="00000000" w:rsidR="00000000" w:rsidRPr="00000000">
        <w:rPr>
          <w:rtl w:val="0"/>
        </w:rPr>
        <w:t xml:space="preserve">The Salesforce Developer Org was set up as the </w:t>
      </w:r>
      <w:r w:rsidDel="00000000" w:rsidR="00000000" w:rsidRPr="00000000">
        <w:rPr>
          <w:b w:val="1"/>
          <w:rtl w:val="0"/>
        </w:rPr>
        <w:t xml:space="preserve">foundation for the Smart Tour Booking CRM</w:t>
      </w:r>
      <w:r w:rsidDel="00000000" w:rsidR="00000000" w:rsidRPr="00000000">
        <w:rPr>
          <w:rtl w:val="0"/>
        </w:rPr>
        <w:t xml:space="preserv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Provided a </w:t>
      </w:r>
      <w:r w:rsidDel="00000000" w:rsidR="00000000" w:rsidRPr="00000000">
        <w:rPr>
          <w:b w:val="1"/>
          <w:rtl w:val="0"/>
        </w:rPr>
        <w:t xml:space="preserve">sandbox environment</w:t>
      </w:r>
      <w:r w:rsidDel="00000000" w:rsidR="00000000" w:rsidRPr="00000000">
        <w:rPr>
          <w:rtl w:val="0"/>
        </w:rPr>
        <w:t xml:space="preserve"> for building and testing the system.</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Configured </w:t>
      </w:r>
      <w:r w:rsidDel="00000000" w:rsidR="00000000" w:rsidRPr="00000000">
        <w:rPr>
          <w:b w:val="1"/>
          <w:rtl w:val="0"/>
        </w:rPr>
        <w:t xml:space="preserve">company profile, time zone, currency, and locale</w:t>
      </w:r>
      <w:r w:rsidDel="00000000" w:rsidR="00000000" w:rsidRPr="00000000">
        <w:rPr>
          <w:rtl w:val="0"/>
        </w:rPr>
        <w:t xml:space="preserve">.</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Security settings such as </w:t>
      </w:r>
      <w:r w:rsidDel="00000000" w:rsidR="00000000" w:rsidRPr="00000000">
        <w:rPr>
          <w:b w:val="1"/>
          <w:rtl w:val="0"/>
        </w:rPr>
        <w:t xml:space="preserve">Login Access Policies</w:t>
      </w:r>
      <w:r w:rsidDel="00000000" w:rsidR="00000000" w:rsidRPr="00000000">
        <w:rPr>
          <w:rtl w:val="0"/>
        </w:rPr>
        <w:t xml:space="preserve"> and </w:t>
      </w:r>
      <w:r w:rsidDel="00000000" w:rsidR="00000000" w:rsidRPr="00000000">
        <w:rPr>
          <w:b w:val="1"/>
          <w:rtl w:val="0"/>
        </w:rPr>
        <w:t xml:space="preserve">OWD</w:t>
      </w:r>
      <w:r w:rsidDel="00000000" w:rsidR="00000000" w:rsidRPr="00000000">
        <w:rPr>
          <w:rtl w:val="0"/>
        </w:rPr>
        <w:t xml:space="preserve"> were established.</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Profiles, roles, permission sets, and sample users were created for </w:t>
      </w:r>
      <w:r w:rsidDel="00000000" w:rsidR="00000000" w:rsidRPr="00000000">
        <w:rPr>
          <w:b w:val="1"/>
          <w:rtl w:val="0"/>
        </w:rPr>
        <w:t xml:space="preserve">role-based access control</w:t>
      </w:r>
      <w:r w:rsidDel="00000000" w:rsidR="00000000" w:rsidRPr="00000000">
        <w:rPr>
          <w:rtl w:val="0"/>
        </w:rPr>
        <w:t xml:space="preserve">.</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rtl w:val="0"/>
        </w:rPr>
        <w:t xml:space="preserve">Business Hours and Fiscal Year were defined to support case management and reporting.</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9. Developer Sandbox</w:t>
      </w:r>
    </w:p>
    <w:p w:rsidR="00000000" w:rsidDel="00000000" w:rsidP="00000000" w:rsidRDefault="00000000" w:rsidRPr="00000000" w14:paraId="0000004C">
      <w:pPr>
        <w:spacing w:after="240" w:before="240" w:lineRule="auto"/>
        <w:rPr/>
      </w:pPr>
      <w:r w:rsidDel="00000000" w:rsidR="00000000" w:rsidRPr="00000000">
        <w:rPr>
          <w:rtl w:val="0"/>
        </w:rPr>
        <w:t xml:space="preserve">A </w:t>
      </w:r>
      <w:r w:rsidDel="00000000" w:rsidR="00000000" w:rsidRPr="00000000">
        <w:rPr>
          <w:b w:val="1"/>
          <w:rtl w:val="0"/>
        </w:rPr>
        <w:t xml:space="preserve">Developer Sandbox</w:t>
      </w:r>
      <w:r w:rsidDel="00000000" w:rsidR="00000000" w:rsidRPr="00000000">
        <w:rPr>
          <w:rtl w:val="0"/>
        </w:rPr>
        <w:t xml:space="preserve"> was used to build and test the Smart Tour Booking CRM without impacting the live environment.</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Profiles, roles, permission sets, and sample users were configured in the sandbox.</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Business Hours, Fiscal Year, and objects were tested.</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This approach ensured </w:t>
      </w:r>
      <w:r w:rsidDel="00000000" w:rsidR="00000000" w:rsidRPr="00000000">
        <w:rPr>
          <w:b w:val="1"/>
          <w:rtl w:val="0"/>
        </w:rPr>
        <w:t xml:space="preserve">safe development, testing, and validation</w:t>
      </w:r>
      <w:r w:rsidDel="00000000" w:rsidR="00000000" w:rsidRPr="00000000">
        <w:rPr>
          <w:rtl w:val="0"/>
        </w:rPr>
        <w:t xml:space="preserve"> before moving changes to production.</w:t>
      </w:r>
    </w:p>
    <w:p w:rsidR="00000000" w:rsidDel="00000000" w:rsidP="00000000" w:rsidRDefault="00000000" w:rsidRPr="00000000" w14:paraId="0000005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