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6473C206" w:rsidR="00464587" w:rsidRP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1E06CA74" w14:textId="45CA62AC" w:rsidR="00FD29E0" w:rsidRPr="007B4991" w:rsidRDefault="00464587" w:rsidP="007B4991">
      <w:pPr>
        <w:pStyle w:val="berschrift41"/>
        <w:numPr>
          <w:ilvl w:val="0"/>
          <w:numId w:val="0"/>
        </w:numPr>
        <w:rPr>
          <w:lang w:eastAsia="de-DE"/>
        </w:rPr>
      </w:pPr>
      <w:r w:rsidRPr="00464587">
        <w:rPr>
          <w:lang w:eastAsia="de-DE"/>
        </w:rPr>
        <w:t xml:space="preserve">HZ01 – </w:t>
      </w:r>
      <w:r w:rsidR="00DF16A6">
        <w:rPr>
          <w:lang w:eastAsia="de-DE"/>
        </w:rPr>
        <w:t>X</w:t>
      </w:r>
    </w:p>
    <w:p w14:paraId="0D02E15C" w14:textId="0038409F" w:rsidR="00F976BD" w:rsidRDefault="00FD29E0" w:rsidP="007B4991">
      <w:pPr>
        <w:pStyle w:val="berschrift41"/>
        <w:numPr>
          <w:ilvl w:val="0"/>
          <w:numId w:val="0"/>
        </w:numPr>
        <w:rPr>
          <w:lang w:eastAsia="de-DE"/>
        </w:rPr>
      </w:pPr>
      <w:r w:rsidRPr="00464587">
        <w:rPr>
          <w:lang w:eastAsia="de-DE"/>
        </w:rPr>
        <w:t>HZ0</w:t>
      </w:r>
      <w:r>
        <w:rPr>
          <w:lang w:eastAsia="de-DE"/>
        </w:rPr>
        <w:t>2</w:t>
      </w:r>
      <w:r w:rsidRPr="00464587">
        <w:rPr>
          <w:lang w:eastAsia="de-DE"/>
        </w:rPr>
        <w:t xml:space="preserve"> – </w:t>
      </w:r>
      <w:r w:rsidR="00DF16A6">
        <w:rPr>
          <w:lang w:eastAsia="de-DE"/>
        </w:rPr>
        <w:t>X</w:t>
      </w:r>
    </w:p>
    <w:p w14:paraId="07D38413" w14:textId="0913C8F7" w:rsidR="005B1BA7" w:rsidRDefault="00F976BD" w:rsidP="007B4991">
      <w:pPr>
        <w:pStyle w:val="berschrift41"/>
        <w:numPr>
          <w:ilvl w:val="0"/>
          <w:numId w:val="0"/>
        </w:numPr>
        <w:rPr>
          <w:lang w:eastAsia="de-DE"/>
        </w:rPr>
      </w:pPr>
      <w:r w:rsidRPr="00464587">
        <w:rPr>
          <w:lang w:eastAsia="de-DE"/>
        </w:rPr>
        <w:t>HZ0</w:t>
      </w:r>
      <w:r>
        <w:rPr>
          <w:lang w:eastAsia="de-DE"/>
        </w:rPr>
        <w:t>3</w:t>
      </w:r>
      <w:r w:rsidRPr="00464587">
        <w:rPr>
          <w:lang w:eastAsia="de-DE"/>
        </w:rPr>
        <w:t xml:space="preserve"> – </w:t>
      </w:r>
      <w:r w:rsidR="00DF16A6">
        <w:rPr>
          <w:lang w:eastAsia="de-DE"/>
        </w:rPr>
        <w:t>X</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57115DDC" w:rsidR="005B1BA7" w:rsidRDefault="00464587" w:rsidP="007B4991">
      <w:pPr>
        <w:pStyle w:val="berschrift41"/>
        <w:numPr>
          <w:ilvl w:val="0"/>
          <w:numId w:val="0"/>
        </w:numPr>
        <w:rPr>
          <w:lang w:eastAsia="de-DE"/>
        </w:rPr>
      </w:pPr>
      <w:r w:rsidRPr="00464587">
        <w:rPr>
          <w:lang w:eastAsia="de-DE"/>
        </w:rPr>
        <w:t xml:space="preserve">OZ01 – </w:t>
      </w:r>
      <w:r w:rsidR="00DF16A6">
        <w:rPr>
          <w:lang w:eastAsia="de-DE"/>
        </w:rPr>
        <w:t>X</w:t>
      </w:r>
    </w:p>
    <w:p w14:paraId="4D000791" w14:textId="283E398B" w:rsidR="00464587" w:rsidRPr="00DF16A6" w:rsidRDefault="005B1BA7" w:rsidP="00DF16A6">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sidR="00DF16A6">
        <w:rPr>
          <w:lang w:eastAsia="de-DE"/>
        </w:rPr>
        <w:t>X</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6D96201D" w:rsidR="00464587" w:rsidRDefault="00464587" w:rsidP="00464E2D">
      <w:pPr>
        <w:pStyle w:val="berschrift41"/>
        <w:numPr>
          <w:ilvl w:val="0"/>
          <w:numId w:val="0"/>
        </w:numPr>
      </w:pPr>
      <w:r w:rsidRPr="00DC4939">
        <w:t xml:space="preserve">NZ01 – </w:t>
      </w:r>
      <w:r w:rsidR="00DF16A6">
        <w:t>X</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6E5400E6"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53</w:t>
            </w:r>
          </w:p>
        </w:tc>
        <w:tc>
          <w:tcPr>
            <w:tcW w:w="0" w:type="auto"/>
          </w:tcPr>
          <w:p w14:paraId="21B48EDB" w14:textId="389432B3"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03.01.2021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7CFC843E"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20E9884" w14:textId="2869BDE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31.01.2021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06C4FC55"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w:t>
            </w:r>
          </w:p>
        </w:tc>
        <w:tc>
          <w:tcPr>
            <w:tcW w:w="0" w:type="auto"/>
          </w:tcPr>
          <w:p w14:paraId="0E3C3D02" w14:textId="7BA79F6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28.02.2021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16ABE514" w:rsidR="002003F0"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5B7FFB1E"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57D19958"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4EB053AF" w:rsidR="00127647" w:rsidRPr="001F7240" w:rsidRDefault="0084648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2D34B7BD" wp14:editId="09F7C94C">
            <wp:extent cx="5760720" cy="3608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8705"/>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2047255"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w:t>
            </w:r>
            <w:proofErr w:type="spellStart"/>
            <w:r>
              <w:rPr>
                <w:rFonts w:ascii="Palatino Linotype" w:eastAsia="Calibri" w:hAnsi="Palatino Linotype" w:cs="Times New Roman"/>
                <w:sz w:val="24"/>
              </w:rPr>
              <w:t>M.Sc</w:t>
            </w:r>
            <w:proofErr w:type="spellEnd"/>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EE10C9B"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Reichert Tim</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0C45692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Interessenten</w:t>
            </w:r>
          </w:p>
        </w:tc>
        <w:tc>
          <w:tcPr>
            <w:tcW w:w="3589" w:type="dxa"/>
          </w:tcPr>
          <w:p w14:paraId="36F88811" w14:textId="433D5784"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7788D00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977822D" w14:textId="77777777" w:rsidTr="001F7240">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478" w:type="dxa"/>
          </w:tcPr>
          <w:p w14:paraId="1AC06D24"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7</w:t>
            </w:r>
          </w:p>
        </w:tc>
        <w:tc>
          <w:tcPr>
            <w:tcW w:w="3061" w:type="dxa"/>
          </w:tcPr>
          <w:p w14:paraId="6327B706" w14:textId="2D8CB579"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Anwender</w:t>
            </w:r>
          </w:p>
        </w:tc>
        <w:tc>
          <w:tcPr>
            <w:tcW w:w="3589" w:type="dxa"/>
          </w:tcPr>
          <w:p w14:paraId="05A53CD2" w14:textId="3F484CA4"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2F1AFD6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6ACC5F9" w14:textId="77777777" w:rsidTr="009912E6">
        <w:trPr>
          <w:trHeight w:val="141"/>
        </w:trPr>
        <w:tc>
          <w:tcPr>
            <w:cnfStyle w:val="001000000000" w:firstRow="0" w:lastRow="0" w:firstColumn="1" w:lastColumn="0" w:oddVBand="0" w:evenVBand="0" w:oddHBand="0" w:evenHBand="0" w:firstRowFirstColumn="0" w:firstRowLastColumn="0" w:lastRowFirstColumn="0" w:lastRowLastColumn="0"/>
            <w:tcW w:w="478" w:type="dxa"/>
          </w:tcPr>
          <w:p w14:paraId="38C9CF91" w14:textId="77777777" w:rsidR="00464587" w:rsidRPr="00464587" w:rsidRDefault="00464587" w:rsidP="001F7240">
            <w:pPr>
              <w:spacing w:before="240" w:after="240" w:line="324" w:lineRule="auto"/>
              <w:rPr>
                <w:rFonts w:ascii="Palatino Linotype" w:eastAsia="Calibri" w:hAnsi="Palatino Linotype" w:cs="Times New Roman"/>
                <w:sz w:val="24"/>
              </w:rPr>
            </w:pPr>
            <w:r w:rsidRPr="00464587">
              <w:rPr>
                <w:rFonts w:ascii="Palatino Linotype" w:eastAsia="Calibri" w:hAnsi="Palatino Linotype" w:cs="Times New Roman"/>
                <w:sz w:val="24"/>
              </w:rPr>
              <w:lastRenderedPageBreak/>
              <w:t>8</w:t>
            </w:r>
          </w:p>
        </w:tc>
        <w:tc>
          <w:tcPr>
            <w:tcW w:w="3061" w:type="dxa"/>
          </w:tcPr>
          <w:p w14:paraId="312CB1A3" w14:textId="5C8D1787" w:rsidR="00464587" w:rsidRPr="00464587" w:rsidRDefault="001F7240"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Maker</w:t>
            </w:r>
          </w:p>
        </w:tc>
        <w:tc>
          <w:tcPr>
            <w:tcW w:w="3589" w:type="dxa"/>
          </w:tcPr>
          <w:p w14:paraId="1AA78A64" w14:textId="77777777"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sidRPr="00464587">
              <w:rPr>
                <w:rFonts w:ascii="Palatino Linotype" w:eastAsia="Calibri" w:hAnsi="Palatino Linotype" w:cs="Times New Roman"/>
                <w:sz w:val="24"/>
              </w:rPr>
              <w:t>Potentielle</w:t>
            </w:r>
            <w:proofErr w:type="gramEnd"/>
            <w:r w:rsidRPr="00464587">
              <w:rPr>
                <w:rFonts w:ascii="Palatino Linotype" w:eastAsia="Calibri" w:hAnsi="Palatino Linotype" w:cs="Times New Roman"/>
                <w:sz w:val="24"/>
              </w:rPr>
              <w:t xml:space="preserve"> Kunden</w:t>
            </w:r>
          </w:p>
        </w:tc>
        <w:tc>
          <w:tcPr>
            <w:tcW w:w="1932" w:type="dxa"/>
          </w:tcPr>
          <w:p w14:paraId="2874DF71" w14:textId="4361B1E8"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279817A" w14:textId="77777777" w:rsidTr="009912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8" w:type="dxa"/>
          </w:tcPr>
          <w:p w14:paraId="4D33A5B7"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9</w:t>
            </w:r>
          </w:p>
        </w:tc>
        <w:tc>
          <w:tcPr>
            <w:tcW w:w="3061" w:type="dxa"/>
          </w:tcPr>
          <w:p w14:paraId="51694987" w14:textId="0C4B1401"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Konkurrenz</w:t>
            </w:r>
          </w:p>
        </w:tc>
        <w:tc>
          <w:tcPr>
            <w:tcW w:w="3589" w:type="dxa"/>
          </w:tcPr>
          <w:p w14:paraId="4F369709" w14:textId="4DFBD5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w:t>
            </w:r>
            <w:proofErr w:type="gramEnd"/>
            <w:r>
              <w:rPr>
                <w:rFonts w:ascii="Palatino Linotype" w:eastAsia="Calibri" w:hAnsi="Palatino Linotype" w:cs="Times New Roman"/>
                <w:sz w:val="24"/>
              </w:rPr>
              <w:t xml:space="preserve"> vorhandene Konkurrenz</w:t>
            </w:r>
          </w:p>
        </w:tc>
        <w:tc>
          <w:tcPr>
            <w:tcW w:w="1932" w:type="dxa"/>
          </w:tcPr>
          <w:p w14:paraId="7C4D09A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4C18B2C"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7A68E561"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10</w:t>
            </w:r>
          </w:p>
        </w:tc>
        <w:tc>
          <w:tcPr>
            <w:tcW w:w="3061" w:type="dxa"/>
          </w:tcPr>
          <w:p w14:paraId="2534C60E" w14:textId="5F9AB095"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Lieferanten</w:t>
            </w:r>
          </w:p>
        </w:tc>
        <w:tc>
          <w:tcPr>
            <w:tcW w:w="3589" w:type="dxa"/>
          </w:tcPr>
          <w:p w14:paraId="749EDED3" w14:textId="45BBCE3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Lieferanten</w:t>
            </w:r>
          </w:p>
        </w:tc>
        <w:tc>
          <w:tcPr>
            <w:tcW w:w="1932" w:type="dxa"/>
          </w:tcPr>
          <w:p w14:paraId="0DD73965"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36" w:name="_Toc526879512"/>
      <w:bookmarkStart w:id="37" w:name="_Toc531007001"/>
      <w:bookmarkStart w:id="38" w:name="_Toc531007208"/>
      <w:bookmarkStart w:id="39" w:name="_Toc4594222"/>
      <w:bookmarkStart w:id="40" w:name="_Hlk525846247"/>
      <w:bookmarkEnd w:id="35"/>
      <w:r w:rsidRPr="00464587">
        <w:rPr>
          <w:rFonts w:ascii="Helvetica" w:eastAsia="Times New Roman" w:hAnsi="Helvetica" w:cs="Times New Roman"/>
          <w:b/>
          <w:color w:val="548DD4"/>
          <w:sz w:val="36"/>
          <w:szCs w:val="32"/>
          <w:lang w:val="de-AT"/>
        </w:rPr>
        <w:t>Risikoanalyse</w:t>
      </w:r>
      <w:bookmarkEnd w:id="36"/>
      <w:bookmarkEnd w:id="37"/>
      <w:bookmarkEnd w:id="38"/>
      <w:bookmarkEnd w:id="39"/>
      <w:r w:rsidRPr="00464587">
        <w:rPr>
          <w:rFonts w:ascii="Helvetica" w:eastAsia="Times New Roman" w:hAnsi="Helvetica" w:cs="Times New Roman"/>
          <w:b/>
          <w:color w:val="548DD4"/>
          <w:sz w:val="36"/>
          <w:szCs w:val="32"/>
          <w:lang w:val="de-AT"/>
        </w:rPr>
        <w:t xml:space="preserve"> </w:t>
      </w:r>
    </w:p>
    <w:tbl>
      <w:tblPr>
        <w:tblStyle w:val="Gitternetztabelle4Akzent11"/>
        <w:tblpPr w:leftFromText="141" w:rightFromText="141" w:vertAnchor="page" w:horzAnchor="margin" w:tblpY="4998"/>
        <w:tblW w:w="9351" w:type="dxa"/>
        <w:tblLayout w:type="fixed"/>
        <w:tblLook w:val="04A0" w:firstRow="1" w:lastRow="0" w:firstColumn="1" w:lastColumn="0" w:noHBand="0" w:noVBand="1"/>
      </w:tblPr>
      <w:tblGrid>
        <w:gridCol w:w="562"/>
        <w:gridCol w:w="2552"/>
        <w:gridCol w:w="4252"/>
        <w:gridCol w:w="567"/>
        <w:gridCol w:w="582"/>
        <w:gridCol w:w="836"/>
      </w:tblGrid>
      <w:tr w:rsidR="009912E6" w:rsidRPr="00464587" w14:paraId="4539EF89" w14:textId="77777777" w:rsidTr="00991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2A321" w14:textId="77777777" w:rsidR="009912E6" w:rsidRPr="00464587" w:rsidRDefault="009912E6" w:rsidP="009912E6">
            <w:pPr>
              <w:spacing w:before="240"/>
              <w:jc w:val="both"/>
              <w:rPr>
                <w:rFonts w:ascii="Palatino Linotype" w:eastAsia="Calibri" w:hAnsi="Palatino Linotype" w:cs="Times New Roman"/>
              </w:rPr>
            </w:pPr>
            <w:bookmarkStart w:id="41" w:name="_Toc526879513"/>
            <w:r w:rsidRPr="00464587">
              <w:rPr>
                <w:rFonts w:ascii="Palatino Linotype" w:eastAsia="Calibri" w:hAnsi="Palatino Linotype" w:cs="Times New Roman"/>
              </w:rPr>
              <w:t>#</w:t>
            </w:r>
          </w:p>
        </w:tc>
        <w:tc>
          <w:tcPr>
            <w:tcW w:w="2552" w:type="dxa"/>
          </w:tcPr>
          <w:p w14:paraId="7398FC88"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4F1CDB8D"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211F8AAA"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52175873"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64A9128F"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9912E6" w:rsidRPr="00464587" w14:paraId="05BAE37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A730B6" w14:textId="67548F71" w:rsidR="009912E6" w:rsidRPr="00464587" w:rsidRDefault="009912E6" w:rsidP="009912E6">
            <w:pPr>
              <w:spacing w:before="240" w:after="240"/>
              <w:rPr>
                <w:rFonts w:ascii="Palatino Linotype" w:eastAsia="Calibri" w:hAnsi="Palatino Linotype" w:cs="Times New Roman"/>
              </w:rPr>
            </w:pPr>
          </w:p>
        </w:tc>
        <w:tc>
          <w:tcPr>
            <w:tcW w:w="2552" w:type="dxa"/>
          </w:tcPr>
          <w:p w14:paraId="5B049D11" w14:textId="320FC6F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5B0A850B" w14:textId="7741F272"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D9ED81B" w14:textId="1050651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1D546DF" w14:textId="25B79EB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E0CA24B" w14:textId="225158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D27A593"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6DB48233" w14:textId="16C1EB01" w:rsidR="009912E6" w:rsidRPr="00464587" w:rsidRDefault="009912E6" w:rsidP="009912E6">
            <w:pPr>
              <w:spacing w:before="240" w:after="240"/>
              <w:rPr>
                <w:rFonts w:ascii="Palatino Linotype" w:eastAsia="Calibri" w:hAnsi="Palatino Linotype" w:cs="Times New Roman"/>
              </w:rPr>
            </w:pPr>
          </w:p>
        </w:tc>
        <w:tc>
          <w:tcPr>
            <w:tcW w:w="2552" w:type="dxa"/>
          </w:tcPr>
          <w:p w14:paraId="40F3CD0C" w14:textId="7AD349C4"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640E1C33" w14:textId="10FDFCAE"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0C5CBE60" w14:textId="2B4BAB7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5D00274A" w14:textId="4D78B885"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9F0277C" w14:textId="37FF053D"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0F0383CC"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07D6F6" w14:textId="0FE726E8" w:rsidR="009912E6" w:rsidRPr="00464587" w:rsidRDefault="009912E6" w:rsidP="009912E6">
            <w:pPr>
              <w:spacing w:before="240" w:after="240"/>
              <w:rPr>
                <w:rFonts w:ascii="Palatino Linotype" w:eastAsia="Calibri" w:hAnsi="Palatino Linotype" w:cs="Times New Roman"/>
              </w:rPr>
            </w:pPr>
          </w:p>
        </w:tc>
        <w:tc>
          <w:tcPr>
            <w:tcW w:w="2552" w:type="dxa"/>
          </w:tcPr>
          <w:p w14:paraId="08CE7E0D" w14:textId="6310A06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4C674AA" w14:textId="031BF848"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7C768395" w14:textId="74A1ED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69A2E5A2" w14:textId="3380F0C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9507775" w14:textId="2861302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AE8E6D8"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14E3D6BE" w14:textId="66ECF2E6" w:rsidR="009912E6" w:rsidRPr="00464587" w:rsidRDefault="009912E6" w:rsidP="009912E6">
            <w:pPr>
              <w:spacing w:before="240" w:after="240"/>
              <w:rPr>
                <w:rFonts w:ascii="Palatino Linotype" w:eastAsia="Calibri" w:hAnsi="Palatino Linotype" w:cs="Times New Roman"/>
              </w:rPr>
            </w:pPr>
          </w:p>
        </w:tc>
        <w:tc>
          <w:tcPr>
            <w:tcW w:w="2552" w:type="dxa"/>
          </w:tcPr>
          <w:p w14:paraId="03B20241" w14:textId="55BDA197"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5F0D392D" w14:textId="45BF44C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19574AB7" w14:textId="5B3CC786"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44DA2061" w14:textId="054C4D43"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7F18F12A" w14:textId="31CC4A54"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685C572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ECDFC8" w14:textId="0481CEBF" w:rsidR="009912E6" w:rsidRPr="00464587" w:rsidRDefault="009912E6" w:rsidP="009912E6">
            <w:pPr>
              <w:spacing w:before="240" w:after="240"/>
              <w:rPr>
                <w:rFonts w:ascii="Palatino Linotype" w:eastAsia="Calibri" w:hAnsi="Palatino Linotype" w:cs="Times New Roman"/>
              </w:rPr>
            </w:pPr>
          </w:p>
        </w:tc>
        <w:tc>
          <w:tcPr>
            <w:tcW w:w="2552" w:type="dxa"/>
          </w:tcPr>
          <w:p w14:paraId="4151EA7A" w14:textId="200F42C9"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E9D1698" w14:textId="567D4D6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6B78C1F9" w14:textId="26F3151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2B657EF" w14:textId="4EF4F8A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785823A5" w14:textId="2B2F419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1B07C20"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3987F6FD" w14:textId="2F81B1B7" w:rsidR="009912E6" w:rsidRPr="00464587" w:rsidRDefault="009912E6" w:rsidP="009912E6">
            <w:pPr>
              <w:spacing w:before="240" w:after="240"/>
              <w:rPr>
                <w:rFonts w:ascii="Palatino Linotype" w:eastAsia="Calibri" w:hAnsi="Palatino Linotype" w:cs="Times New Roman"/>
              </w:rPr>
            </w:pPr>
          </w:p>
        </w:tc>
        <w:tc>
          <w:tcPr>
            <w:tcW w:w="2552" w:type="dxa"/>
          </w:tcPr>
          <w:p w14:paraId="301B2BDE" w14:textId="1873DA1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1D6EA2F7" w14:textId="05CCAF75"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386EA3DD" w14:textId="3817D82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07912FBA" w14:textId="2DB9484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7E0AF43" w14:textId="02E531E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313BBB1B" w14:textId="77777777" w:rsidTr="009912E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5A96A8D9" w14:textId="2DDF959E" w:rsidR="009912E6" w:rsidRPr="00464587" w:rsidRDefault="009912E6" w:rsidP="009912E6">
            <w:pPr>
              <w:spacing w:before="240" w:after="240"/>
              <w:rPr>
                <w:rFonts w:ascii="Palatino Linotype" w:eastAsia="Calibri" w:hAnsi="Palatino Linotype" w:cs="Times New Roman"/>
              </w:rPr>
            </w:pPr>
          </w:p>
        </w:tc>
        <w:tc>
          <w:tcPr>
            <w:tcW w:w="2552" w:type="dxa"/>
          </w:tcPr>
          <w:p w14:paraId="60D862C6" w14:textId="5BB4459E"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68522CE1" w14:textId="514B958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390A39B" w14:textId="6903C9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4EE1526A" w14:textId="0F23BC84"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52395EF" w14:textId="1D8B96C5"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6B5E446" w14:textId="77777777" w:rsidTr="009912E6">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B85C702" w14:textId="38CDD134" w:rsidR="009912E6" w:rsidRPr="00464587" w:rsidRDefault="009912E6" w:rsidP="009912E6">
            <w:pPr>
              <w:spacing w:before="240" w:after="240"/>
              <w:rPr>
                <w:rFonts w:ascii="Palatino Linotype" w:eastAsia="Calibri" w:hAnsi="Palatino Linotype" w:cs="Times New Roman"/>
              </w:rPr>
            </w:pPr>
          </w:p>
        </w:tc>
        <w:tc>
          <w:tcPr>
            <w:tcW w:w="2552" w:type="dxa"/>
          </w:tcPr>
          <w:p w14:paraId="36308D84" w14:textId="76305F88"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7FB1C91B" w14:textId="00487154"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627D0DF0" w14:textId="4D52E5D8"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8C9736" w14:textId="20AAA39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1691E975" w14:textId="757B925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5F475580" w14:textId="77777777" w:rsidTr="009912E6">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562" w:type="dxa"/>
          </w:tcPr>
          <w:p w14:paraId="3B03492A" w14:textId="4BB34B67" w:rsidR="009912E6" w:rsidRPr="00464587" w:rsidRDefault="009912E6" w:rsidP="009912E6">
            <w:pPr>
              <w:spacing w:before="240" w:after="240"/>
              <w:rPr>
                <w:rFonts w:ascii="Palatino Linotype" w:eastAsia="Calibri" w:hAnsi="Palatino Linotype" w:cs="Times New Roman"/>
              </w:rPr>
            </w:pPr>
          </w:p>
        </w:tc>
        <w:tc>
          <w:tcPr>
            <w:tcW w:w="2552" w:type="dxa"/>
          </w:tcPr>
          <w:p w14:paraId="081AB44A" w14:textId="5F11DF60"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0383412B" w14:textId="1D68F87F" w:rsidR="009912E6" w:rsidRPr="009912E6" w:rsidRDefault="009912E6" w:rsidP="009912E6">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de-DE"/>
              </w:rPr>
            </w:pPr>
          </w:p>
        </w:tc>
        <w:tc>
          <w:tcPr>
            <w:tcW w:w="567" w:type="dxa"/>
            <w:vAlign w:val="center"/>
          </w:tcPr>
          <w:p w14:paraId="5D67D0A2" w14:textId="67FAD923"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BBB1A9" w14:textId="7E92FCD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59BA64B" w14:textId="4ADF96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47468205" w14:textId="77777777" w:rsidTr="009912E6">
        <w:trPr>
          <w:trHeight w:val="469"/>
        </w:trPr>
        <w:tc>
          <w:tcPr>
            <w:cnfStyle w:val="001000000000" w:firstRow="0" w:lastRow="0" w:firstColumn="1" w:lastColumn="0" w:oddVBand="0" w:evenVBand="0" w:oddHBand="0" w:evenHBand="0" w:firstRowFirstColumn="0" w:firstRowLastColumn="0" w:lastRowFirstColumn="0" w:lastRowLastColumn="0"/>
            <w:tcW w:w="562" w:type="dxa"/>
          </w:tcPr>
          <w:p w14:paraId="4EA7E990" w14:textId="22D3E916" w:rsidR="009912E6" w:rsidRDefault="009912E6" w:rsidP="009912E6">
            <w:pPr>
              <w:spacing w:before="240" w:after="240"/>
              <w:rPr>
                <w:rFonts w:ascii="Palatino Linotype" w:eastAsia="Calibri" w:hAnsi="Palatino Linotype" w:cs="Times New Roman"/>
              </w:rPr>
            </w:pPr>
          </w:p>
        </w:tc>
        <w:tc>
          <w:tcPr>
            <w:tcW w:w="2552" w:type="dxa"/>
          </w:tcPr>
          <w:p w14:paraId="1AB81FE4" w14:textId="78CB1AE6"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24AC3ADB" w14:textId="10B131AB"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7E5AB2E7" w14:textId="74CA51CE"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88E55D4" w14:textId="6B0D3580"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077FA76C" w14:textId="38608CFA"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bl>
    <w:bookmarkEnd w:id="41"/>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p w14:paraId="10ACDDF7" w14:textId="40F2EBCF" w:rsidR="00DE68A0" w:rsidRPr="00580741"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Start w:id="42" w:name="_Toc526879517"/>
      <w:bookmarkStart w:id="43" w:name="_Toc531007004"/>
      <w:bookmarkStart w:id="44" w:name="_Toc531007211"/>
      <w:bookmarkStart w:id="45" w:name="_Toc4594224"/>
      <w:bookmarkEnd w:id="40"/>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42"/>
      <w:bookmarkEnd w:id="43"/>
      <w:bookmarkEnd w:id="44"/>
      <w:bookmarkEnd w:id="45"/>
    </w:p>
    <w:p w14:paraId="37A7869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7777777"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B4991" w:rsidRPr="004E5426" w:rsidRDefault="007B4991"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B4991" w:rsidRPr="004E5426" w:rsidRDefault="007B4991"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 xml:space="preserve">z.B. Funktionalitäten, die den Benutzer </w:t>
            </w:r>
            <w:proofErr w:type="gramStart"/>
            <w:r w:rsidRPr="00464587">
              <w:rPr>
                <w:rFonts w:ascii="Palatino Linotype" w:eastAsia="Calibri" w:hAnsi="Palatino Linotype" w:cs="Times New Roman"/>
                <w:sz w:val="24"/>
              </w:rPr>
              <w:t>beim verwenden</w:t>
            </w:r>
            <w:proofErr w:type="gramEnd"/>
            <w:r w:rsidRPr="00464587">
              <w:rPr>
                <w:rFonts w:ascii="Palatino Linotype" w:eastAsia="Calibri" w:hAnsi="Palatino Linotype" w:cs="Times New Roman"/>
                <w:sz w:val="24"/>
              </w:rPr>
              <w:t xml:space="preserve">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0A96E" w14:textId="77777777" w:rsidR="002366DD" w:rsidRDefault="002366DD" w:rsidP="00464587">
      <w:pPr>
        <w:spacing w:after="0" w:line="240" w:lineRule="auto"/>
      </w:pPr>
      <w:r>
        <w:separator/>
      </w:r>
    </w:p>
  </w:endnote>
  <w:endnote w:type="continuationSeparator" w:id="0">
    <w:p w14:paraId="59793B2E" w14:textId="77777777" w:rsidR="002366DD" w:rsidRDefault="002366DD"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AA42" w14:textId="77777777" w:rsidR="002366DD" w:rsidRDefault="002366DD" w:rsidP="00464587">
      <w:pPr>
        <w:spacing w:after="0" w:line="240" w:lineRule="auto"/>
      </w:pPr>
      <w:r>
        <w:separator/>
      </w:r>
    </w:p>
  </w:footnote>
  <w:footnote w:type="continuationSeparator" w:id="0">
    <w:p w14:paraId="153353F0" w14:textId="77777777" w:rsidR="002366DD" w:rsidRDefault="002366DD"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5BB183B"/>
    <w:multiLevelType w:val="multilevel"/>
    <w:tmpl w:val="02DAC45C"/>
    <w:numStyleLink w:val="berschriften"/>
  </w:abstractNum>
  <w:abstractNum w:abstractNumId="21"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7C0782B"/>
    <w:multiLevelType w:val="multilevel"/>
    <w:tmpl w:val="02DAC45C"/>
    <w:numStyleLink w:val="berschriften"/>
  </w:abstractNum>
  <w:abstractNum w:abstractNumId="23"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D04140"/>
    <w:multiLevelType w:val="multilevel"/>
    <w:tmpl w:val="02DAC45C"/>
    <w:numStyleLink w:val="berschriften"/>
  </w:abstractNum>
  <w:abstractNum w:abstractNumId="29"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1"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27A495D"/>
    <w:multiLevelType w:val="multilevel"/>
    <w:tmpl w:val="02DAC45C"/>
    <w:numStyleLink w:val="berschriften"/>
  </w:abstractNum>
  <w:abstractNum w:abstractNumId="33"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B6E5681"/>
    <w:multiLevelType w:val="multilevel"/>
    <w:tmpl w:val="02DAC45C"/>
    <w:numStyleLink w:val="berschriften"/>
  </w:abstractNum>
  <w:abstractNum w:abstractNumId="37"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7664D7E"/>
    <w:multiLevelType w:val="multilevel"/>
    <w:tmpl w:val="02DAC45C"/>
    <w:numStyleLink w:val="berschriften"/>
  </w:abstractNum>
  <w:abstractNum w:abstractNumId="45"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0"/>
  </w:num>
  <w:num w:numId="6">
    <w:abstractNumId w:val="23"/>
  </w:num>
  <w:num w:numId="7">
    <w:abstractNumId w:val="27"/>
  </w:num>
  <w:num w:numId="8">
    <w:abstractNumId w:val="43"/>
  </w:num>
  <w:num w:numId="9">
    <w:abstractNumId w:val="39"/>
  </w:num>
  <w:num w:numId="10">
    <w:abstractNumId w:val="2"/>
  </w:num>
  <w:num w:numId="11">
    <w:abstractNumId w:val="8"/>
  </w:num>
  <w:num w:numId="12">
    <w:abstractNumId w:val="22"/>
    <w:lvlOverride w:ilvl="0">
      <w:lvl w:ilvl="0">
        <w:start w:val="1"/>
        <w:numFmt w:val="ordinal"/>
        <w:lvlText w:val="%1"/>
        <w:lvlJc w:val="left"/>
        <w:pPr>
          <w:ind w:left="360" w:hanging="360"/>
        </w:pPr>
        <w:rPr>
          <w:rFonts w:hint="default"/>
          <w:b/>
        </w:rPr>
      </w:lvl>
    </w:lvlOverride>
  </w:num>
  <w:num w:numId="13">
    <w:abstractNumId w:val="35"/>
  </w:num>
  <w:num w:numId="14">
    <w:abstractNumId w:val="29"/>
  </w:num>
  <w:num w:numId="15">
    <w:abstractNumId w:val="25"/>
  </w:num>
  <w:num w:numId="16">
    <w:abstractNumId w:val="46"/>
  </w:num>
  <w:num w:numId="17">
    <w:abstractNumId w:val="1"/>
  </w:num>
  <w:num w:numId="18">
    <w:abstractNumId w:val="7"/>
  </w:num>
  <w:num w:numId="19">
    <w:abstractNumId w:val="18"/>
  </w:num>
  <w:num w:numId="20">
    <w:abstractNumId w:val="21"/>
  </w:num>
  <w:num w:numId="21">
    <w:abstractNumId w:val="3"/>
  </w:num>
  <w:num w:numId="22">
    <w:abstractNumId w:val="10"/>
  </w:num>
  <w:num w:numId="23">
    <w:abstractNumId w:val="19"/>
  </w:num>
  <w:num w:numId="24">
    <w:abstractNumId w:val="16"/>
  </w:num>
  <w:num w:numId="25">
    <w:abstractNumId w:val="42"/>
  </w:num>
  <w:num w:numId="26">
    <w:abstractNumId w:val="24"/>
  </w:num>
  <w:num w:numId="27">
    <w:abstractNumId w:val="34"/>
  </w:num>
  <w:num w:numId="28">
    <w:abstractNumId w:val="38"/>
  </w:num>
  <w:num w:numId="29">
    <w:abstractNumId w:val="5"/>
  </w:num>
  <w:num w:numId="30">
    <w:abstractNumId w:val="31"/>
  </w:num>
  <w:num w:numId="31">
    <w:abstractNumId w:val="41"/>
  </w:num>
  <w:num w:numId="32">
    <w:abstractNumId w:val="14"/>
  </w:num>
  <w:num w:numId="33">
    <w:abstractNumId w:val="33"/>
  </w:num>
  <w:num w:numId="34">
    <w:abstractNumId w:val="20"/>
  </w:num>
  <w:num w:numId="35">
    <w:abstractNumId w:val="28"/>
  </w:num>
  <w:num w:numId="36">
    <w:abstractNumId w:val="44"/>
  </w:num>
  <w:num w:numId="37">
    <w:abstractNumId w:val="36"/>
  </w:num>
  <w:num w:numId="38">
    <w:abstractNumId w:val="32"/>
  </w:num>
  <w:num w:numId="39">
    <w:abstractNumId w:val="11"/>
  </w:num>
  <w:num w:numId="40">
    <w:abstractNumId w:val="4"/>
  </w:num>
  <w:num w:numId="41">
    <w:abstractNumId w:val="17"/>
  </w:num>
  <w:num w:numId="42">
    <w:abstractNumId w:val="12"/>
  </w:num>
  <w:num w:numId="43">
    <w:abstractNumId w:val="26"/>
  </w:num>
  <w:num w:numId="44">
    <w:abstractNumId w:val="45"/>
  </w:num>
  <w:num w:numId="45">
    <w:abstractNumId w:val="13"/>
  </w:num>
  <w:num w:numId="46">
    <w:abstractNumId w:val="3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F7240"/>
    <w:rsid w:val="002003F0"/>
    <w:rsid w:val="00205D55"/>
    <w:rsid w:val="002227B1"/>
    <w:rsid w:val="00235CB1"/>
    <w:rsid w:val="002366DD"/>
    <w:rsid w:val="002476B1"/>
    <w:rsid w:val="00265B1B"/>
    <w:rsid w:val="002C2A46"/>
    <w:rsid w:val="002D59BA"/>
    <w:rsid w:val="002D676A"/>
    <w:rsid w:val="002D767F"/>
    <w:rsid w:val="00305E26"/>
    <w:rsid w:val="00362C4B"/>
    <w:rsid w:val="00464587"/>
    <w:rsid w:val="00464E2D"/>
    <w:rsid w:val="004A44AF"/>
    <w:rsid w:val="004B184A"/>
    <w:rsid w:val="004B5D4B"/>
    <w:rsid w:val="004E4C9E"/>
    <w:rsid w:val="004E70AB"/>
    <w:rsid w:val="00544044"/>
    <w:rsid w:val="00580741"/>
    <w:rsid w:val="005B1BA7"/>
    <w:rsid w:val="005C43FF"/>
    <w:rsid w:val="005D0CF8"/>
    <w:rsid w:val="00645E09"/>
    <w:rsid w:val="0066134C"/>
    <w:rsid w:val="006879DA"/>
    <w:rsid w:val="006D3FDB"/>
    <w:rsid w:val="006E5CB9"/>
    <w:rsid w:val="006F6AE4"/>
    <w:rsid w:val="00707F41"/>
    <w:rsid w:val="007A0127"/>
    <w:rsid w:val="007B4991"/>
    <w:rsid w:val="007C1001"/>
    <w:rsid w:val="0080081D"/>
    <w:rsid w:val="0080128E"/>
    <w:rsid w:val="00824871"/>
    <w:rsid w:val="00846485"/>
    <w:rsid w:val="00871C27"/>
    <w:rsid w:val="00953E6C"/>
    <w:rsid w:val="009912E6"/>
    <w:rsid w:val="00993E54"/>
    <w:rsid w:val="00996651"/>
    <w:rsid w:val="009B3CDF"/>
    <w:rsid w:val="009C272B"/>
    <w:rsid w:val="00A264B3"/>
    <w:rsid w:val="00A57F02"/>
    <w:rsid w:val="00A9741B"/>
    <w:rsid w:val="00AB7293"/>
    <w:rsid w:val="00B07EBC"/>
    <w:rsid w:val="00B6748E"/>
    <w:rsid w:val="00BC563E"/>
    <w:rsid w:val="00BE3368"/>
    <w:rsid w:val="00C032F9"/>
    <w:rsid w:val="00C701F0"/>
    <w:rsid w:val="00C727F2"/>
    <w:rsid w:val="00CA06E9"/>
    <w:rsid w:val="00CB6CBE"/>
    <w:rsid w:val="00D35FC5"/>
    <w:rsid w:val="00D7421D"/>
    <w:rsid w:val="00DC4939"/>
    <w:rsid w:val="00DD3C80"/>
    <w:rsid w:val="00DE68A0"/>
    <w:rsid w:val="00DF16A6"/>
    <w:rsid w:val="00E054FE"/>
    <w:rsid w:val="00EB1773"/>
    <w:rsid w:val="00F10CB4"/>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2744</Words>
  <Characters>17288</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16</cp:revision>
  <dcterms:created xsi:type="dcterms:W3CDTF">2020-10-19T10:08:00Z</dcterms:created>
  <dcterms:modified xsi:type="dcterms:W3CDTF">2020-10-23T13:32:00Z</dcterms:modified>
</cp:coreProperties>
</file>