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0406675B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292F06">
        <w:rPr>
          <w:rFonts w:cs="Helvetica"/>
          <w:lang w:val="de-DE"/>
        </w:rPr>
        <w:t>3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6676FCE8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292F06">
        <w:rPr>
          <w:rFonts w:ascii="Helvetica" w:hAnsi="Helvetica" w:cs="Helvetica"/>
          <w:b/>
          <w:lang w:val="de-DE"/>
        </w:rPr>
        <w:t>02</w:t>
      </w:r>
      <w:r w:rsidR="009E5F61">
        <w:rPr>
          <w:rFonts w:ascii="Helvetica" w:hAnsi="Helvetica" w:cs="Helvetica"/>
          <w:b/>
          <w:lang w:val="de-DE"/>
        </w:rPr>
        <w:t>.1</w:t>
      </w:r>
      <w:r w:rsidR="00292F06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.2020 –</w:t>
      </w:r>
      <w:r w:rsidR="00292F06">
        <w:rPr>
          <w:rFonts w:ascii="Helvetica" w:hAnsi="Helvetica" w:cs="Helvetica"/>
          <w:b/>
          <w:lang w:val="de-DE"/>
        </w:rPr>
        <w:t>15</w:t>
      </w:r>
      <w:r w:rsidR="009E5F61">
        <w:rPr>
          <w:rFonts w:ascii="Helvetica" w:hAnsi="Helvetica" w:cs="Helvetica"/>
          <w:b/>
          <w:lang w:val="de-DE"/>
        </w:rPr>
        <w:t>.1</w:t>
      </w:r>
      <w:r w:rsidR="00DA4635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6671E447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5DAE7B54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237490" cy="762000"/>
                <wp:effectExtent l="0" t="0" r="10160" b="28575"/>
                <wp:wrapTight wrapText="bothSides">
                  <wp:wrapPolygon edited="0">
                    <wp:start x="0" y="0"/>
                    <wp:lineTo x="0" y="21943"/>
                    <wp:lineTo x="20791" y="21943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6343" id="Rechteck 1" o:spid="_x0000_s1026" style="position:absolute;margin-left:0;margin-top:5.85pt;width:18.7pt;height:60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" fillcolor="yellow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292F06">
        <w:rPr>
          <w:rFonts w:cs="Helvetica"/>
          <w:lang w:val="de-DE"/>
        </w:rPr>
        <w:t>3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292F06">
        <w:rPr>
          <w:rFonts w:cs="Helvetica"/>
          <w:lang w:val="de-DE"/>
        </w:rPr>
        <w:t>02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292F06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292F06">
        <w:rPr>
          <w:rFonts w:cs="Helvetica"/>
          <w:lang w:val="de-DE"/>
        </w:rPr>
        <w:t>15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DA4635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 xml:space="preserve">. </w:t>
      </w:r>
      <w:r w:rsidR="00292F06" w:rsidRPr="00231D16">
        <w:rPr>
          <w:rFonts w:cs="Helvetica"/>
          <w:lang w:val="de-DE"/>
        </w:rPr>
        <w:t>Die Projektmanagement</w:t>
      </w:r>
      <w:r w:rsidR="00292F06">
        <w:rPr>
          <w:rFonts w:cs="Helvetica"/>
          <w:lang w:val="de-DE"/>
        </w:rPr>
        <w:t xml:space="preserve">orientierten Aufgaben sind fürs Erste abgeschlossen. Aufgrund von Prüfungen wurde diesen Sprint nicht so viel geleistet wie im letzten. 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72A9AA1A" w:rsidR="002D25E9" w:rsidRPr="002D25E9" w:rsidRDefault="00292F06" w:rsidP="002D25E9">
      <w:pPr>
        <w:rPr>
          <w:lang w:val="de-DE"/>
        </w:rPr>
      </w:pPr>
      <w:r>
        <w:rPr>
          <w:lang w:val="de-DE"/>
        </w:rPr>
        <w:t xml:space="preserve">Nun, da das Projektmanagement vorerst finalisiert ist, herrscht keine Verwirrung im Team. Da wir uns Projektmanagement sehr zu Herzen nehmen, haben wir auch vor diese finalisierten Pläne bis zum Ende zu befolgen.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1849E6E6" w:rsidR="00592405" w:rsidRPr="00592405" w:rsidRDefault="00292F06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>Die Motivation im Team ist diesen Sprint moderat ausgefallen, aufgrund von Prüfungen</w:t>
      </w:r>
      <w:r w:rsidR="00B13971">
        <w:rPr>
          <w:rStyle w:val="normaltextrun"/>
          <w:color w:val="000000"/>
          <w:shd w:val="clear" w:color="auto" w:fill="FFFFFF"/>
          <w:lang w:val="de-DE"/>
        </w:rPr>
        <w:t xml:space="preserve">, doch dies ist den Projektmitgliedern bewusst und es wird aktiv geplant die Lage, für die kommenden Sprints zu verbessern. 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39E9F5BD" w:rsidR="00B659D5" w:rsidRPr="00B44F88" w:rsidRDefault="00B13971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Das einzige Problem diesen Sprint war die Teammotivation, doch dies ist den Teammitgliedern bewusst und Verbesserungsvorschläge sind schon im Gange.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28323B96" w:rsidR="002140D9" w:rsidRPr="00C77F3B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</w:t>
            </w:r>
            <w:proofErr w:type="spellStart"/>
            <w:r>
              <w:rPr>
                <w:rFonts w:ascii="Helvetica" w:hAnsi="Helvetica" w:cs="Helvetica"/>
              </w:rPr>
              <w:t>onca</w:t>
            </w:r>
            <w:proofErr w:type="spellEnd"/>
          </w:p>
        </w:tc>
        <w:tc>
          <w:tcPr>
            <w:tcW w:w="4262" w:type="dxa"/>
            <w:vAlign w:val="center"/>
          </w:tcPr>
          <w:p w14:paraId="25A57BD2" w14:textId="798AD51A" w:rsidR="000661DA" w:rsidRPr="002140D9" w:rsidRDefault="00B13971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proofErr w:type="spellStart"/>
            <w:r>
              <w:rPr>
                <w:rFonts w:ascii="Helvetica" w:hAnsi="Helvetica" w:cs="Helvetica"/>
              </w:rPr>
              <w:t>rojekstatusbericht</w:t>
            </w:r>
            <w:proofErr w:type="spellEnd"/>
          </w:p>
        </w:tc>
        <w:tc>
          <w:tcPr>
            <w:tcW w:w="1276" w:type="dxa"/>
            <w:vAlign w:val="center"/>
          </w:tcPr>
          <w:p w14:paraId="588BE15B" w14:textId="28001CD1" w:rsidR="000661DA" w:rsidRPr="002140D9" w:rsidRDefault="00B13971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</w:t>
            </w:r>
            <w:r>
              <w:rPr>
                <w:rFonts w:ascii="Consolas" w:hAnsi="Consolas" w:cs="Helvetica"/>
              </w:rPr>
              <w:t>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B2886" w14:textId="77777777" w:rsidR="008024DE" w:rsidRDefault="008024DE" w:rsidP="002D26B4">
      <w:pPr>
        <w:spacing w:after="0"/>
      </w:pPr>
      <w:r>
        <w:separator/>
      </w:r>
    </w:p>
  </w:endnote>
  <w:endnote w:type="continuationSeparator" w:id="0">
    <w:p w14:paraId="3FA2A329" w14:textId="77777777" w:rsidR="008024DE" w:rsidRDefault="008024DE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4018" w14:textId="77777777" w:rsidR="008024DE" w:rsidRDefault="008024DE" w:rsidP="002D26B4">
      <w:pPr>
        <w:spacing w:after="0"/>
      </w:pPr>
      <w:r>
        <w:separator/>
      </w:r>
    </w:p>
  </w:footnote>
  <w:footnote w:type="continuationSeparator" w:id="0">
    <w:p w14:paraId="04412594" w14:textId="77777777" w:rsidR="008024DE" w:rsidRDefault="008024DE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65FDB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2780"/>
    <w:rsid w:val="00364052"/>
    <w:rsid w:val="00364D7C"/>
    <w:rsid w:val="00371C9E"/>
    <w:rsid w:val="00372105"/>
    <w:rsid w:val="00380FDC"/>
    <w:rsid w:val="0038491D"/>
    <w:rsid w:val="003859C2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E5C7B"/>
    <w:rsid w:val="008024DE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3329"/>
    <w:rsid w:val="00B04605"/>
    <w:rsid w:val="00B078E8"/>
    <w:rsid w:val="00B13971"/>
    <w:rsid w:val="00B3217F"/>
    <w:rsid w:val="00B43837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3FC0"/>
    <w:rsid w:val="00DB4145"/>
    <w:rsid w:val="00DF15F3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3</cp:revision>
  <cp:lastPrinted>2019-01-28T00:19:00Z</cp:lastPrinted>
  <dcterms:created xsi:type="dcterms:W3CDTF">2020-11-26T22:23:00Z</dcterms:created>
  <dcterms:modified xsi:type="dcterms:W3CDTF">2020-11-26T22:23:00Z</dcterms:modified>
</cp:coreProperties>
</file>