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D9B1E" w14:textId="5937A2FF" w:rsidR="001F4150" w:rsidRPr="008438DF" w:rsidRDefault="001F4150" w:rsidP="00783517">
      <w:pPr>
        <w:pBdr>
          <w:bottom w:val="double" w:sz="6" w:space="1" w:color="auto"/>
        </w:pBdr>
        <w:ind w:firstLine="284"/>
        <w:jc w:val="center"/>
        <w:rPr>
          <w:szCs w:val="32"/>
        </w:rPr>
      </w:pPr>
      <w:r w:rsidRPr="008438DF">
        <w:rPr>
          <w:szCs w:val="32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Н.Э.Баумана (национальный исследовательский университет)»</w:t>
      </w:r>
    </w:p>
    <w:p w14:paraId="0E251C7D" w14:textId="77777777" w:rsidR="001F4150" w:rsidRDefault="001F4150" w:rsidP="00783517">
      <w:pPr>
        <w:pBdr>
          <w:bottom w:val="double" w:sz="6" w:space="1" w:color="auto"/>
        </w:pBdr>
        <w:ind w:firstLine="284"/>
        <w:jc w:val="center"/>
        <w:rPr>
          <w:sz w:val="20"/>
        </w:rPr>
      </w:pPr>
    </w:p>
    <w:p w14:paraId="565E9E99" w14:textId="77777777" w:rsidR="00783517" w:rsidRDefault="00783517" w:rsidP="00087F63">
      <w:pPr>
        <w:rPr>
          <w:b/>
          <w:spacing w:val="-38"/>
          <w:u w:val="single"/>
        </w:rPr>
      </w:pPr>
    </w:p>
    <w:p w14:paraId="14F19017" w14:textId="77777777" w:rsidR="00087F63" w:rsidRDefault="00783517" w:rsidP="00087F63">
      <w:pPr>
        <w:ind w:firstLine="0"/>
      </w:pPr>
      <w:r w:rsidRPr="00783517">
        <w:t>ЭКЗАМЕНАЦИОННЫЙ БИЛЕТ №</w:t>
      </w:r>
      <w:r w:rsidR="00926C45" w:rsidRPr="00087F63">
        <w:t xml:space="preserve"> </w:t>
      </w:r>
      <w:r w:rsidR="00926C45" w:rsidRPr="00087F63">
        <w:rPr>
          <w:b/>
          <w:bCs/>
        </w:rPr>
        <w:t>121</w:t>
      </w:r>
      <w:r w:rsidR="00087F63">
        <w:t xml:space="preserve"> </w:t>
      </w:r>
    </w:p>
    <w:p w14:paraId="555105FD" w14:textId="4C9F439C" w:rsidR="00783517" w:rsidRPr="000D24DB" w:rsidRDefault="00783517" w:rsidP="00087F63">
      <w:pPr>
        <w:ind w:firstLine="0"/>
      </w:pPr>
      <w:r w:rsidRPr="000D24DB">
        <w:t xml:space="preserve">по </w:t>
      </w:r>
      <w:r w:rsidR="00487E98">
        <w:t xml:space="preserve">дисциплине </w:t>
      </w:r>
      <w:r w:rsidRPr="000D24DB">
        <w:rPr>
          <w:b/>
          <w:bCs/>
        </w:rPr>
        <w:fldChar w:fldCharType="begin"/>
      </w:r>
      <w:r w:rsidRPr="000D24DB">
        <w:rPr>
          <w:b/>
          <w:bCs/>
        </w:rPr>
        <w:instrText xml:space="preserve"> MERGEFIELD Предмет </w:instrText>
      </w:r>
      <w:r w:rsidRPr="000D24DB">
        <w:rPr>
          <w:b/>
          <w:bCs/>
        </w:rPr>
        <w:fldChar w:fldCharType="separate"/>
      </w:r>
      <w:r w:rsidRPr="000D24DB">
        <w:rPr>
          <w:b/>
          <w:bCs/>
        </w:rPr>
        <w:t>«</w:t>
      </w:r>
      <w:r w:rsidRPr="000D24DB">
        <w:rPr>
          <w:b/>
          <w:bCs/>
        </w:rPr>
        <w:fldChar w:fldCharType="end"/>
      </w:r>
      <w:r w:rsidR="003B39EF" w:rsidRPr="00087F63">
        <w:rPr>
          <w:b/>
          <w:bCs/>
        </w:rPr>
        <w:t>Технологии машинного обучения</w:t>
      </w:r>
      <w:r w:rsidRPr="000D24DB">
        <w:rPr>
          <w:b/>
          <w:bCs/>
        </w:rPr>
        <w:t>»</w:t>
      </w:r>
    </w:p>
    <w:p w14:paraId="5000F8EE" w14:textId="77777777" w:rsidR="00DA0FCE" w:rsidRDefault="00DA0FCE" w:rsidP="00087F63"/>
    <w:p w14:paraId="1ACEDECC" w14:textId="244ECB51" w:rsidR="00DA0FCE" w:rsidRDefault="00DA0FCE" w:rsidP="00087F63">
      <w:pPr>
        <w:ind w:firstLine="0"/>
      </w:pPr>
      <w:r>
        <w:t>Г</w:t>
      </w:r>
      <w:r w:rsidR="00783517" w:rsidRPr="00783517">
        <w:t xml:space="preserve">руппа </w:t>
      </w:r>
      <w:r w:rsidR="00086315" w:rsidRPr="00087F63">
        <w:rPr>
          <w:b/>
          <w:bCs/>
        </w:rPr>
        <w:t>РТ5-61Б</w:t>
      </w:r>
      <w:r w:rsidR="00086315" w:rsidRPr="00087F63">
        <w:t xml:space="preserve"> </w:t>
      </w:r>
      <w:r w:rsidR="00783517">
        <w:t xml:space="preserve">    Фамилия </w:t>
      </w:r>
      <w:r w:rsidR="00030EE2">
        <w:t>И</w:t>
      </w:r>
      <w:r w:rsidR="00783517">
        <w:t xml:space="preserve">мя </w:t>
      </w:r>
      <w:r w:rsidR="00030EE2">
        <w:t>О</w:t>
      </w:r>
      <w:r w:rsidR="00783517">
        <w:t>тчество</w:t>
      </w:r>
      <w:r w:rsidR="00C72669" w:rsidRPr="00087F63">
        <w:t xml:space="preserve"> </w:t>
      </w:r>
      <w:r w:rsidR="00C72669" w:rsidRPr="00087F63">
        <w:rPr>
          <w:b/>
          <w:bCs/>
        </w:rPr>
        <w:t>Забурунов Леонид Вячеславович</w:t>
      </w:r>
    </w:p>
    <w:p w14:paraId="3E42321F" w14:textId="77777777" w:rsidR="00DA0FCE" w:rsidRDefault="00DA0FCE" w:rsidP="00087F63"/>
    <w:p w14:paraId="43A866B2" w14:textId="03572FC5" w:rsidR="00783517" w:rsidRDefault="00783517" w:rsidP="00087F63">
      <w:pPr>
        <w:ind w:firstLine="0"/>
      </w:pPr>
      <w:r>
        <w:t>Дата</w:t>
      </w:r>
      <w:r w:rsidR="003C2A79" w:rsidRPr="00087F63">
        <w:t xml:space="preserve"> </w:t>
      </w:r>
      <w:r w:rsidR="003C2A79" w:rsidRPr="00087F63">
        <w:rPr>
          <w:b/>
          <w:bCs/>
        </w:rPr>
        <w:t>02.07.2021</w:t>
      </w:r>
      <w:r>
        <w:tab/>
        <w:t>Время начала сдачи</w:t>
      </w:r>
      <w:r w:rsidR="003C2A79" w:rsidRPr="00087F63">
        <w:t xml:space="preserve"> </w:t>
      </w:r>
      <w:r w:rsidR="003C2A79" w:rsidRPr="00087F63">
        <w:rPr>
          <w:b/>
          <w:bCs/>
        </w:rPr>
        <w:t>14:00</w:t>
      </w:r>
      <w:r>
        <w:tab/>
        <w:t xml:space="preserve">Время окончания сдачи </w:t>
      </w:r>
      <w:r w:rsidR="003C2A79" w:rsidRPr="00087F63">
        <w:rPr>
          <w:b/>
          <w:bCs/>
        </w:rPr>
        <w:t>18:00</w:t>
      </w:r>
    </w:p>
    <w:p w14:paraId="5CA9416C" w14:textId="77777777" w:rsidR="00783517" w:rsidRDefault="00783517" w:rsidP="00783517">
      <w:pPr>
        <w:pBdr>
          <w:bottom w:val="single" w:sz="12" w:space="1" w:color="auto"/>
        </w:pBdr>
      </w:pPr>
    </w:p>
    <w:p w14:paraId="643FB236" w14:textId="77777777" w:rsidR="00783517" w:rsidRDefault="00783517" w:rsidP="00783517"/>
    <w:p w14:paraId="7AA4A39F" w14:textId="4B045B94" w:rsidR="00783517" w:rsidRPr="00087F63" w:rsidRDefault="00783517" w:rsidP="00783517">
      <w:pPr>
        <w:rPr>
          <w:b/>
        </w:rPr>
      </w:pPr>
      <w:r w:rsidRPr="00087F63">
        <w:rPr>
          <w:b/>
          <w:u w:val="single"/>
        </w:rPr>
        <w:t>Вопрос 1</w:t>
      </w:r>
      <w:r w:rsidR="00E04F23" w:rsidRPr="00087F63">
        <w:rPr>
          <w:b/>
        </w:rPr>
        <w:t xml:space="preserve">. </w:t>
      </w:r>
      <w:r w:rsidR="00E50DF5" w:rsidRPr="00087F63">
        <w:rPr>
          <w:b/>
        </w:rPr>
        <w:t>Почему метод ближайших соседей фактически не включает этап обучения?</w:t>
      </w:r>
    </w:p>
    <w:p w14:paraId="1925FB15" w14:textId="77777777" w:rsidR="00783517" w:rsidRDefault="00783517" w:rsidP="00783517"/>
    <w:p w14:paraId="611E12E5" w14:textId="6B0CA577" w:rsidR="00783517" w:rsidRPr="00087F63" w:rsidRDefault="00087F63" w:rsidP="00087F63">
      <w:r>
        <w:t>Метод ближайших соседей в качестве обучения предполагает измерение расстояний от рабочей точки до всех остальных и, соответственно, упорядочивание всех расстояний по возрастанию, чтобы получить тех самых ближайших соседей. Классический «</w:t>
      </w:r>
      <w:proofErr w:type="spellStart"/>
      <w:r>
        <w:t>пайплайн</w:t>
      </w:r>
      <w:proofErr w:type="spellEnd"/>
      <w:r>
        <w:t>» для модели МО представляет собой фазу обучения, в которой модель заранее обучается на</w:t>
      </w:r>
      <w:r w:rsidR="00065254">
        <w:t xml:space="preserve"> имеющихся</w:t>
      </w:r>
      <w:r>
        <w:t xml:space="preserve"> данных с целью дать прогноз при поступлении </w:t>
      </w:r>
      <w:r w:rsidR="00065254">
        <w:t>новых. Поскольку в методе ближайших соседей фаза «заготовки» отсутствует (невозможно вычислить расстояние от/до точки, координаты которой мы ещё не знаем), то понятие этапа обучения в принципе ставится под сомнение.</w:t>
      </w:r>
    </w:p>
    <w:p w14:paraId="59C7B2DB" w14:textId="77777777" w:rsidR="00783517" w:rsidRPr="00034C1C" w:rsidRDefault="00783517" w:rsidP="00783517"/>
    <w:p w14:paraId="5D256954" w14:textId="28BC7310" w:rsidR="00783517" w:rsidRPr="00087F63" w:rsidRDefault="00783517" w:rsidP="00783517">
      <w:pPr>
        <w:rPr>
          <w:b/>
        </w:rPr>
      </w:pPr>
      <w:r w:rsidRPr="00087F63">
        <w:rPr>
          <w:b/>
          <w:u w:val="single"/>
        </w:rPr>
        <w:t>Вопрос 2</w:t>
      </w:r>
      <w:r w:rsidR="00E04F23" w:rsidRPr="00087F63">
        <w:rPr>
          <w:b/>
        </w:rPr>
        <w:t xml:space="preserve">. </w:t>
      </w:r>
      <w:r w:rsidR="00E50DF5" w:rsidRPr="00087F63">
        <w:rPr>
          <w:b/>
        </w:rPr>
        <w:t xml:space="preserve">Кластеризация. Метод </w:t>
      </w:r>
      <w:r w:rsidR="00E50DF5" w:rsidRPr="00087F63">
        <w:rPr>
          <w:b/>
          <w:lang w:val="en-US"/>
        </w:rPr>
        <w:t>Affinity</w:t>
      </w:r>
      <w:r w:rsidR="00E50DF5" w:rsidRPr="00087F63">
        <w:rPr>
          <w:b/>
        </w:rPr>
        <w:t xml:space="preserve"> </w:t>
      </w:r>
      <w:r w:rsidR="00E50DF5" w:rsidRPr="00087F63">
        <w:rPr>
          <w:b/>
          <w:lang w:val="en-US"/>
        </w:rPr>
        <w:t>Propagation</w:t>
      </w:r>
      <w:r w:rsidR="00E50DF5" w:rsidRPr="00087F63">
        <w:rPr>
          <w:b/>
        </w:rPr>
        <w:t>.</w:t>
      </w:r>
    </w:p>
    <w:p w14:paraId="7F469953" w14:textId="77777777" w:rsidR="00783517" w:rsidRPr="00034C1C" w:rsidRDefault="00783517" w:rsidP="00783517"/>
    <w:p w14:paraId="5274EEE0" w14:textId="5EAA20E6" w:rsidR="00783517" w:rsidRDefault="00EE7982" w:rsidP="00783517">
      <w:r>
        <w:t xml:space="preserve">Кластеризация – метод машинного обучения без учителя, при котором множество данных разбивается на подгруппы (кластеры). </w:t>
      </w:r>
      <w:r w:rsidR="001839A9">
        <w:t>Модель МО отображает вектор (входные данные) на метку (число, номер кластера).</w:t>
      </w:r>
    </w:p>
    <w:p w14:paraId="3FBD05ED" w14:textId="37258EE9" w:rsidR="001839A9" w:rsidRPr="00087F63" w:rsidRDefault="001839A9" w:rsidP="00783517">
      <w:r>
        <w:t xml:space="preserve">Методы кластеризации оказываются полезными для предварительной работы с данными: в случае избыточной сложности </w:t>
      </w:r>
      <w:proofErr w:type="spellStart"/>
      <w:r>
        <w:t>датасета</w:t>
      </w:r>
      <w:proofErr w:type="spellEnd"/>
      <w:r>
        <w:t xml:space="preserve"> или его объёма с помощью </w:t>
      </w:r>
      <w:r>
        <w:lastRenderedPageBreak/>
        <w:t xml:space="preserve">выделения кластеров можно понять и упростить его структуру. Точнее, кластеризация позволяет разбить выборку на </w:t>
      </w:r>
      <w:proofErr w:type="spellStart"/>
      <w:r>
        <w:t>подвыборки</w:t>
      </w:r>
      <w:proofErr w:type="spellEnd"/>
      <w:r>
        <w:t xml:space="preserve">, чтобы в дальнейшей анализировать уже эти </w:t>
      </w:r>
      <w:proofErr w:type="spellStart"/>
      <w:r>
        <w:t>подвыборки</w:t>
      </w:r>
      <w:proofErr w:type="spellEnd"/>
      <w:r>
        <w:t xml:space="preserve">; это упрощает дальнейшую обработку (можно анализировать каждую </w:t>
      </w:r>
      <w:proofErr w:type="spellStart"/>
      <w:r>
        <w:t>подвыборку</w:t>
      </w:r>
      <w:proofErr w:type="spellEnd"/>
      <w:r>
        <w:t xml:space="preserve">, можно сокращать число образцов для каждой </w:t>
      </w:r>
      <w:proofErr w:type="spellStart"/>
      <w:r>
        <w:t>подвыборки</w:t>
      </w:r>
      <w:proofErr w:type="spellEnd"/>
      <w:r>
        <w:t xml:space="preserve"> и так далее).</w:t>
      </w:r>
    </w:p>
    <w:p w14:paraId="5D2B1A73" w14:textId="00A051A0" w:rsidR="00166682" w:rsidRDefault="001839A9" w:rsidP="00783517">
      <w:r>
        <w:t xml:space="preserve">Алгоритмы кластеризации могут получать число кластеров на вход как </w:t>
      </w:r>
      <w:proofErr w:type="spellStart"/>
      <w:r>
        <w:t>гиперпараметр</w:t>
      </w:r>
      <w:proofErr w:type="spellEnd"/>
      <w:r>
        <w:t xml:space="preserve"> или же определять его самостоятельно. Примером последней группы является алгоритм </w:t>
      </w:r>
      <w:r w:rsidRPr="00D63586">
        <w:rPr>
          <w:i/>
          <w:lang w:val="en-US"/>
        </w:rPr>
        <w:t>Affinity</w:t>
      </w:r>
      <w:r w:rsidRPr="00D63586">
        <w:rPr>
          <w:i/>
        </w:rPr>
        <w:t xml:space="preserve"> </w:t>
      </w:r>
      <w:r w:rsidRPr="00D63586">
        <w:rPr>
          <w:i/>
          <w:lang w:val="en-US"/>
        </w:rPr>
        <w:t>Propagation</w:t>
      </w:r>
      <w:r w:rsidR="00D63586">
        <w:rPr>
          <w:i/>
        </w:rPr>
        <w:t xml:space="preserve"> </w:t>
      </w:r>
      <w:r w:rsidR="00D63586">
        <w:t>(«распространение схожести»).</w:t>
      </w:r>
      <w:r w:rsidRPr="00D63586">
        <w:t xml:space="preserve"> </w:t>
      </w:r>
      <w:r w:rsidR="00D63586">
        <w:t xml:space="preserve">Данный алгоритм </w:t>
      </w:r>
      <w:r w:rsidR="00B621D0">
        <w:t xml:space="preserve">также называют «кластеризацией с помощью обмена сообщениями». Получая на вход матрицу </w:t>
      </w:r>
      <w:r w:rsidR="00B621D0" w:rsidRPr="00B621D0">
        <w:rPr>
          <w:i/>
          <w:lang w:val="en-US"/>
        </w:rPr>
        <w:t>X</w:t>
      </w:r>
      <w:r w:rsidR="00B621D0">
        <w:t>, модель начинает итеративный процесс выделения кластеров и определения центров этих кластеров. Во время работы алгоритма обучения формируются две дополнительные матрицы:</w:t>
      </w:r>
    </w:p>
    <w:p w14:paraId="21680F37" w14:textId="7FD73B5B" w:rsidR="00B621D0" w:rsidRDefault="00B621D0" w:rsidP="00B621D0">
      <w:pPr>
        <w:pStyle w:val="a3"/>
        <w:numPr>
          <w:ilvl w:val="0"/>
          <w:numId w:val="1"/>
        </w:numPr>
      </w:pPr>
      <w:r>
        <w:rPr>
          <w:i/>
          <w:lang w:val="en-US"/>
        </w:rPr>
        <w:t>R</w:t>
      </w:r>
      <w:r w:rsidRPr="006C74FE">
        <w:t xml:space="preserve"> (</w:t>
      </w:r>
      <w:r w:rsidRPr="00B621D0">
        <w:rPr>
          <w:i/>
          <w:lang w:val="en-US"/>
        </w:rPr>
        <w:t>responsibility</w:t>
      </w:r>
      <w:r>
        <w:t>, матрица ответственности</w:t>
      </w:r>
      <w:r w:rsidRPr="006C74FE">
        <w:t>)</w:t>
      </w:r>
      <w:r>
        <w:t xml:space="preserve"> </w:t>
      </w:r>
      <w:r w:rsidR="006C74FE">
        <w:t>–</w:t>
      </w:r>
      <w:r>
        <w:t xml:space="preserve"> </w:t>
      </w:r>
      <w:r w:rsidR="006C74FE">
        <w:t xml:space="preserve">здесь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6C74FE">
        <w:t xml:space="preserve"> показывает, насколько точка </w:t>
      </w:r>
      <w:proofErr w:type="spellStart"/>
      <w:r w:rsidR="006C74FE">
        <w:rPr>
          <w:lang w:val="en-US"/>
        </w:rPr>
        <w:t>i</w:t>
      </w:r>
      <w:proofErr w:type="spellEnd"/>
      <w:r w:rsidR="006C74FE" w:rsidRPr="006C74FE">
        <w:t xml:space="preserve"> </w:t>
      </w:r>
      <w:r w:rsidR="006C74FE">
        <w:t xml:space="preserve">готова быть в кластере с центром в точке </w:t>
      </w:r>
      <w:r w:rsidR="006C74FE">
        <w:rPr>
          <w:lang w:val="en-US"/>
        </w:rPr>
        <w:t>k</w:t>
      </w:r>
      <w:r w:rsidR="006C74FE">
        <w:t>;</w:t>
      </w:r>
    </w:p>
    <w:p w14:paraId="756C1235" w14:textId="348BEC01" w:rsidR="00D52819" w:rsidRDefault="006C74FE" w:rsidP="00D52819">
      <w:pPr>
        <w:pStyle w:val="a3"/>
        <w:numPr>
          <w:ilvl w:val="0"/>
          <w:numId w:val="1"/>
        </w:numPr>
      </w:pPr>
      <w:r>
        <w:rPr>
          <w:i/>
          <w:lang w:val="en-US"/>
        </w:rPr>
        <w:t>A</w:t>
      </w:r>
      <w:r w:rsidR="00721C43">
        <w:t xml:space="preserve"> </w:t>
      </w:r>
      <w:r w:rsidRPr="006C74FE">
        <w:t>(</w:t>
      </w:r>
      <w:r>
        <w:rPr>
          <w:i/>
          <w:lang w:val="en-US"/>
        </w:rPr>
        <w:t>availability</w:t>
      </w:r>
      <w:r>
        <w:t>, матрица</w:t>
      </w:r>
      <w:r>
        <w:t xml:space="preserve"> доступности</w:t>
      </w:r>
      <w:r w:rsidRPr="006C74FE">
        <w:t>)</w:t>
      </w:r>
      <w:r>
        <w:t xml:space="preserve"> – здесь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>
        <w:t xml:space="preserve"> </w:t>
      </w:r>
      <w:r w:rsidR="00721C43">
        <w:t>является ответом на то</w:t>
      </w:r>
      <w:r>
        <w:t xml:space="preserve">, насколько точка </w:t>
      </w:r>
      <w:r w:rsidR="00721C43">
        <w:rPr>
          <w:lang w:val="en-US"/>
        </w:rPr>
        <w:t>k</w:t>
      </w:r>
      <w:r w:rsidR="00721C43" w:rsidRPr="00721C43">
        <w:t xml:space="preserve"> </w:t>
      </w:r>
      <w:r>
        <w:t xml:space="preserve">готова быть </w:t>
      </w:r>
      <w:r w:rsidR="00721C43">
        <w:t xml:space="preserve">центром кластера, содержащего точку </w:t>
      </w:r>
      <w:proofErr w:type="spellStart"/>
      <w:r w:rsidR="00721C43">
        <w:rPr>
          <w:lang w:val="en-US"/>
        </w:rPr>
        <w:t>i</w:t>
      </w:r>
      <w:proofErr w:type="spellEnd"/>
      <w:r>
        <w:t>;</w:t>
      </w:r>
    </w:p>
    <w:p w14:paraId="76E9B515" w14:textId="36893D06" w:rsidR="000C1A7F" w:rsidRPr="000C1A7F" w:rsidRDefault="000C1A7F" w:rsidP="000C1A7F">
      <w:r w:rsidRPr="000C1A7F">
        <w:t>К</w:t>
      </w:r>
      <w:r>
        <w:t xml:space="preserve">ак и в прочих итеративных процессах, здесь устанавливаются критерии выхода в виде предела числа итераций и </w:t>
      </w:r>
      <w:r w:rsidRPr="000C1A7F">
        <w:rPr>
          <w:i/>
          <w:lang w:val="en-US"/>
        </w:rPr>
        <w:t>threshold</w:t>
      </w:r>
      <w:r w:rsidR="00B14899">
        <w:t>-значения, являющегося критерием существенности изменения</w:t>
      </w:r>
      <w:bookmarkStart w:id="0" w:name="_GoBack"/>
      <w:bookmarkEnd w:id="0"/>
      <w:r>
        <w:t>.</w:t>
      </w:r>
    </w:p>
    <w:p w14:paraId="7ECA02CC" w14:textId="6A57E833" w:rsidR="00166682" w:rsidRPr="00087F63" w:rsidRDefault="00166682" w:rsidP="00166682">
      <w:pPr>
        <w:rPr>
          <w:b/>
        </w:rPr>
      </w:pPr>
      <w:r w:rsidRPr="00087F63">
        <w:rPr>
          <w:b/>
          <w:u w:val="single"/>
        </w:rPr>
        <w:t>Вопрос 3</w:t>
      </w:r>
      <w:r w:rsidRPr="00087F63">
        <w:rPr>
          <w:b/>
        </w:rPr>
        <w:t>. Задача №5.</w:t>
      </w:r>
    </w:p>
    <w:p w14:paraId="4EA082E2" w14:textId="106A09CC" w:rsidR="00166682" w:rsidRPr="00E84095" w:rsidRDefault="00E84095" w:rsidP="00783517">
      <w:r>
        <w:t xml:space="preserve">Набор, на основе которого построена предложенная корреляционная матрица, имеет хорошие перспективы для предсказания с помощью моделей машинного обучения. С одной стороны, видим отсутствие линейных зависимостей нецелевых признаков между собой, с другой – наличие сильной зависимости одного из признаков с целевым. Таким образом, признак </w:t>
      </w:r>
      <w:r>
        <w:rPr>
          <w:lang w:val="en-US"/>
        </w:rPr>
        <w:t>X</w:t>
      </w:r>
      <w:r w:rsidRPr="00E84095">
        <w:t xml:space="preserve">2 </w:t>
      </w:r>
      <w:r>
        <w:t xml:space="preserve">должен оказаться наибольшее влияние на итоговый вид модели, и при этом одного этого признака может быть достаточно для </w:t>
      </w:r>
      <w:proofErr w:type="spellStart"/>
      <w:r>
        <w:t>околоединичных</w:t>
      </w:r>
      <w:proofErr w:type="spellEnd"/>
      <w:r>
        <w:t xml:space="preserve"> показател</w:t>
      </w:r>
      <w:r w:rsidR="00910608">
        <w:t>е</w:t>
      </w:r>
      <w:r>
        <w:t>й качества.</w:t>
      </w:r>
    </w:p>
    <w:p w14:paraId="26BAF83D" w14:textId="77777777" w:rsidR="00783517" w:rsidRDefault="00783517" w:rsidP="00783517">
      <w:pPr>
        <w:pBdr>
          <w:bottom w:val="single" w:sz="12" w:space="1" w:color="auto"/>
        </w:pBdr>
      </w:pPr>
    </w:p>
    <w:p w14:paraId="3534C1EB" w14:textId="12142D79" w:rsidR="001D1860" w:rsidRDefault="001D1860" w:rsidP="00783517"/>
    <w:p w14:paraId="2B21357A" w14:textId="05154F32" w:rsidR="00DE145F" w:rsidRPr="00C072B6" w:rsidRDefault="00DE145F" w:rsidP="00087F63">
      <w:pPr>
        <w:ind w:firstLine="0"/>
      </w:pPr>
      <w:r w:rsidRPr="00C072B6">
        <w:lastRenderedPageBreak/>
        <w:t>Билет рассмотрен и утвержден на заседании кафедры ИУ</w:t>
      </w:r>
      <w:r w:rsidR="001F4150" w:rsidRPr="00C072B6">
        <w:t>-</w:t>
      </w:r>
      <w:r w:rsidRPr="00C072B6">
        <w:t>5 № 8 от «</w:t>
      </w:r>
      <w:r w:rsidR="00EA554B" w:rsidRPr="00C072B6">
        <w:t>11</w:t>
      </w:r>
      <w:r w:rsidRPr="00C072B6">
        <w:t xml:space="preserve">» </w:t>
      </w:r>
      <w:r w:rsidR="00EA554B" w:rsidRPr="00C072B6">
        <w:t>марта</w:t>
      </w:r>
      <w:r w:rsidRPr="00C072B6">
        <w:t xml:space="preserve"> 20</w:t>
      </w:r>
      <w:r w:rsidR="00EA554B" w:rsidRPr="00C072B6">
        <w:t>21</w:t>
      </w:r>
      <w:r w:rsidRPr="00C072B6">
        <w:t xml:space="preserve"> года</w:t>
      </w:r>
    </w:p>
    <w:p w14:paraId="7FD5D6BF" w14:textId="77777777" w:rsidR="00DE145F" w:rsidRDefault="00DE145F" w:rsidP="00783517"/>
    <w:sectPr w:rsidR="00DE145F" w:rsidSect="00783517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B7EF6"/>
    <w:multiLevelType w:val="hybridMultilevel"/>
    <w:tmpl w:val="63F8A05E"/>
    <w:lvl w:ilvl="0" w:tplc="3C444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yNDY0MLcwtTA1MjJR0lEKTi0uzszPAykwNKwFAKHMyyctAAAA"/>
  </w:docVars>
  <w:rsids>
    <w:rsidRoot w:val="00783517"/>
    <w:rsid w:val="00030EE2"/>
    <w:rsid w:val="00034C1C"/>
    <w:rsid w:val="00065254"/>
    <w:rsid w:val="00086315"/>
    <w:rsid w:val="00087F63"/>
    <w:rsid w:val="000C1A7F"/>
    <w:rsid w:val="000D24DB"/>
    <w:rsid w:val="00113FA7"/>
    <w:rsid w:val="00140654"/>
    <w:rsid w:val="00166682"/>
    <w:rsid w:val="001839A9"/>
    <w:rsid w:val="0019764C"/>
    <w:rsid w:val="001D1860"/>
    <w:rsid w:val="001F4150"/>
    <w:rsid w:val="002F2E3D"/>
    <w:rsid w:val="00321F9E"/>
    <w:rsid w:val="0033426C"/>
    <w:rsid w:val="003B39EF"/>
    <w:rsid w:val="003C2A79"/>
    <w:rsid w:val="00487E98"/>
    <w:rsid w:val="00540436"/>
    <w:rsid w:val="006C74FE"/>
    <w:rsid w:val="00721C43"/>
    <w:rsid w:val="00783517"/>
    <w:rsid w:val="007F35BA"/>
    <w:rsid w:val="008438DF"/>
    <w:rsid w:val="00910608"/>
    <w:rsid w:val="00926C45"/>
    <w:rsid w:val="00926E0C"/>
    <w:rsid w:val="00A166BF"/>
    <w:rsid w:val="00B14899"/>
    <w:rsid w:val="00B621D0"/>
    <w:rsid w:val="00B728C6"/>
    <w:rsid w:val="00C072B6"/>
    <w:rsid w:val="00C506D3"/>
    <w:rsid w:val="00C72669"/>
    <w:rsid w:val="00D34ED2"/>
    <w:rsid w:val="00D52819"/>
    <w:rsid w:val="00D63586"/>
    <w:rsid w:val="00DA0FCE"/>
    <w:rsid w:val="00DA3C33"/>
    <w:rsid w:val="00DE145F"/>
    <w:rsid w:val="00E04F23"/>
    <w:rsid w:val="00E50DF5"/>
    <w:rsid w:val="00E84095"/>
    <w:rsid w:val="00EA2245"/>
    <w:rsid w:val="00EA554B"/>
    <w:rsid w:val="00EE2F8D"/>
    <w:rsid w:val="00EE7982"/>
    <w:rsid w:val="00F3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7CD6"/>
  <w15:chartTrackingRefBased/>
  <w15:docId w15:val="{FAF30D84-9D86-4663-B47D-6805267A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Theme="minorHAnsi" w:hAnsi="Arial Narrow" w:cstheme="minorBidi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F63"/>
    <w:pPr>
      <w:spacing w:before="100" w:beforeAutospacing="1" w:after="100" w:afterAutospacing="1" w:line="360" w:lineRule="auto"/>
      <w:contextualSpacing/>
    </w:pPr>
    <w:rPr>
      <w:rFonts w:ascii="Times New Roman" w:eastAsia="Times New Roman" w:hAnsi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1D0"/>
    <w:pPr>
      <w:ind w:left="720"/>
    </w:pPr>
  </w:style>
  <w:style w:type="character" w:styleId="a4">
    <w:name w:val="Placeholder Text"/>
    <w:basedOn w:val="a0"/>
    <w:uiPriority w:val="99"/>
    <w:semiHidden/>
    <w:rsid w:val="006C74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JuraS</dc:creator>
  <cp:keywords/>
  <dc:description/>
  <cp:lastModifiedBy>Леонид Забурунов</cp:lastModifiedBy>
  <cp:revision>105</cp:revision>
  <dcterms:created xsi:type="dcterms:W3CDTF">2020-05-13T06:24:00Z</dcterms:created>
  <dcterms:modified xsi:type="dcterms:W3CDTF">2021-07-02T05:23:00Z</dcterms:modified>
</cp:coreProperties>
</file>