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W w:w="0" w:type="auto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17"/>
        <w:gridCol w:w="7087"/>
      </w:tblGrid>
      <w:tr w:rsidR="004A179C" w:rsidTr="5741C8E9" w14:paraId="10A42CA8" w14:textId="77777777">
        <w:trPr>
          <w:trHeight w:val="1745"/>
        </w:trPr>
        <w:tc>
          <w:tcPr>
            <w:tcW w:w="2117" w:type="dxa"/>
            <w:tcMar/>
          </w:tcPr>
          <w:p w:rsidRPr="001D0FE9" w:rsidR="004A179C" w:rsidP="0046352E" w:rsidRDefault="004A179C" w14:paraId="48FCEC82" w14:textId="77777777">
            <w:pPr>
              <w:spacing w:line="360" w:lineRule="auto"/>
              <w:jc w:val="right"/>
              <w:rPr>
                <w:b/>
              </w:rPr>
            </w:pPr>
            <w:r w:rsidRPr="001D0FE9">
              <w:rPr>
                <w:b/>
                <w:noProof/>
              </w:rPr>
              <w:drawing>
                <wp:inline distT="0" distB="0" distL="0" distR="0" wp14:anchorId="7282CC16" wp14:editId="1EDC4CA0">
                  <wp:extent cx="631842" cy="561975"/>
                  <wp:effectExtent l="0" t="0" r="0" b="0"/>
                  <wp:docPr id="970434275" name="Picture 970434275" descr="A logo with black and white strip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516005" name="Picture 1" descr="A logo with black and white strip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915" cy="562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shd w:val="clear" w:color="auto" w:fill="auto"/>
            <w:tcMar/>
          </w:tcPr>
          <w:p w:rsidRPr="0094524F" w:rsidR="00E123F7" w:rsidP="00E123F7" w:rsidRDefault="00E123F7" w14:paraId="0C250AF8" w14:textId="11FC8CF6">
            <w:pPr>
              <w:spacing w:after="0" w:line="276" w:lineRule="auto"/>
              <w:jc w:val="both"/>
            </w:pPr>
            <w:r w:rsidRPr="0094524F">
              <w:rPr>
                <w:b/>
                <w:bCs/>
                <w:color w:val="0070C0"/>
              </w:rPr>
              <w:t>Demografie</w:t>
            </w:r>
            <w:r w:rsidRPr="0094524F">
              <w:t xml:space="preserve">. Curs opțional, </w:t>
            </w:r>
            <w:r w:rsidRPr="0094524F" w:rsidR="00221089">
              <w:t>anul academic 202</w:t>
            </w:r>
            <w:r w:rsidR="00221089">
              <w:t>4</w:t>
            </w:r>
            <w:r w:rsidRPr="0094524F" w:rsidR="00221089">
              <w:t>-202</w:t>
            </w:r>
            <w:r w:rsidR="00221089">
              <w:t>5</w:t>
            </w:r>
            <w:r w:rsidRPr="0094524F">
              <w:t>, semestrul 1.</w:t>
            </w:r>
          </w:p>
          <w:p w:rsidRPr="0094524F" w:rsidR="00E123F7" w:rsidP="00E123F7" w:rsidRDefault="00E123F7" w14:paraId="0422942E" w14:textId="77777777">
            <w:pPr>
              <w:spacing w:after="0" w:line="276" w:lineRule="auto"/>
              <w:jc w:val="both"/>
              <w:rPr>
                <w:b/>
                <w:bCs/>
              </w:rPr>
            </w:pPr>
            <w:r w:rsidRPr="0094524F">
              <w:rPr>
                <w:b/>
                <w:bCs/>
              </w:rPr>
              <w:t>Facultatea de Cibernetică, Statistică și Informatică Economică</w:t>
            </w:r>
          </w:p>
          <w:p w:rsidRPr="00E123F7" w:rsidR="00E123F7" w:rsidP="00E123F7" w:rsidRDefault="00E123F7" w14:paraId="3D9B5226" w14:textId="77777777">
            <w:pPr>
              <w:spacing w:after="0" w:line="276" w:lineRule="auto"/>
              <w:jc w:val="both"/>
              <w:rPr>
                <w:color w:val="0070C0"/>
              </w:rPr>
            </w:pPr>
            <w:r w:rsidRPr="00E123F7">
              <w:rPr>
                <w:color w:val="0070C0"/>
              </w:rPr>
              <w:t>Academia de Studii Economice din București</w:t>
            </w:r>
          </w:p>
          <w:p w:rsidRPr="0094524F" w:rsidR="004A179C" w:rsidP="00080E96" w:rsidRDefault="004A179C" w14:paraId="1B949CF4" w14:textId="77777777">
            <w:pPr>
              <w:spacing w:after="0" w:line="276" w:lineRule="auto"/>
              <w:jc w:val="both"/>
              <w:rPr>
                <w:i/>
                <w:iCs/>
              </w:rPr>
            </w:pPr>
          </w:p>
          <w:p w:rsidRPr="001D0FE9" w:rsidR="004A179C" w:rsidP="00080E96" w:rsidRDefault="004A179C" w14:paraId="2F55FBA8" w14:textId="5D1499C0">
            <w:pPr>
              <w:spacing w:after="0" w:line="360" w:lineRule="auto"/>
              <w:rPr>
                <w:b/>
              </w:rPr>
            </w:pPr>
            <w:r w:rsidRPr="002E0FF9">
              <w:rPr>
                <w:color w:val="0070C0"/>
                <w:sz w:val="28"/>
                <w:szCs w:val="28"/>
              </w:rPr>
              <w:t>Anexa 1</w:t>
            </w:r>
            <w:r>
              <w:rPr>
                <w:color w:val="0070C0"/>
                <w:sz w:val="28"/>
                <w:szCs w:val="28"/>
              </w:rPr>
              <w:t>_</w:t>
            </w:r>
            <w:r w:rsidRPr="002E0FF9">
              <w:rPr>
                <w:color w:val="0070C0"/>
                <w:sz w:val="28"/>
                <w:szCs w:val="28"/>
              </w:rPr>
              <w:t>2.</w:t>
            </w:r>
            <w:r w:rsidRPr="00C7262B">
              <w:rPr>
                <w:color w:val="0070C0"/>
                <w:sz w:val="28"/>
                <w:szCs w:val="28"/>
              </w:rPr>
              <w:t xml:space="preserve"> </w:t>
            </w:r>
            <w:r>
              <w:rPr>
                <w:color w:val="0070C0"/>
                <w:sz w:val="28"/>
                <w:szCs w:val="28"/>
                <w:u w:val="single"/>
              </w:rPr>
              <w:t xml:space="preserve">Fișa LUCREAZĂ </w:t>
            </w:r>
          </w:p>
        </w:tc>
      </w:tr>
      <w:tr w:rsidR="004A179C" w:rsidTr="5741C8E9" w14:paraId="506172F6" w14:textId="77777777">
        <w:trPr>
          <w:trHeight w:val="1685"/>
        </w:trPr>
        <w:tc>
          <w:tcPr>
            <w:tcW w:w="2117" w:type="dxa"/>
            <w:tcMar/>
          </w:tcPr>
          <w:p w:rsidR="004A179C" w:rsidP="00080E96" w:rsidRDefault="004A179C" w14:paraId="0551ED98" w14:textId="11B7600D">
            <w:pPr>
              <w:spacing w:line="360" w:lineRule="auto"/>
              <w:rPr>
                <w:b/>
              </w:rPr>
            </w:pPr>
            <w:r>
              <w:rPr>
                <w:b/>
              </w:rPr>
              <w:t>Componența echipei</w:t>
            </w:r>
          </w:p>
        </w:tc>
        <w:tc>
          <w:tcPr>
            <w:tcW w:w="7087" w:type="dxa"/>
            <w:shd w:val="clear" w:color="auto" w:fill="E7E6E6" w:themeFill="background2"/>
            <w:tcMar/>
          </w:tcPr>
          <w:p w:rsidRPr="00BB532D" w:rsidR="00221089" w:rsidP="5741C8E9" w:rsidRDefault="00221089" w14:paraId="5FF84B7B" w14:textId="00621A03">
            <w:pPr>
              <w:spacing w:line="360" w:lineRule="auto"/>
              <w:rPr>
                <w:color w:val="767171" w:themeColor="background2" w:themeTint="FF" w:themeShade="80"/>
              </w:rPr>
            </w:pPr>
            <w:r w:rsidRPr="5741C8E9" w:rsidR="6B83A81B">
              <w:rPr>
                <w:color w:val="767171" w:themeColor="background2" w:themeTint="FF" w:themeShade="80"/>
              </w:rPr>
              <w:t>Arnaut Alexandru</w:t>
            </w:r>
          </w:p>
          <w:p w:rsidRPr="00BB532D" w:rsidR="00221089" w:rsidP="5741C8E9" w:rsidRDefault="00221089" w14:paraId="126BBC2E" w14:textId="13BFD5A0">
            <w:pPr>
              <w:spacing w:line="360" w:lineRule="auto"/>
              <w:rPr>
                <w:color w:val="767171" w:themeColor="background2" w:themeTint="FF" w:themeShade="80"/>
              </w:rPr>
            </w:pPr>
            <w:proofErr w:type="spellStart"/>
            <w:r w:rsidRPr="5741C8E9" w:rsidR="110AC15B">
              <w:rPr>
                <w:color w:val="767171" w:themeColor="background2" w:themeTint="FF" w:themeShade="80"/>
              </w:rPr>
              <w:t>Chiroiu</w:t>
            </w:r>
            <w:proofErr w:type="spellEnd"/>
            <w:r w:rsidRPr="5741C8E9" w:rsidR="110AC15B">
              <w:rPr>
                <w:color w:val="767171" w:themeColor="background2" w:themeTint="FF" w:themeShade="80"/>
              </w:rPr>
              <w:t xml:space="preserve"> Mihai</w:t>
            </w:r>
          </w:p>
          <w:p w:rsidRPr="00BB532D" w:rsidR="00221089" w:rsidP="5741C8E9" w:rsidRDefault="00221089" w14:paraId="2CEA2D52" w14:textId="0BEEC7AD">
            <w:pPr>
              <w:spacing w:line="360" w:lineRule="auto"/>
              <w:rPr>
                <w:color w:val="767171" w:themeColor="background2" w:themeTint="FF" w:themeShade="80"/>
              </w:rPr>
            </w:pPr>
            <w:r w:rsidRPr="5741C8E9" w:rsidR="110AC15B">
              <w:rPr>
                <w:color w:val="767171" w:themeColor="background2" w:themeTint="FF" w:themeShade="80"/>
              </w:rPr>
              <w:t>Andrei George-Alin</w:t>
            </w:r>
          </w:p>
          <w:p w:rsidRPr="00BB532D" w:rsidR="00221089" w:rsidP="5741C8E9" w:rsidRDefault="00221089" w14:paraId="2C29885F" w14:textId="02817A29">
            <w:pPr>
              <w:spacing w:line="360" w:lineRule="auto"/>
              <w:rPr>
                <w:color w:val="767171" w:themeColor="background2" w:themeTint="FF" w:themeShade="80"/>
              </w:rPr>
            </w:pPr>
            <w:r w:rsidRPr="5741C8E9" w:rsidR="110AC15B">
              <w:rPr>
                <w:color w:val="767171" w:themeColor="background2" w:themeTint="FF" w:themeShade="80"/>
              </w:rPr>
              <w:t>Boian Eduard</w:t>
            </w:r>
          </w:p>
        </w:tc>
      </w:tr>
      <w:tr w:rsidR="004A179C" w:rsidTr="5741C8E9" w14:paraId="79A96489" w14:textId="77777777">
        <w:trPr>
          <w:trHeight w:val="571"/>
        </w:trPr>
        <w:tc>
          <w:tcPr>
            <w:tcW w:w="2117" w:type="dxa"/>
            <w:tcMar/>
          </w:tcPr>
          <w:p w:rsidR="004A179C" w:rsidP="00080E96" w:rsidRDefault="004A179C" w14:paraId="45842806" w14:textId="77777777">
            <w:pPr>
              <w:spacing w:line="360" w:lineRule="auto"/>
              <w:rPr>
                <w:b/>
              </w:rPr>
            </w:pPr>
            <w:r>
              <w:rPr>
                <w:b/>
              </w:rPr>
              <w:t>Soluția propusă</w:t>
            </w:r>
          </w:p>
        </w:tc>
        <w:tc>
          <w:tcPr>
            <w:tcW w:w="7087" w:type="dxa"/>
            <w:shd w:val="clear" w:color="auto" w:fill="E7E6E6" w:themeFill="background2"/>
            <w:tcMar/>
          </w:tcPr>
          <w:p w:rsidR="004A179C" w:rsidP="00080E96" w:rsidRDefault="005769A4" w14:paraId="19D3F132" w14:textId="1FCF4A50">
            <w:pPr>
              <w:spacing w:line="360" w:lineRule="auto"/>
              <w:rPr>
                <w:color w:val="767171" w:themeColor="background2" w:themeShade="80"/>
              </w:rPr>
            </w:pPr>
            <w:r w:rsidRPr="5741C8E9" w:rsidR="005769A4">
              <w:rPr>
                <w:color w:val="767171" w:themeColor="background2" w:themeTint="FF" w:themeShade="80"/>
              </w:rPr>
              <w:t xml:space="preserve"> </w:t>
            </w:r>
            <w:r w:rsidRPr="5741C8E9" w:rsidR="33C1001E">
              <w:rPr>
                <w:color w:val="767171" w:themeColor="background2" w:themeTint="FF" w:themeShade="80"/>
              </w:rPr>
              <w:t>Platformă educațională adresată persoanelor cu dizabilități intelectuale</w:t>
            </w:r>
          </w:p>
          <w:p w:rsidRPr="002C6A07" w:rsidR="00221089" w:rsidP="00080E96" w:rsidRDefault="00221089" w14:paraId="7A005427" w14:textId="77777777">
            <w:pPr>
              <w:spacing w:line="360" w:lineRule="auto"/>
              <w:rPr>
                <w:color w:val="767171" w:themeColor="background2" w:themeShade="80"/>
              </w:rPr>
            </w:pPr>
          </w:p>
        </w:tc>
      </w:tr>
    </w:tbl>
    <w:p w:rsidR="005769A4" w:rsidP="005769A4" w:rsidRDefault="005769A4" w14:paraId="426122FC" w14:textId="77777777">
      <w:pPr>
        <w:spacing w:line="276" w:lineRule="auto"/>
        <w:rPr>
          <w:rFonts w:ascii="Times New Roman" w:hAnsi="Times New Roman" w:cs="Times New Roman" w:eastAsiaTheme="minorEastAsia"/>
          <w:bCs/>
          <w:i/>
          <w:iCs/>
          <w:color w:val="595959" w:themeColor="text1" w:themeTint="A6"/>
          <w:kern w:val="0"/>
          <w:lang w:eastAsia="ro-RO"/>
          <w14:ligatures w14:val="none"/>
        </w:rPr>
      </w:pPr>
    </w:p>
    <w:p w:rsidRPr="009A6A7D" w:rsidR="009A6A7D" w:rsidP="009A6A7D" w:rsidRDefault="009A6A7D" w14:paraId="36C3D3E6" w14:textId="77777777">
      <w:pPr>
        <w:spacing w:after="0" w:line="240" w:lineRule="auto"/>
        <w:rPr>
          <w:rFonts w:ascii="Segoe UI" w:hAnsi="Segoe UI" w:cs="Segoe UI"/>
          <w:bCs/>
          <w:color w:val="7030A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7621"/>
        <w:gridCol w:w="1202"/>
      </w:tblGrid>
      <w:tr w:rsidRPr="00F306AE" w:rsidR="00E26959" w:rsidTr="00DD39D1" w14:paraId="0B07CE2E" w14:textId="77777777">
        <w:tc>
          <w:tcPr>
            <w:tcW w:w="521" w:type="dxa"/>
            <w:shd w:val="clear" w:color="auto" w:fill="BFBFBF" w:themeFill="background1" w:themeFillShade="BF"/>
          </w:tcPr>
          <w:p w:rsidR="00E26959" w:rsidP="00F2192F" w:rsidRDefault="00E26959" w14:paraId="420E55CE" w14:textId="34B023C7">
            <w:pPr>
              <w:rPr>
                <w:rFonts w:ascii="Segoe UI" w:hAnsi="Segoe UI" w:cs="Segoe UI"/>
                <w:sz w:val="20"/>
                <w:szCs w:val="20"/>
                <w:lang w:val="pt-PT"/>
              </w:rPr>
            </w:pPr>
            <w:bookmarkStart w:name="_Hlk183193208" w:id="0"/>
            <w:r>
              <w:rPr>
                <w:rFonts w:ascii="Segoe UI" w:hAnsi="Segoe UI" w:cs="Segoe UI"/>
                <w:sz w:val="20"/>
                <w:szCs w:val="20"/>
                <w:lang w:val="pt-PT"/>
              </w:rPr>
              <w:t>Crt.</w:t>
            </w:r>
          </w:p>
        </w:tc>
        <w:tc>
          <w:tcPr>
            <w:tcW w:w="7621" w:type="dxa"/>
            <w:shd w:val="clear" w:color="auto" w:fill="BFBFBF" w:themeFill="background1" w:themeFillShade="BF"/>
          </w:tcPr>
          <w:p w:rsidRPr="00F306AE" w:rsidR="00E26959" w:rsidP="00F2192F" w:rsidRDefault="00E26959" w14:paraId="34C5205D" w14:textId="2624E47E">
            <w:pPr>
              <w:rPr>
                <w:rFonts w:ascii="Segoe UI" w:hAnsi="Segoe UI" w:cs="Segoe UI"/>
                <w:sz w:val="20"/>
                <w:szCs w:val="20"/>
                <w:lang w:val="pt-PT"/>
              </w:rPr>
            </w:pPr>
            <w:r>
              <w:rPr>
                <w:rFonts w:ascii="Segoe UI" w:hAnsi="Segoe UI" w:cs="Segoe UI"/>
                <w:sz w:val="20"/>
                <w:szCs w:val="20"/>
                <w:lang w:val="pt-PT"/>
              </w:rPr>
              <w:t>Barem de evaluare</w:t>
            </w:r>
            <w:r w:rsidR="00DD39D1">
              <w:rPr>
                <w:rFonts w:ascii="Segoe UI" w:hAnsi="Segoe UI" w:cs="Segoe UI"/>
                <w:sz w:val="20"/>
                <w:szCs w:val="20"/>
                <w:lang w:val="pt-PT"/>
              </w:rPr>
              <w:t xml:space="preserve"> fișa LUCREAZĂ</w:t>
            </w:r>
          </w:p>
        </w:tc>
        <w:tc>
          <w:tcPr>
            <w:tcW w:w="1202" w:type="dxa"/>
            <w:shd w:val="clear" w:color="auto" w:fill="BFBFBF" w:themeFill="background1" w:themeFillShade="BF"/>
          </w:tcPr>
          <w:p w:rsidR="00E26959" w:rsidP="00F2192F" w:rsidRDefault="00E26959" w14:paraId="09777072" w14:textId="77777777">
            <w:pPr>
              <w:rPr>
                <w:rFonts w:ascii="Segoe UI" w:hAnsi="Segoe UI" w:cs="Segoe UI"/>
                <w:sz w:val="20"/>
                <w:szCs w:val="20"/>
                <w:lang w:val="pt-PT"/>
              </w:rPr>
            </w:pPr>
            <w:r w:rsidRPr="00F306AE">
              <w:rPr>
                <w:rFonts w:ascii="Segoe UI" w:hAnsi="Segoe UI" w:cs="Segoe UI"/>
                <w:sz w:val="20"/>
                <w:szCs w:val="20"/>
                <w:lang w:val="pt-PT"/>
              </w:rPr>
              <w:t>Punctaj</w:t>
            </w:r>
          </w:p>
          <w:p w:rsidRPr="00F306AE" w:rsidR="00E26959" w:rsidP="00F2192F" w:rsidRDefault="00E26959" w14:paraId="46218507" w14:textId="77777777">
            <w:pPr>
              <w:rPr>
                <w:rFonts w:ascii="Segoe UI" w:hAnsi="Segoe UI" w:cs="Segoe UI"/>
                <w:sz w:val="20"/>
                <w:szCs w:val="20"/>
                <w:lang w:val="pt-PT"/>
              </w:rPr>
            </w:pPr>
            <w:r>
              <w:rPr>
                <w:rFonts w:ascii="Segoe UI" w:hAnsi="Segoe UI" w:cs="Segoe UI"/>
                <w:sz w:val="20"/>
                <w:szCs w:val="20"/>
                <w:lang w:val="pt-PT"/>
              </w:rPr>
              <w:t>maximal</w:t>
            </w:r>
          </w:p>
          <w:p w:rsidR="00E26959" w:rsidP="00F2192F" w:rsidRDefault="00E26959" w14:paraId="5DC5500A" w14:textId="77777777">
            <w:pPr>
              <w:rPr>
                <w:rFonts w:ascii="Segoe UI" w:hAnsi="Segoe UI" w:cs="Segoe UI"/>
                <w:sz w:val="20"/>
                <w:szCs w:val="20"/>
                <w:lang w:val="pt-PT"/>
              </w:rPr>
            </w:pPr>
            <w:r w:rsidRPr="00F306AE">
              <w:rPr>
                <w:rFonts w:ascii="Segoe UI" w:hAnsi="Segoe UI" w:cs="Segoe UI"/>
                <w:sz w:val="20"/>
                <w:szCs w:val="20"/>
                <w:lang w:val="pt-PT"/>
              </w:rPr>
              <w:t>cumulativ</w:t>
            </w:r>
          </w:p>
          <w:p w:rsidRPr="00F306AE" w:rsidR="00E26959" w:rsidP="00F2192F" w:rsidRDefault="00E26959" w14:paraId="0EF93F8D" w14:textId="38014598">
            <w:pPr>
              <w:rPr>
                <w:rFonts w:ascii="Segoe UI" w:hAnsi="Segoe UI" w:cs="Segoe UI"/>
                <w:sz w:val="20"/>
                <w:szCs w:val="20"/>
                <w:lang w:val="pt-PT"/>
              </w:rPr>
            </w:pPr>
            <w:r>
              <w:rPr>
                <w:rFonts w:ascii="Segoe UI" w:hAnsi="Segoe UI" w:cs="Segoe UI"/>
                <w:sz w:val="20"/>
                <w:szCs w:val="20"/>
                <w:lang w:val="pt-PT"/>
              </w:rPr>
              <w:t>(min./max.)</w:t>
            </w:r>
          </w:p>
        </w:tc>
      </w:tr>
      <w:tr w:rsidRPr="00F306AE" w:rsidR="00E26959" w:rsidTr="00DD39D1" w14:paraId="1FD4068B" w14:textId="77777777">
        <w:tc>
          <w:tcPr>
            <w:tcW w:w="521" w:type="dxa"/>
          </w:tcPr>
          <w:p w:rsidRPr="009A6A7D" w:rsidR="00E26959" w:rsidP="00422840" w:rsidRDefault="00E26959" w14:paraId="52C7E5A0" w14:textId="41B3916E">
            <w:pPr>
              <w:rPr>
                <w:rFonts w:ascii="Segoe UI" w:hAnsi="Segoe UI" w:cs="Segoe UI"/>
                <w:bCs/>
                <w:color w:val="7030A0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color w:val="7030A0"/>
                <w:sz w:val="20"/>
                <w:szCs w:val="20"/>
              </w:rPr>
              <w:t>1</w:t>
            </w:r>
          </w:p>
        </w:tc>
        <w:tc>
          <w:tcPr>
            <w:tcW w:w="7621" w:type="dxa"/>
            <w:shd w:val="clear" w:color="auto" w:fill="auto"/>
          </w:tcPr>
          <w:p w:rsidRPr="009A6A7D" w:rsidR="00E26959" w:rsidP="00422840" w:rsidRDefault="00E26959" w14:paraId="452AB9E1" w14:textId="3AFE8F30">
            <w:pPr>
              <w:rPr>
                <w:rFonts w:ascii="Segoe UI" w:hAnsi="Segoe UI" w:cs="Segoe UI"/>
                <w:bCs/>
                <w:color w:val="7030A0"/>
                <w:sz w:val="20"/>
                <w:szCs w:val="20"/>
              </w:rPr>
            </w:pPr>
            <w:r w:rsidRPr="009A6A7D">
              <w:rPr>
                <w:rFonts w:ascii="Segoe UI" w:hAnsi="Segoe UI" w:cs="Segoe UI"/>
                <w:bCs/>
                <w:color w:val="7030A0"/>
                <w:sz w:val="20"/>
                <w:szCs w:val="20"/>
              </w:rPr>
              <w:t>1 punct pentru fiecare sursă de date utilizată și menționată corect (cel mult 5 = maximum 5 puncte pentru toate sursele de date)</w:t>
            </w:r>
          </w:p>
          <w:p w:rsidRPr="00422840" w:rsidR="00E26959" w:rsidP="00422840" w:rsidRDefault="00E26959" w14:paraId="311E8F2B" w14:textId="4F9DFABC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422840">
              <w:rPr>
                <w:rFonts w:ascii="Segoe UI" w:hAnsi="Segoe UI" w:cs="Segoe U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02" w:type="dxa"/>
            <w:shd w:val="clear" w:color="auto" w:fill="auto"/>
          </w:tcPr>
          <w:p w:rsidRPr="009A6A7D" w:rsidR="00E26959" w:rsidP="00F2192F" w:rsidRDefault="00E26959" w14:paraId="7C673E75" w14:textId="0769BD31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1/5</w:t>
            </w:r>
          </w:p>
        </w:tc>
      </w:tr>
      <w:tr w:rsidRPr="00F306AE" w:rsidR="00E26959" w:rsidTr="00DD39D1" w14:paraId="4FA871B9" w14:textId="77777777">
        <w:tc>
          <w:tcPr>
            <w:tcW w:w="521" w:type="dxa"/>
          </w:tcPr>
          <w:p w:rsidRPr="00422840" w:rsidR="00E26959" w:rsidP="009A6A7D" w:rsidRDefault="00E26959" w14:paraId="5D108797" w14:textId="20DF0EA4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596775"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7621" w:type="dxa"/>
            <w:shd w:val="clear" w:color="auto" w:fill="auto"/>
          </w:tcPr>
          <w:p w:rsidR="00E26959" w:rsidP="009A6A7D" w:rsidRDefault="00E26959" w14:paraId="76BC5BD2" w14:textId="088BE8C9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422840">
              <w:rPr>
                <w:rFonts w:ascii="Segoe UI" w:hAnsi="Segoe UI" w:cs="Segoe UI"/>
                <w:bCs/>
                <w:sz w:val="20"/>
                <w:szCs w:val="20"/>
              </w:rPr>
              <w:t xml:space="preserve">5 puncte pentru rezultatul calculului corect a cel </w:t>
            </w:r>
            <w:r w:rsidR="00486D36">
              <w:rPr>
                <w:rFonts w:ascii="Segoe UI" w:hAnsi="Segoe UI" w:cs="Segoe UI"/>
                <w:bCs/>
                <w:sz w:val="20"/>
                <w:szCs w:val="20"/>
              </w:rPr>
              <w:t xml:space="preserve">fiecărui </w:t>
            </w:r>
            <w:r w:rsidRPr="00422840">
              <w:rPr>
                <w:rFonts w:ascii="Segoe UI" w:hAnsi="Segoe UI" w:cs="Segoe UI"/>
                <w:bCs/>
                <w:sz w:val="20"/>
                <w:szCs w:val="20"/>
              </w:rPr>
              <w:t xml:space="preserve">indicator privind </w:t>
            </w:r>
            <w:r w:rsidRPr="00422840">
              <w:rPr>
                <w:rFonts w:ascii="Segoe UI" w:hAnsi="Segoe UI" w:cs="Segoe UI"/>
                <w:bCs/>
                <w:strike/>
                <w:color w:val="595959" w:themeColor="text1" w:themeTint="A6"/>
                <w:sz w:val="20"/>
                <w:szCs w:val="20"/>
              </w:rPr>
              <w:t>natalitatea</w:t>
            </w:r>
            <w:r w:rsidRPr="00422840">
              <w:rPr>
                <w:rFonts w:ascii="Segoe UI" w:hAnsi="Segoe UI" w:cs="Segoe UI"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  <w:r w:rsidRPr="005769A4">
              <w:rPr>
                <w:rFonts w:ascii="Segoe UI" w:hAnsi="Segoe UI" w:cs="Segoe UI"/>
                <w:bCs/>
                <w:color w:val="7030A0"/>
                <w:sz w:val="20"/>
                <w:szCs w:val="20"/>
              </w:rPr>
              <w:t xml:space="preserve">un fenomen sau proces demografic </w:t>
            </w:r>
            <w:r w:rsidRPr="00422840">
              <w:rPr>
                <w:rFonts w:ascii="Segoe UI" w:hAnsi="Segoe UI" w:cs="Segoe UI"/>
                <w:bCs/>
                <w:sz w:val="20"/>
                <w:szCs w:val="20"/>
              </w:rPr>
              <w:t xml:space="preserve">din populația/colectivitatea/comunitatea </w:t>
            </w:r>
            <w:r w:rsidRPr="00422840">
              <w:rPr>
                <w:rFonts w:ascii="Segoe UI" w:hAnsi="Segoe UI" w:cs="Segoe UI"/>
                <w:bCs/>
                <w:strike/>
                <w:sz w:val="20"/>
                <w:szCs w:val="20"/>
              </w:rPr>
              <w:t xml:space="preserve">respectivă </w:t>
            </w:r>
            <w:r w:rsidRPr="005769A4">
              <w:rPr>
                <w:rFonts w:ascii="Segoe UI" w:hAnsi="Segoe UI" w:cs="Segoe UI"/>
                <w:bCs/>
                <w:color w:val="7030A0"/>
                <w:sz w:val="20"/>
                <w:szCs w:val="20"/>
              </w:rPr>
              <w:t>aleasă</w:t>
            </w:r>
            <w:r>
              <w:rPr>
                <w:rFonts w:ascii="Segoe UI" w:hAnsi="Segoe UI" w:cs="Segoe UI"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(maximum 6 = cel mult 30 de puncte posibile)</w:t>
            </w:r>
          </w:p>
          <w:p w:rsidRPr="00422840" w:rsidR="00E26959" w:rsidP="00422840" w:rsidRDefault="00E26959" w14:paraId="290270F8" w14:textId="77777777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422840">
              <w:rPr>
                <w:rFonts w:ascii="Segoe UI" w:hAnsi="Segoe UI" w:cs="Segoe UI"/>
                <w:bCs/>
                <w:sz w:val="20"/>
                <w:szCs w:val="20"/>
              </w:rPr>
              <w:t xml:space="preserve">4 puncte pentru calcularea valorilor indicatorului ales. </w:t>
            </w:r>
          </w:p>
          <w:p w:rsidRPr="00422840" w:rsidR="00E26959" w:rsidP="00422840" w:rsidRDefault="00E26959" w14:paraId="5DB4B534" w14:textId="77777777">
            <w:pPr>
              <w:rPr>
                <w:rFonts w:ascii="Segoe UI" w:hAnsi="Segoe UI" w:cs="Segoe UI"/>
                <w:bCs/>
                <w:color w:val="595959" w:themeColor="text1" w:themeTint="A6"/>
                <w:sz w:val="20"/>
                <w:szCs w:val="20"/>
              </w:rPr>
            </w:pPr>
            <w:r w:rsidRPr="00422840">
              <w:rPr>
                <w:rFonts w:ascii="Segoe UI" w:hAnsi="Segoe UI" w:cs="Segoe UI"/>
                <w:bCs/>
                <w:sz w:val="20"/>
                <w:szCs w:val="20"/>
              </w:rPr>
              <w:t xml:space="preserve">3 puncte pentru selectarea corectă a elementelor formulei de calcul a </w:t>
            </w:r>
            <w:r w:rsidRPr="00422840">
              <w:rPr>
                <w:rFonts w:ascii="Segoe UI" w:hAnsi="Segoe UI" w:cs="Segoe UI"/>
                <w:bCs/>
                <w:strike/>
                <w:sz w:val="20"/>
                <w:szCs w:val="20"/>
              </w:rPr>
              <w:t>unui</w:t>
            </w:r>
            <w:r w:rsidRPr="00422840">
              <w:rPr>
                <w:rFonts w:ascii="Segoe UI" w:hAnsi="Segoe UI" w:cs="Segoe UI"/>
                <w:bCs/>
                <w:sz w:val="20"/>
                <w:szCs w:val="20"/>
              </w:rPr>
              <w:t xml:space="preserve"> indicatorului </w:t>
            </w:r>
            <w:r w:rsidRPr="005769A4">
              <w:rPr>
                <w:rFonts w:ascii="Segoe UI" w:hAnsi="Segoe UI" w:cs="Segoe UI"/>
                <w:bCs/>
                <w:color w:val="7030A0"/>
                <w:sz w:val="20"/>
                <w:szCs w:val="20"/>
              </w:rPr>
              <w:t>ales</w:t>
            </w:r>
            <w:r w:rsidRPr="00422840">
              <w:rPr>
                <w:rFonts w:ascii="Segoe UI" w:hAnsi="Segoe UI" w:cs="Segoe UI"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  <w:r w:rsidRPr="00422840">
              <w:rPr>
                <w:rFonts w:ascii="Segoe UI" w:hAnsi="Segoe UI" w:cs="Segoe UI"/>
                <w:bCs/>
                <w:strike/>
                <w:sz w:val="20"/>
                <w:szCs w:val="20"/>
              </w:rPr>
              <w:t>al natalității populației respective</w:t>
            </w:r>
            <w:r w:rsidRPr="00422840">
              <w:rPr>
                <w:rFonts w:ascii="Segoe UI" w:hAnsi="Segoe UI" w:cs="Segoe UI"/>
                <w:bCs/>
                <w:sz w:val="20"/>
                <w:szCs w:val="20"/>
              </w:rPr>
              <w:t xml:space="preserve">. </w:t>
            </w:r>
          </w:p>
          <w:p w:rsidRPr="00422840" w:rsidR="00E26959" w:rsidP="00422840" w:rsidRDefault="00E26959" w14:paraId="7898874B" w14:textId="77777777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422840">
              <w:rPr>
                <w:rFonts w:ascii="Segoe UI" w:hAnsi="Segoe UI" w:cs="Segoe UI"/>
                <w:bCs/>
                <w:color w:val="595959" w:themeColor="text1" w:themeTint="A6"/>
                <w:sz w:val="20"/>
                <w:szCs w:val="20"/>
              </w:rPr>
              <w:t xml:space="preserve">2 </w:t>
            </w:r>
            <w:r w:rsidRPr="00422840">
              <w:rPr>
                <w:rFonts w:ascii="Segoe UI" w:hAnsi="Segoe UI" w:cs="Segoe UI"/>
                <w:bCs/>
                <w:sz w:val="20"/>
                <w:szCs w:val="20"/>
              </w:rPr>
              <w:t xml:space="preserve">puncte pentru transcrierea corectă a formulei de calcul a indicatorului </w:t>
            </w:r>
            <w:r w:rsidRPr="00422840">
              <w:rPr>
                <w:rFonts w:ascii="Segoe UI" w:hAnsi="Segoe UI" w:cs="Segoe UI"/>
                <w:bCs/>
                <w:strike/>
                <w:sz w:val="20"/>
                <w:szCs w:val="20"/>
              </w:rPr>
              <w:t>natalității din</w:t>
            </w:r>
            <w:r w:rsidRPr="00422840">
              <w:rPr>
                <w:rFonts w:ascii="Segoe UI" w:hAnsi="Segoe UI" w:cs="Segoe UI"/>
                <w:bCs/>
                <w:sz w:val="20"/>
                <w:szCs w:val="20"/>
              </w:rPr>
              <w:t xml:space="preserve"> populația selectată</w:t>
            </w:r>
          </w:p>
          <w:p w:rsidR="00E26959" w:rsidP="00422840" w:rsidRDefault="00E26959" w14:paraId="0E8B4EAC" w14:textId="77777777">
            <w:pPr>
              <w:rPr>
                <w:rFonts w:ascii="Segoe UI" w:hAnsi="Segoe UI" w:cs="Segoe UI"/>
                <w:bCs/>
                <w:sz w:val="20"/>
                <w:szCs w:val="20"/>
              </w:rPr>
            </w:pPr>
            <w:r w:rsidRPr="00422840">
              <w:rPr>
                <w:rFonts w:ascii="Segoe UI" w:hAnsi="Segoe UI" w:cs="Segoe UI"/>
                <w:bCs/>
                <w:sz w:val="20"/>
                <w:szCs w:val="20"/>
              </w:rPr>
              <w:t xml:space="preserve">1 punct pentru alegerea indicatorului </w:t>
            </w:r>
            <w:r w:rsidRPr="00422840">
              <w:rPr>
                <w:rFonts w:ascii="Segoe UI" w:hAnsi="Segoe UI" w:cs="Segoe UI"/>
                <w:bCs/>
                <w:strike/>
                <w:sz w:val="20"/>
                <w:szCs w:val="20"/>
              </w:rPr>
              <w:t>natalității populației</w:t>
            </w:r>
            <w:r w:rsidRPr="00422840">
              <w:rPr>
                <w:rFonts w:ascii="Segoe UI" w:hAnsi="Segoe UI" w:cs="Segoe UI"/>
                <w:bCs/>
                <w:sz w:val="20"/>
                <w:szCs w:val="20"/>
              </w:rPr>
              <w:t xml:space="preserve"> </w:t>
            </w:r>
          </w:p>
          <w:p w:rsidRPr="00422840" w:rsidR="00E26959" w:rsidP="00422840" w:rsidRDefault="00E26959" w14:paraId="32613E56" w14:textId="77777777">
            <w:pPr>
              <w:rPr>
                <w:rFonts w:ascii="Segoe UI" w:hAnsi="Segoe UI" w:cs="Segoe UI"/>
                <w:bCs/>
                <w:sz w:val="20"/>
                <w:szCs w:val="20"/>
              </w:rPr>
            </w:pPr>
          </w:p>
          <w:p w:rsidR="00E26959" w:rsidP="00B24E39" w:rsidRDefault="00E26959" w14:paraId="5CA2EC4E" w14:textId="5EEE8FC0">
            <w:pPr>
              <w:spacing w:line="276" w:lineRule="auto"/>
              <w:rPr>
                <w:rFonts w:ascii="Segoe UI" w:hAnsi="Segoe UI" w:cs="Segoe UI"/>
                <w:bCs/>
                <w:color w:val="7030A0"/>
                <w:sz w:val="20"/>
                <w:szCs w:val="20"/>
              </w:rPr>
            </w:pPr>
            <w:r w:rsidRPr="009A6A7D">
              <w:rPr>
                <w:rFonts w:ascii="Segoe UI" w:hAnsi="Segoe UI" w:cs="Segoe UI"/>
                <w:bCs/>
                <w:color w:val="7030A0"/>
                <w:sz w:val="20"/>
                <w:szCs w:val="20"/>
              </w:rPr>
              <w:t>Max. 5 puncte pentru orice alt indicator demografic suplimentar</w:t>
            </w:r>
            <w:r w:rsidR="006679E3">
              <w:rPr>
                <w:rFonts w:ascii="Segoe UI" w:hAnsi="Segoe UI" w:cs="Segoe UI"/>
                <w:bCs/>
                <w:color w:val="7030A0"/>
                <w:sz w:val="20"/>
                <w:szCs w:val="20"/>
              </w:rPr>
              <w:t xml:space="preserve"> tratat în mod similar. </w:t>
            </w:r>
          </w:p>
          <w:p w:rsidR="00486D36" w:rsidP="00B24E39" w:rsidRDefault="00486D36" w14:paraId="6C3D9457" w14:textId="77777777">
            <w:pPr>
              <w:spacing w:line="276" w:lineRule="auto"/>
              <w:rPr>
                <w:rFonts w:ascii="Segoe UI" w:hAnsi="Segoe UI" w:cs="Segoe UI"/>
                <w:bCs/>
                <w:color w:val="7030A0"/>
                <w:sz w:val="20"/>
                <w:szCs w:val="20"/>
              </w:rPr>
            </w:pPr>
          </w:p>
          <w:p w:rsidR="00E26959" w:rsidP="00486D36" w:rsidRDefault="00486D36" w14:paraId="3AF222B7" w14:textId="1D5BAFD7">
            <w:pPr>
              <w:spacing w:line="276" w:lineRule="auto"/>
              <w:rPr>
                <w:rFonts w:ascii="Segoe UI" w:hAnsi="Segoe UI" w:cs="Segoe UI"/>
                <w:bCs/>
                <w:color w:val="7030A0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color w:val="7030A0"/>
                <w:sz w:val="20"/>
                <w:szCs w:val="20"/>
              </w:rPr>
              <w:t>Minimum 2 indicatori (dintre cei ce vor fi discutați la întâlnirile de curs și lucrați în aplicațiile de seminar derulate până la 20/12/2024).</w:t>
            </w:r>
          </w:p>
          <w:p w:rsidRPr="00486D36" w:rsidR="00486D36" w:rsidP="00486D36" w:rsidRDefault="00486D36" w14:paraId="46FE807E" w14:textId="73026435">
            <w:pPr>
              <w:spacing w:line="276" w:lineRule="auto"/>
              <w:rPr>
                <w:rFonts w:ascii="Segoe UI" w:hAnsi="Segoe UI" w:cs="Segoe UI"/>
                <w:sz w:val="20"/>
                <w:szCs w:val="20"/>
                <w:lang w:val="fr-FR"/>
              </w:rPr>
            </w:pPr>
          </w:p>
        </w:tc>
        <w:tc>
          <w:tcPr>
            <w:tcW w:w="1202" w:type="dxa"/>
            <w:shd w:val="clear" w:color="auto" w:fill="auto"/>
          </w:tcPr>
          <w:p w:rsidRPr="00F306AE" w:rsidR="00E26959" w:rsidP="00F2192F" w:rsidRDefault="00486D36" w14:paraId="2C94485A" w14:textId="4BFC4184">
            <w:pPr>
              <w:rPr>
                <w:rFonts w:ascii="Segoe UI" w:hAnsi="Segoe UI" w:cs="Segoe UI"/>
                <w:sz w:val="20"/>
                <w:szCs w:val="20"/>
                <w:lang w:val="pt-PT"/>
              </w:rPr>
            </w:pPr>
            <w:r>
              <w:rPr>
                <w:rFonts w:ascii="Segoe UI" w:hAnsi="Segoe UI" w:cs="Segoe UI"/>
                <w:sz w:val="20"/>
                <w:szCs w:val="20"/>
                <w:lang w:val="pt-PT"/>
              </w:rPr>
              <w:t>1</w:t>
            </w:r>
            <w:r w:rsidR="00296C81">
              <w:rPr>
                <w:rFonts w:ascii="Segoe UI" w:hAnsi="Segoe UI" w:cs="Segoe UI"/>
                <w:sz w:val="20"/>
                <w:szCs w:val="20"/>
                <w:lang w:val="pt-PT"/>
              </w:rPr>
              <w:t>1</w:t>
            </w:r>
            <w:r w:rsidR="00E26959">
              <w:rPr>
                <w:rFonts w:ascii="Segoe UI" w:hAnsi="Segoe UI" w:cs="Segoe UI"/>
                <w:sz w:val="20"/>
                <w:szCs w:val="20"/>
                <w:lang w:val="pt-PT"/>
              </w:rPr>
              <w:t>/35</w:t>
            </w:r>
            <w:r>
              <w:rPr>
                <w:rFonts w:ascii="Segoe UI" w:hAnsi="Segoe UI" w:cs="Segoe UI"/>
                <w:sz w:val="20"/>
                <w:szCs w:val="20"/>
                <w:lang w:val="pt-PT"/>
              </w:rPr>
              <w:t xml:space="preserve"> </w:t>
            </w:r>
          </w:p>
        </w:tc>
      </w:tr>
      <w:bookmarkEnd w:id="0"/>
    </w:tbl>
    <w:p w:rsidR="00422840" w:rsidP="00422840" w:rsidRDefault="00422840" w14:paraId="0780BC93" w14:textId="77777777">
      <w:pPr>
        <w:spacing w:line="276" w:lineRule="auto"/>
        <w:rPr>
          <w:rFonts w:ascii="Times New Roman" w:hAnsi="Times New Roman" w:cs="Times New Roman" w:eastAsiaTheme="minorEastAsia"/>
          <w:bCs/>
          <w:color w:val="595959" w:themeColor="text1" w:themeTint="A6"/>
          <w:kern w:val="0"/>
          <w:lang w:eastAsia="ro-RO"/>
          <w14:ligatures w14:val="none"/>
        </w:rPr>
      </w:pPr>
    </w:p>
    <w:p w:rsidR="005769A4" w:rsidP="005769A4" w:rsidRDefault="005769A4" w14:paraId="15DA3D30" w14:textId="700754D8">
      <w:pPr>
        <w:spacing w:line="276" w:lineRule="auto"/>
        <w:rPr>
          <w:rFonts w:ascii="Times New Roman" w:hAnsi="Times New Roman" w:cs="Times New Roman"/>
          <w:bCs/>
          <w:i/>
          <w:iCs/>
          <w:color w:val="595959" w:themeColor="text1" w:themeTint="A6"/>
        </w:rPr>
      </w:pPr>
      <w:r w:rsidRPr="007419AE">
        <w:rPr>
          <w:rFonts w:ascii="Times New Roman" w:hAnsi="Times New Roman" w:cs="Times New Roman"/>
          <w:bCs/>
          <w:i/>
          <w:iCs/>
          <w:color w:val="595959" w:themeColor="text1" w:themeTint="A6"/>
        </w:rPr>
        <w:t xml:space="preserve">Echipa dvs. va folosi </w:t>
      </w:r>
      <w:r>
        <w:rPr>
          <w:rFonts w:ascii="Times New Roman" w:hAnsi="Times New Roman" w:cs="Times New Roman"/>
          <w:bCs/>
          <w:i/>
          <w:iCs/>
          <w:color w:val="595959" w:themeColor="text1" w:themeTint="A6"/>
        </w:rPr>
        <w:t xml:space="preserve">următoarele </w:t>
      </w:r>
      <w:r w:rsidR="00E26959">
        <w:rPr>
          <w:rFonts w:ascii="Times New Roman" w:hAnsi="Times New Roman" w:cs="Times New Roman"/>
          <w:bCs/>
          <w:i/>
          <w:iCs/>
          <w:color w:val="595959" w:themeColor="text1" w:themeTint="A6"/>
        </w:rPr>
        <w:t>2-</w:t>
      </w:r>
      <w:r>
        <w:rPr>
          <w:rFonts w:ascii="Times New Roman" w:hAnsi="Times New Roman" w:cs="Times New Roman"/>
          <w:bCs/>
          <w:i/>
          <w:iCs/>
          <w:color w:val="595959" w:themeColor="text1" w:themeTint="A6"/>
        </w:rPr>
        <w:t xml:space="preserve">3 pagini </w:t>
      </w:r>
      <w:r w:rsidR="00E26959">
        <w:rPr>
          <w:rFonts w:ascii="Times New Roman" w:hAnsi="Times New Roman" w:cs="Times New Roman"/>
          <w:bCs/>
          <w:i/>
          <w:iCs/>
          <w:color w:val="595959" w:themeColor="text1" w:themeTint="A6"/>
        </w:rPr>
        <w:t xml:space="preserve">pentru </w:t>
      </w:r>
      <w:r w:rsidR="006679E3">
        <w:rPr>
          <w:rFonts w:ascii="Times New Roman" w:hAnsi="Times New Roman" w:cs="Times New Roman"/>
          <w:bCs/>
          <w:i/>
          <w:iCs/>
          <w:color w:val="595959" w:themeColor="text1" w:themeTint="A6"/>
        </w:rPr>
        <w:t>conținutul destinat evaluării fișei LUCREAZĂ.</w:t>
      </w:r>
      <w:r w:rsidR="00E26959">
        <w:rPr>
          <w:rFonts w:ascii="Times New Roman" w:hAnsi="Times New Roman" w:cs="Times New Roman"/>
          <w:bCs/>
          <w:i/>
          <w:iCs/>
          <w:color w:val="595959" w:themeColor="text1" w:themeTint="A6"/>
        </w:rPr>
        <w:t xml:space="preserve"> </w:t>
      </w:r>
    </w:p>
    <w:p w:rsidRPr="00E17D95" w:rsidR="00A13964" w:rsidP="00A13964" w:rsidRDefault="00A13964" w14:paraId="7B63F8C5" w14:textId="77777777">
      <w:pPr>
        <w:spacing w:line="360" w:lineRule="auto"/>
        <w:jc w:val="both"/>
        <w:rPr>
          <w:rFonts w:ascii="Times New Roman" w:hAnsi="Times New Roman" w:cs="Times New Roman"/>
        </w:rPr>
      </w:pPr>
    </w:p>
    <w:p w:rsidR="5741C8E9" w:rsidP="5741C8E9" w:rsidRDefault="5741C8E9" w14:paraId="32FA6A67" w14:textId="61327057">
      <w:pPr>
        <w:spacing w:line="360" w:lineRule="auto"/>
        <w:jc w:val="both"/>
        <w:rPr>
          <w:rFonts w:ascii="Times New Roman" w:hAnsi="Times New Roman" w:cs="Times New Roman"/>
        </w:rPr>
      </w:pPr>
    </w:p>
    <w:p w:rsidR="29BE62A9" w:rsidP="5741C8E9" w:rsidRDefault="29BE62A9" w14:paraId="43F1CD73" w14:textId="1A2BEA8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hyperlink r:id="Rbdd0d42328b343e2">
        <w:r w:rsidRPr="5741C8E9" w:rsidR="29BE62A9">
          <w:rPr>
            <w:rStyle w:val="Hyperlink"/>
            <w:rFonts w:ascii="Times New Roman" w:hAnsi="Times New Roman" w:cs="Times New Roman"/>
          </w:rPr>
          <w:t>https://anpd.gov.ro/web/wp-content/uploads/2024/12/ANPDPD-DSSS-NR.-PERS-HAND-TRIM-III-2024-PENTRU-STATISTICA-SITE.xls</w:t>
        </w:r>
      </w:hyperlink>
      <w:r w:rsidRPr="5741C8E9" w:rsidR="29BE62A9">
        <w:rPr>
          <w:rFonts w:ascii="Times New Roman" w:hAnsi="Times New Roman" w:cs="Times New Roman"/>
        </w:rPr>
        <w:t xml:space="preserve"> (pagina: NUMAR PE TIPURI SI JUDETE)</w:t>
      </w:r>
    </w:p>
    <w:p w:rsidR="26180F9A" w:rsidP="5741C8E9" w:rsidRDefault="26180F9A" w14:paraId="66AF4F8E" w14:textId="1B667200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</w:pPr>
      <w:r w:rsidRPr="5741C8E9" w:rsidR="26180F9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Proporția persoanelor de până la 18 ani în totalul populației</w:t>
      </w:r>
      <w:r w:rsidRPr="5741C8E9" w:rsidR="1933B0C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 xml:space="preserve"> cu dizabilități mintale</w:t>
      </w:r>
      <w:r w:rsidRPr="5741C8E9" w:rsidR="26180F9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:</w:t>
      </w:r>
    </w:p>
    <w:p w:rsidR="26180F9A" w:rsidP="5741C8E9" w:rsidRDefault="26180F9A" w14:paraId="05EE51C5" w14:textId="03C0E148">
      <w:pPr>
        <w:pStyle w:val="Normal"/>
        <w:spacing w:line="360" w:lineRule="auto"/>
        <w:ind w:left="0"/>
        <w:jc w:val="both"/>
        <w:rPr>
          <w:rFonts w:ascii="Times New Roman" w:hAnsi="Times New Roman" w:cs="Times New Roman"/>
        </w:rPr>
      </w:pPr>
      <w:r w:rsidR="26180F9A">
        <w:drawing>
          <wp:inline wp14:editId="05C2734D" wp14:anchorId="228DDD82">
            <wp:extent cx="5943600" cy="1543050"/>
            <wp:effectExtent l="0" t="0" r="0" b="0"/>
            <wp:docPr id="853560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50a0d740664d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3CEC4" w:rsidP="5741C8E9" w:rsidRDefault="5C43CEC4" w14:paraId="0D20212D" w14:textId="0A69A4C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hyperlink r:id="Rfbe755a9d7f84bee">
        <w:r w:rsidRPr="5741C8E9" w:rsidR="5C43CEC4">
          <w:rPr>
            <w:rStyle w:val="Hyperlink"/>
            <w:rFonts w:ascii="Times New Roman" w:hAnsi="Times New Roman" w:cs="Times New Roman"/>
          </w:rPr>
          <w:t>https://anpd.gov.ro/web/wp-content/uploads/2024/12/ANPDPD-DSSS-NR.-PERS-HAND-TRIM-III-2024-PENTRU-STATISTICA-SITE.xls</w:t>
        </w:r>
      </w:hyperlink>
      <w:r w:rsidRPr="5741C8E9" w:rsidR="5C43CEC4">
        <w:rPr>
          <w:rFonts w:ascii="Times New Roman" w:hAnsi="Times New Roman" w:cs="Times New Roman"/>
        </w:rPr>
        <w:t xml:space="preserve"> (pagina: NUMAR PE TIPURI SI JUDETE)</w:t>
      </w:r>
    </w:p>
    <w:p w:rsidR="5C43CEC4" w:rsidP="5741C8E9" w:rsidRDefault="5C43CEC4" w14:paraId="6A05BCC4" w14:textId="01E3F9D1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</w:pPr>
      <w:r w:rsidRPr="5741C8E9" w:rsidR="5C43CEC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Proporția persoanelor de peste 18 ani în totalul populației</w:t>
      </w:r>
      <w:r w:rsidRPr="5741C8E9" w:rsidR="60D518A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 xml:space="preserve"> cu dizabilități mintale</w:t>
      </w:r>
      <w:r w:rsidRPr="5741C8E9" w:rsidR="5C43CEC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:</w:t>
      </w:r>
    </w:p>
    <w:p w:rsidR="290C297E" w:rsidP="5741C8E9" w:rsidRDefault="290C297E" w14:paraId="60C6D793" w14:textId="173E2621">
      <w:pPr>
        <w:pStyle w:val="Normal"/>
        <w:spacing w:line="360" w:lineRule="auto"/>
        <w:ind w:left="0"/>
        <w:jc w:val="both"/>
      </w:pPr>
      <w:r w:rsidR="290C297E">
        <w:drawing>
          <wp:inline wp14:editId="6A18E140" wp14:anchorId="7071D50A">
            <wp:extent cx="5943600" cy="1276350"/>
            <wp:effectExtent l="0" t="0" r="0" b="0"/>
            <wp:docPr id="1479003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d6593a5eed44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C48D3" w:rsidP="5741C8E9" w:rsidRDefault="1AFC48D3" w14:paraId="230E2D6D" w14:textId="45CAB3A6">
      <w:pPr>
        <w:pStyle w:val="ListParagraph"/>
        <w:numPr>
          <w:ilvl w:val="0"/>
          <w:numId w:val="6"/>
        </w:numPr>
        <w:spacing w:line="360" w:lineRule="auto"/>
        <w:jc w:val="both"/>
        <w:rPr/>
      </w:pPr>
      <w:hyperlink r:id="Rb97513f6c9bf42f2">
        <w:r w:rsidRPr="5741C8E9" w:rsidR="1AFC48D3">
          <w:rPr>
            <w:rStyle w:val="Hyperlink"/>
          </w:rPr>
          <w:t>https://anpd.gov.ro/web/wp-content/uploads/2024/09/ANPDPD-DDPD-adulti-cu-handicap-evolutii-trim-I-2024-1.docx</w:t>
        </w:r>
      </w:hyperlink>
      <w:r w:rsidR="1AFC48D3">
        <w:rPr/>
        <w:t xml:space="preserve"> (grafic 9)</w:t>
      </w:r>
    </w:p>
    <w:p w:rsidR="1AFC48D3" w:rsidP="5741C8E9" w:rsidRDefault="1AFC48D3" w14:paraId="366E4CF7" w14:textId="107523CB">
      <w:pPr>
        <w:pStyle w:val="ListParagraph"/>
        <w:spacing w:line="360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</w:pPr>
      <w:r w:rsidRPr="5741C8E9" w:rsidR="1AFC48D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Proporția persoanelor cu handicap mintal grav în totalul populației cu handicap mintal:</w:t>
      </w:r>
    </w:p>
    <w:p w:rsidR="1AFC48D3" w:rsidP="5741C8E9" w:rsidRDefault="1AFC48D3" w14:paraId="2F2C78FB" w14:textId="71ACD713">
      <w:pPr>
        <w:pStyle w:val="Normal"/>
        <w:spacing w:line="360" w:lineRule="auto"/>
        <w:ind w:left="0"/>
        <w:jc w:val="both"/>
      </w:pPr>
      <w:r w:rsidR="1AFC48D3">
        <w:drawing>
          <wp:inline wp14:editId="05951F95" wp14:anchorId="5FDD9280">
            <wp:extent cx="5943600" cy="1133475"/>
            <wp:effectExtent l="0" t="0" r="0" b="0"/>
            <wp:docPr id="1358335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ee4c30f3e64d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C48D3" w:rsidP="5741C8E9" w:rsidRDefault="1AFC48D3" w14:paraId="321661E9" w14:textId="3D62E7E0">
      <w:pPr>
        <w:pStyle w:val="ListParagraph"/>
        <w:numPr>
          <w:ilvl w:val="0"/>
          <w:numId w:val="6"/>
        </w:numPr>
        <w:spacing w:line="360" w:lineRule="auto"/>
        <w:jc w:val="both"/>
        <w:rPr/>
      </w:pPr>
      <w:hyperlink r:id="R104e4f4aa0d744e5">
        <w:r w:rsidRPr="5741C8E9" w:rsidR="1AFC48D3">
          <w:rPr>
            <w:rStyle w:val="Hyperlink"/>
          </w:rPr>
          <w:t>https://anpd.gov.ro/web/wp-content/uploads/2024/09/ANPDPD-DDPD-adulti-cu-handicap-evolutii-trim-I-2024-1.docx</w:t>
        </w:r>
      </w:hyperlink>
      <w:r w:rsidR="1AFC48D3">
        <w:rPr/>
        <w:t xml:space="preserve"> (grafic 9)</w:t>
      </w:r>
    </w:p>
    <w:p w:rsidR="1AFC48D3" w:rsidP="5741C8E9" w:rsidRDefault="1AFC48D3" w14:paraId="27832BA5" w14:textId="18874357">
      <w:pPr>
        <w:pStyle w:val="ListParagraph"/>
        <w:spacing w:line="360" w:lineRule="auto"/>
        <w:ind w:left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</w:pPr>
      <w:r w:rsidRPr="5741C8E9" w:rsidR="1AFC48D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o-RO"/>
        </w:rPr>
        <w:t>Proporția persoanelor cu handicap mintal accentuat în totalul populației cu handicap mintal:</w:t>
      </w:r>
    </w:p>
    <w:p w:rsidR="45CBDFEB" w:rsidP="5741C8E9" w:rsidRDefault="45CBDFEB" w14:paraId="0BF03D7A" w14:textId="74BAEB47">
      <w:pPr>
        <w:pStyle w:val="Normal"/>
        <w:spacing w:line="360" w:lineRule="auto"/>
        <w:ind w:left="0"/>
        <w:jc w:val="both"/>
      </w:pPr>
      <w:r w:rsidR="45CBDFEB">
        <w:drawing>
          <wp:inline wp14:editId="4956A71B" wp14:anchorId="6F07EA41">
            <wp:extent cx="5943600" cy="1104900"/>
            <wp:effectExtent l="0" t="0" r="0" b="0"/>
            <wp:docPr id="1845320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e24c469a5f49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5913A" w:rsidP="5741C8E9" w:rsidRDefault="2545913A" w14:paraId="15C21366" w14:textId="156D292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hyperlink r:id="Rfa857cb8e18a4e93">
        <w:r w:rsidRPr="5741C8E9" w:rsidR="2545913A">
          <w:rPr>
            <w:rStyle w:val="Hyperlink"/>
            <w:rFonts w:ascii="Times New Roman" w:hAnsi="Times New Roman" w:cs="Times New Roman"/>
          </w:rPr>
          <w:t>https://anpd.gov.ro/web/wp-content/uploads/2024/12/ANPDPD-DSSS-NR.-PERS-HAND-TRIM-III-2024-PENTRU-STATISTICA-SITE.xls</w:t>
        </w:r>
      </w:hyperlink>
      <w:r w:rsidRPr="5741C8E9" w:rsidR="2545913A">
        <w:rPr>
          <w:rFonts w:ascii="Times New Roman" w:hAnsi="Times New Roman" w:cs="Times New Roman"/>
        </w:rPr>
        <w:t xml:space="preserve"> (pagina: TIPURI DE CENTRE)</w:t>
      </w:r>
    </w:p>
    <w:p w:rsidR="2545913A" w:rsidP="5741C8E9" w:rsidRDefault="2545913A" w14:paraId="68C22263" w14:textId="1D297214">
      <w:pPr>
        <w:pStyle w:val="ListParagraph"/>
        <w:spacing w:line="360" w:lineRule="auto"/>
        <w:ind w:left="720"/>
        <w:jc w:val="both"/>
        <w:rPr>
          <w:rFonts w:ascii="Times New Roman" w:hAnsi="Times New Roman" w:cs="Times New Roman"/>
          <w:b w:val="1"/>
          <w:bCs w:val="1"/>
        </w:rPr>
      </w:pPr>
      <w:r w:rsidRPr="5741C8E9" w:rsidR="2545913A">
        <w:rPr>
          <w:rFonts w:ascii="Times New Roman" w:hAnsi="Times New Roman" w:cs="Times New Roman"/>
          <w:b w:val="1"/>
          <w:bCs w:val="1"/>
        </w:rPr>
        <w:t>Proporția persoanelor</w:t>
      </w:r>
      <w:r w:rsidRPr="5741C8E9" w:rsidR="4CDA2F17">
        <w:rPr>
          <w:rFonts w:ascii="Times New Roman" w:hAnsi="Times New Roman" w:cs="Times New Roman"/>
          <w:b w:val="1"/>
          <w:bCs w:val="1"/>
        </w:rPr>
        <w:t xml:space="preserve"> cu handicap mintal</w:t>
      </w:r>
      <w:r w:rsidRPr="5741C8E9" w:rsidR="2545913A">
        <w:rPr>
          <w:rFonts w:ascii="Times New Roman" w:hAnsi="Times New Roman" w:cs="Times New Roman"/>
          <w:b w:val="1"/>
          <w:bCs w:val="1"/>
        </w:rPr>
        <w:t xml:space="preserve"> </w:t>
      </w:r>
      <w:r w:rsidRPr="5741C8E9" w:rsidR="7F35E04A">
        <w:rPr>
          <w:rFonts w:ascii="Times New Roman" w:hAnsi="Times New Roman" w:cs="Times New Roman"/>
          <w:b w:val="1"/>
          <w:bCs w:val="1"/>
        </w:rPr>
        <w:t>care</w:t>
      </w:r>
      <w:r w:rsidRPr="5741C8E9" w:rsidR="069CE7A1">
        <w:rPr>
          <w:rFonts w:ascii="Times New Roman" w:hAnsi="Times New Roman" w:cs="Times New Roman"/>
          <w:b w:val="1"/>
          <w:bCs w:val="1"/>
        </w:rPr>
        <w:t xml:space="preserve"> </w:t>
      </w:r>
      <w:r w:rsidRPr="5741C8E9" w:rsidR="7F35E04A">
        <w:rPr>
          <w:rFonts w:ascii="Times New Roman" w:hAnsi="Times New Roman" w:cs="Times New Roman"/>
          <w:b w:val="1"/>
          <w:bCs w:val="1"/>
        </w:rPr>
        <w:t>dețin un certificat de persoană cu handicap în totalul persoanelor cu handicap care dețin un certificat de persoană cu handicap</w:t>
      </w:r>
    </w:p>
    <w:p w:rsidR="571101EB" w:rsidP="5741C8E9" w:rsidRDefault="571101EB" w14:paraId="7DD0A838" w14:textId="0A34CB5E">
      <w:pPr>
        <w:pStyle w:val="Normal"/>
        <w:spacing w:line="360" w:lineRule="auto"/>
        <w:ind w:left="0"/>
        <w:jc w:val="both"/>
      </w:pPr>
      <w:r w:rsidR="571101EB">
        <w:drawing>
          <wp:inline wp14:editId="30BA8D80" wp14:anchorId="06AA63E7">
            <wp:extent cx="5943600" cy="1085850"/>
            <wp:effectExtent l="0" t="0" r="0" b="0"/>
            <wp:docPr id="1990802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6f177f467844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E18CA" w:rsidP="5741C8E9" w:rsidRDefault="305E18CA" w14:paraId="7E79C29B" w14:textId="3438FCB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hyperlink r:id="R38cca2e81ed6480a">
        <w:r w:rsidRPr="5741C8E9" w:rsidR="305E18CA">
          <w:rPr>
            <w:rStyle w:val="Hyperlink"/>
            <w:rFonts w:ascii="Times New Roman" w:hAnsi="Times New Roman" w:cs="Times New Roman"/>
          </w:rPr>
          <w:t>https://anpd.gov.ro/web/wp-content/uploads/2024/12/ANPDPD-DSSS-NR.-PERS-HAND-TRIM-III-2024-PENTRU-STATISTICA-SITE.xls</w:t>
        </w:r>
      </w:hyperlink>
      <w:r w:rsidRPr="5741C8E9" w:rsidR="305E18CA">
        <w:rPr>
          <w:rFonts w:ascii="Times New Roman" w:hAnsi="Times New Roman" w:cs="Times New Roman"/>
        </w:rPr>
        <w:t xml:space="preserve"> (pagina: CENTRE PE TIPURI)</w:t>
      </w:r>
    </w:p>
    <w:p w:rsidR="305E18CA" w:rsidP="5741C8E9" w:rsidRDefault="305E18CA" w14:paraId="1D2EA215" w14:textId="62470512">
      <w:pPr>
        <w:pStyle w:val="ListParagraph"/>
        <w:spacing w:line="360" w:lineRule="auto"/>
        <w:ind w:left="720"/>
        <w:jc w:val="both"/>
        <w:rPr>
          <w:rFonts w:ascii="Times New Roman" w:hAnsi="Times New Roman" w:cs="Times New Roman"/>
          <w:b w:val="1"/>
          <w:bCs w:val="1"/>
        </w:rPr>
      </w:pPr>
      <w:r w:rsidRPr="5741C8E9" w:rsidR="305E18CA">
        <w:rPr>
          <w:rFonts w:ascii="Times New Roman" w:hAnsi="Times New Roman" w:cs="Times New Roman"/>
        </w:rPr>
        <w:t xml:space="preserve">Proporția persoanelor cu handicap mintal care dețin un certificat </w:t>
      </w:r>
      <w:r w:rsidRPr="5741C8E9" w:rsidR="305E18CA">
        <w:rPr>
          <w:rFonts w:ascii="Times New Roman" w:hAnsi="Times New Roman" w:cs="Times New Roman"/>
          <w:b w:val="1"/>
          <w:bCs w:val="1"/>
        </w:rPr>
        <w:t xml:space="preserve">de persoană cu handicap din </w:t>
      </w:r>
      <w:r w:rsidRPr="5741C8E9" w:rsidR="39C96757">
        <w:rPr>
          <w:rFonts w:ascii="Times New Roman" w:hAnsi="Times New Roman" w:cs="Times New Roman"/>
          <w:b w:val="1"/>
          <w:bCs w:val="1"/>
        </w:rPr>
        <w:t>București în totalul persoanelor cu handicap care dețin un certificat de persoană cu handicap din România</w:t>
      </w:r>
    </w:p>
    <w:p w:rsidR="39C96757" w:rsidP="5741C8E9" w:rsidRDefault="39C96757" w14:paraId="093171C2" w14:textId="0785E42B">
      <w:pPr>
        <w:pStyle w:val="Normal"/>
        <w:spacing w:line="360" w:lineRule="auto"/>
        <w:ind w:left="0"/>
        <w:jc w:val="both"/>
      </w:pPr>
      <w:r w:rsidR="39C96757">
        <w:drawing>
          <wp:inline wp14:editId="0702318B" wp14:anchorId="120ECB12">
            <wp:extent cx="5943600" cy="1143000"/>
            <wp:effectExtent l="0" t="0" r="0" b="0"/>
            <wp:docPr id="385286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723189394549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1C8E9" w:rsidP="5741C8E9" w:rsidRDefault="5741C8E9" w14:paraId="6D88D9FC" w14:textId="2DE1A9C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9C96757" w:rsidP="5741C8E9" w:rsidRDefault="39C96757" w14:paraId="050091A8" w14:textId="4E43FA9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741C8E9" w:rsidR="39C96757">
        <w:rPr>
          <w:rFonts w:ascii="Times New Roman" w:hAnsi="Times New Roman" w:eastAsia="Times New Roman" w:cs="Times New Roman"/>
          <w:sz w:val="24"/>
          <w:szCs w:val="24"/>
        </w:rPr>
        <w:t xml:space="preserve">Am aplicat de mai multe ori aceeași formulă </w:t>
      </w:r>
      <w:proofErr w:type="spellStart"/>
      <w:r w:rsidRPr="5741C8E9" w:rsidR="39C96757">
        <w:rPr>
          <w:rFonts w:ascii="Times New Roman" w:hAnsi="Times New Roman" w:eastAsia="Times New Roman" w:cs="Times New Roman"/>
          <w:sz w:val="24"/>
          <w:szCs w:val="24"/>
        </w:rPr>
        <w:t>doarece</w:t>
      </w:r>
      <w:proofErr w:type="spellEnd"/>
      <w:r w:rsidRPr="5741C8E9" w:rsidR="39C9675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741C8E9" w:rsidR="36B42EE7">
        <w:rPr>
          <w:rFonts w:ascii="Times New Roman" w:hAnsi="Times New Roman" w:eastAsia="Times New Roman" w:cs="Times New Roman"/>
          <w:sz w:val="24"/>
          <w:szCs w:val="24"/>
        </w:rPr>
        <w:t xml:space="preserve">sunt foarte puține date statistice publice privind oamenii cu </w:t>
      </w:r>
      <w:proofErr w:type="spellStart"/>
      <w:r w:rsidRPr="5741C8E9" w:rsidR="36B42EE7">
        <w:rPr>
          <w:rFonts w:ascii="Times New Roman" w:hAnsi="Times New Roman" w:eastAsia="Times New Roman" w:cs="Times New Roman"/>
          <w:sz w:val="24"/>
          <w:szCs w:val="24"/>
        </w:rPr>
        <w:t>hadicap</w:t>
      </w:r>
      <w:proofErr w:type="spellEnd"/>
      <w:r w:rsidRPr="5741C8E9" w:rsidR="36B42EE7">
        <w:rPr>
          <w:rFonts w:ascii="Times New Roman" w:hAnsi="Times New Roman" w:eastAsia="Times New Roman" w:cs="Times New Roman"/>
          <w:sz w:val="24"/>
          <w:szCs w:val="24"/>
        </w:rPr>
        <w:t xml:space="preserve"> mintal, majoritatea datelor</w:t>
      </w:r>
      <w:r w:rsidRPr="5741C8E9" w:rsidR="2163E90C">
        <w:rPr>
          <w:rFonts w:ascii="Times New Roman" w:hAnsi="Times New Roman" w:eastAsia="Times New Roman" w:cs="Times New Roman"/>
          <w:sz w:val="24"/>
          <w:szCs w:val="24"/>
        </w:rPr>
        <w:t xml:space="preserve"> de pe internet se referă la oamenii cu handicap în general, fără a specifica tipul de handicap</w:t>
      </w:r>
    </w:p>
    <w:sectPr w:rsidRPr="00E17D95" w:rsidR="00A13964" w:rsidSect="00E652BE">
      <w:pgSz w:w="11906" w:h="16838" w:orient="portrait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6">
    <w:nsid w:val="557c63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1301d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DAB1DD4"/>
    <w:multiLevelType w:val="hybridMultilevel"/>
    <w:tmpl w:val="CA9E836C"/>
    <w:lvl w:ilvl="0" w:tplc="422862AA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2"/>
        <w:szCs w:val="2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42020"/>
    <w:multiLevelType w:val="multilevel"/>
    <w:tmpl w:val="630C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1F61E92"/>
    <w:multiLevelType w:val="hybridMultilevel"/>
    <w:tmpl w:val="E4448F18"/>
    <w:lvl w:ilvl="0" w:tplc="269EC16A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b w:val="0"/>
        <w:bCs/>
        <w:i/>
        <w:iCs/>
        <w:color w:val="7F7F7F" w:themeColor="text1" w:themeTint="8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E4112"/>
    <w:multiLevelType w:val="hybridMultilevel"/>
    <w:tmpl w:val="0B2AB2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53D7D29"/>
    <w:multiLevelType w:val="hybridMultilevel"/>
    <w:tmpl w:val="A5923A16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1" w16cid:durableId="2034844000">
    <w:abstractNumId w:val="1"/>
  </w:num>
  <w:num w:numId="2" w16cid:durableId="1573739694">
    <w:abstractNumId w:val="0"/>
  </w:num>
  <w:num w:numId="3" w16cid:durableId="1473908744">
    <w:abstractNumId w:val="2"/>
  </w:num>
  <w:num w:numId="4" w16cid:durableId="1729185018">
    <w:abstractNumId w:val="3"/>
  </w:num>
  <w:num w:numId="5" w16cid:durableId="17144958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33"/>
    <w:rsid w:val="00034EB4"/>
    <w:rsid w:val="0004477C"/>
    <w:rsid w:val="00055AA2"/>
    <w:rsid w:val="000904B3"/>
    <w:rsid w:val="00103E10"/>
    <w:rsid w:val="00115160"/>
    <w:rsid w:val="00133961"/>
    <w:rsid w:val="0014795A"/>
    <w:rsid w:val="00161BCC"/>
    <w:rsid w:val="00184F0C"/>
    <w:rsid w:val="001D20DE"/>
    <w:rsid w:val="00221089"/>
    <w:rsid w:val="0025215A"/>
    <w:rsid w:val="00296C81"/>
    <w:rsid w:val="0032340E"/>
    <w:rsid w:val="003449A7"/>
    <w:rsid w:val="00372E1C"/>
    <w:rsid w:val="003C3D11"/>
    <w:rsid w:val="003E3327"/>
    <w:rsid w:val="00422840"/>
    <w:rsid w:val="0046352E"/>
    <w:rsid w:val="00470AFA"/>
    <w:rsid w:val="004718E6"/>
    <w:rsid w:val="00480CF9"/>
    <w:rsid w:val="00486D36"/>
    <w:rsid w:val="0049523A"/>
    <w:rsid w:val="004A179C"/>
    <w:rsid w:val="005769A4"/>
    <w:rsid w:val="00596775"/>
    <w:rsid w:val="006679E3"/>
    <w:rsid w:val="007419AE"/>
    <w:rsid w:val="00782933"/>
    <w:rsid w:val="007A57BA"/>
    <w:rsid w:val="007A5A73"/>
    <w:rsid w:val="007E082D"/>
    <w:rsid w:val="007F23AA"/>
    <w:rsid w:val="00927EF7"/>
    <w:rsid w:val="00981E44"/>
    <w:rsid w:val="00983A06"/>
    <w:rsid w:val="0098471C"/>
    <w:rsid w:val="009A6A7D"/>
    <w:rsid w:val="00A13964"/>
    <w:rsid w:val="00A60A00"/>
    <w:rsid w:val="00A80425"/>
    <w:rsid w:val="00A93460"/>
    <w:rsid w:val="00AF21B2"/>
    <w:rsid w:val="00B24E39"/>
    <w:rsid w:val="00B31D4F"/>
    <w:rsid w:val="00B43692"/>
    <w:rsid w:val="00BA1407"/>
    <w:rsid w:val="00BB651B"/>
    <w:rsid w:val="00C61AB7"/>
    <w:rsid w:val="00C7262B"/>
    <w:rsid w:val="00CC3C45"/>
    <w:rsid w:val="00D616D0"/>
    <w:rsid w:val="00DD39D1"/>
    <w:rsid w:val="00E123F7"/>
    <w:rsid w:val="00E17D95"/>
    <w:rsid w:val="00E26959"/>
    <w:rsid w:val="00E60C9B"/>
    <w:rsid w:val="00E629C3"/>
    <w:rsid w:val="00E652BE"/>
    <w:rsid w:val="03018A6F"/>
    <w:rsid w:val="042059D9"/>
    <w:rsid w:val="069CE7A1"/>
    <w:rsid w:val="069EDA6A"/>
    <w:rsid w:val="0B3DC970"/>
    <w:rsid w:val="0D5F9A74"/>
    <w:rsid w:val="110AC15B"/>
    <w:rsid w:val="176844AC"/>
    <w:rsid w:val="17DCB873"/>
    <w:rsid w:val="1933B0C0"/>
    <w:rsid w:val="1A2671A9"/>
    <w:rsid w:val="1AFC48D3"/>
    <w:rsid w:val="1D8F259F"/>
    <w:rsid w:val="2163E90C"/>
    <w:rsid w:val="24B89817"/>
    <w:rsid w:val="2545913A"/>
    <w:rsid w:val="26180F9A"/>
    <w:rsid w:val="2896A714"/>
    <w:rsid w:val="290C297E"/>
    <w:rsid w:val="29BE62A9"/>
    <w:rsid w:val="2A7D9979"/>
    <w:rsid w:val="2B09F5E3"/>
    <w:rsid w:val="2B3721E1"/>
    <w:rsid w:val="2CBC9123"/>
    <w:rsid w:val="2CFB4A53"/>
    <w:rsid w:val="2D1A1CC1"/>
    <w:rsid w:val="305E18CA"/>
    <w:rsid w:val="33C1001E"/>
    <w:rsid w:val="35B97DC9"/>
    <w:rsid w:val="36B42EE7"/>
    <w:rsid w:val="38899EE5"/>
    <w:rsid w:val="38FB5080"/>
    <w:rsid w:val="39C96757"/>
    <w:rsid w:val="3BF41EE5"/>
    <w:rsid w:val="3CB5EA3D"/>
    <w:rsid w:val="45CBDFEB"/>
    <w:rsid w:val="4A308DD4"/>
    <w:rsid w:val="4B2C6D11"/>
    <w:rsid w:val="4CDA2F17"/>
    <w:rsid w:val="4FEFE696"/>
    <w:rsid w:val="51579D15"/>
    <w:rsid w:val="52B21F6A"/>
    <w:rsid w:val="54934551"/>
    <w:rsid w:val="55944A88"/>
    <w:rsid w:val="571101EB"/>
    <w:rsid w:val="5741C8E9"/>
    <w:rsid w:val="5C43CEC4"/>
    <w:rsid w:val="60D518AA"/>
    <w:rsid w:val="633F9984"/>
    <w:rsid w:val="63CA9F6F"/>
    <w:rsid w:val="675C5700"/>
    <w:rsid w:val="69C2CAA3"/>
    <w:rsid w:val="6AA4A993"/>
    <w:rsid w:val="6B72792D"/>
    <w:rsid w:val="6B78283A"/>
    <w:rsid w:val="6B83A81B"/>
    <w:rsid w:val="705FDBDD"/>
    <w:rsid w:val="7477572B"/>
    <w:rsid w:val="77760127"/>
    <w:rsid w:val="79289948"/>
    <w:rsid w:val="7F35E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FB5F"/>
  <w15:chartTrackingRefBased/>
  <w15:docId w15:val="{E3B4BF5F-4F0D-4E6A-B8C1-9427DA8F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3E10"/>
    <w:rPr>
      <w:lang w:val="ro-R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D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082D"/>
    <w:pPr>
      <w:ind w:left="720"/>
      <w:contextualSpacing/>
    </w:pPr>
    <w:rPr>
      <w:rFonts w:eastAsiaTheme="minorEastAsia"/>
      <w:kern w:val="0"/>
      <w:lang w:eastAsia="ro-RO"/>
      <w14:ligatures w14:val="none"/>
    </w:rPr>
  </w:style>
  <w:style w:type="table" w:styleId="TableGrid">
    <w:name w:val="Table Grid"/>
    <w:basedOn w:val="TableNormal"/>
    <w:uiPriority w:val="39"/>
    <w:rsid w:val="004228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hyperlink" Target="https://anpd.gov.ro/web/wp-content/uploads/2024/12/ANPDPD-DSSS-NR.-PERS-HAND-TRIM-III-2024-PENTRU-STATISTICA-SITE.xls" TargetMode="External" Id="Rbdd0d42328b343e2" /><Relationship Type="http://schemas.openxmlformats.org/officeDocument/2006/relationships/image" Target="/media/image2.png" Id="Ref50a0d740664d26" /><Relationship Type="http://schemas.openxmlformats.org/officeDocument/2006/relationships/hyperlink" Target="https://anpd.gov.ro/web/wp-content/uploads/2024/12/ANPDPD-DSSS-NR.-PERS-HAND-TRIM-III-2024-PENTRU-STATISTICA-SITE.xls" TargetMode="External" Id="Rfbe755a9d7f84bee" /><Relationship Type="http://schemas.openxmlformats.org/officeDocument/2006/relationships/image" Target="/media/image3.png" Id="R20d6593a5eed4498" /><Relationship Type="http://schemas.openxmlformats.org/officeDocument/2006/relationships/hyperlink" Target="https://anpd.gov.ro/web/wp-content/uploads/2024/09/ANPDPD-DDPD-adulti-cu-handicap-evolutii-trim-I-2024-1.docx" TargetMode="External" Id="Rb97513f6c9bf42f2" /><Relationship Type="http://schemas.openxmlformats.org/officeDocument/2006/relationships/image" Target="/media/image4.png" Id="Re3ee4c30f3e64d49" /><Relationship Type="http://schemas.openxmlformats.org/officeDocument/2006/relationships/hyperlink" Target="https://anpd.gov.ro/web/wp-content/uploads/2024/09/ANPDPD-DDPD-adulti-cu-handicap-evolutii-trim-I-2024-1.docx" TargetMode="External" Id="R104e4f4aa0d744e5" /><Relationship Type="http://schemas.openxmlformats.org/officeDocument/2006/relationships/image" Target="/media/image5.png" Id="R27e24c469a5f4951" /><Relationship Type="http://schemas.openxmlformats.org/officeDocument/2006/relationships/hyperlink" Target="https://anpd.gov.ro/web/wp-content/uploads/2024/12/ANPDPD-DSSS-NR.-PERS-HAND-TRIM-III-2024-PENTRU-STATISTICA-SITE.xls" TargetMode="External" Id="Rfa857cb8e18a4e93" /><Relationship Type="http://schemas.openxmlformats.org/officeDocument/2006/relationships/image" Target="/media/image6.png" Id="R286f177f46784460" /><Relationship Type="http://schemas.openxmlformats.org/officeDocument/2006/relationships/hyperlink" Target="https://anpd.gov.ro/web/wp-content/uploads/2024/12/ANPDPD-DSSS-NR.-PERS-HAND-TRIM-III-2024-PENTRU-STATISTICA-SITE.xls" TargetMode="External" Id="R38cca2e81ed6480a" /><Relationship Type="http://schemas.openxmlformats.org/officeDocument/2006/relationships/image" Target="/media/image7.png" Id="R73723189394549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Andrei-Teofil PARVAN (77072)</dc:creator>
  <keywords/>
  <dc:description/>
  <lastModifiedBy>Alexandru Arnaut</lastModifiedBy>
  <revision>38</revision>
  <lastPrinted>2024-11-25T11:41:00.0000000Z</lastPrinted>
  <dcterms:created xsi:type="dcterms:W3CDTF">2023-10-01T11:45:00.0000000Z</dcterms:created>
  <dcterms:modified xsi:type="dcterms:W3CDTF">2025-01-12T15:02:14.4972066Z</dcterms:modified>
</coreProperties>
</file>