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Universitatea Babeș-Bolyai</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Facultatea de Matematică și Informatică</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Departamentul de Informatică</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 COMPARISON OF SOME DATA-DRIVEN EXTRACTIVE SUMMARISATION STRATEGIES FOR GENERATING ABSTRACTS OF THEOLOGICAL JOURNALS’ ARTICLES</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Coordonator științific:</w:t>
      </w:r>
    </w:p>
    <w:p w:rsidR="00000000" w:rsidDel="00000000" w:rsidP="00000000" w:rsidRDefault="00000000" w:rsidRPr="00000000" w14:paraId="0000000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Lect. univ. dr. Adrian-Ioan Sterca</w:t>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ab/>
        <w:t xml:space="preserve">Student:</w:t>
      </w:r>
    </w:p>
    <w:p w:rsidR="00000000" w:rsidDel="00000000" w:rsidP="00000000" w:rsidRDefault="00000000" w:rsidRPr="00000000" w14:paraId="00000010">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Daniel Avram Pop</w:t>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12">
      <w:pPr>
        <w:spacing w:line="36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3">
      <w:pPr>
        <w:spacing w:line="36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Cluj-Napoca</w:t>
      </w:r>
    </w:p>
    <w:p w:rsidR="00000000" w:rsidDel="00000000" w:rsidP="00000000" w:rsidRDefault="00000000" w:rsidRPr="00000000" w14:paraId="0000001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2021</w:t>
      </w: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postmodern world we live in today cannot comply with lack of information; as of 2021, around 2.5 quintillions of raw data are produced daily on the internet. Since even trying to mentally grasp this number proves troublesome to most people, a paradoxical situation arises: though access to most of this data is free, one cannot </w:t>
      </w:r>
      <w:r w:rsidDel="00000000" w:rsidR="00000000" w:rsidRPr="00000000">
        <w:rPr>
          <w:rFonts w:ascii="Times New Roman" w:cs="Times New Roman" w:eastAsia="Times New Roman" w:hAnsi="Times New Roman"/>
          <w:i w:val="1"/>
          <w:sz w:val="24"/>
          <w:szCs w:val="24"/>
          <w:rtl w:val="0"/>
        </w:rPr>
        <w:t xml:space="preserve">humanely</w:t>
      </w:r>
      <w:r w:rsidDel="00000000" w:rsidR="00000000" w:rsidRPr="00000000">
        <w:rPr>
          <w:rFonts w:ascii="Times New Roman" w:cs="Times New Roman" w:eastAsia="Times New Roman" w:hAnsi="Times New Roman"/>
          <w:sz w:val="24"/>
          <w:szCs w:val="24"/>
          <w:rtl w:val="0"/>
        </w:rPr>
        <w:t xml:space="preserve"> benefit from such amounts of bits.</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Be they the latest news, culinary blogs posts or New Testament exegesis articles, one salient need arises: a manner in which someone can apprehend the most important ideas in a text without having to read it in its entirety. In common parlance, this is known as text </w:t>
      </w:r>
      <w:r w:rsidDel="00000000" w:rsidR="00000000" w:rsidRPr="00000000">
        <w:rPr>
          <w:rFonts w:ascii="Times New Roman" w:cs="Times New Roman" w:eastAsia="Times New Roman" w:hAnsi="Times New Roman"/>
          <w:i w:val="1"/>
          <w:sz w:val="24"/>
          <w:szCs w:val="24"/>
          <w:rtl w:val="0"/>
        </w:rPr>
        <w:t xml:space="preserve">summarisation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traditionally the task of college students working on their papers and of researchers preparing their work to be published, the development of artificial intelligence, and, more generally, the increase in computers’ computation power made this endeavour suited to be passed on to machines. Thus, with the seminal paper of Luhn</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in the late fifties, a whole new field was uncovered in the AI: </w:t>
      </w:r>
      <w:r w:rsidDel="00000000" w:rsidR="00000000" w:rsidRPr="00000000">
        <w:rPr>
          <w:rFonts w:ascii="Times New Roman" w:cs="Times New Roman" w:eastAsia="Times New Roman" w:hAnsi="Times New Roman"/>
          <w:i w:val="1"/>
          <w:sz w:val="24"/>
          <w:szCs w:val="24"/>
          <w:rtl w:val="0"/>
        </w:rPr>
        <w:t xml:space="preserve">automatic </w:t>
      </w:r>
      <w:r w:rsidDel="00000000" w:rsidR="00000000" w:rsidRPr="00000000">
        <w:rPr>
          <w:rFonts w:ascii="Times New Roman" w:cs="Times New Roman" w:eastAsia="Times New Roman" w:hAnsi="Times New Roman"/>
          <w:sz w:val="24"/>
          <w:szCs w:val="24"/>
          <w:rtl w:val="0"/>
        </w:rPr>
        <w:t xml:space="preserve">text summarisation. But understanding the working structures of human language is no easy venture, since presenting the most relevant parts of a text in a coherent manner supposes both an understanding of the ideas presented and the skill of putting them coherently.</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Consequently, this and associated tasks fall in the category of the research field called </w:t>
      </w:r>
      <w:r w:rsidDel="00000000" w:rsidR="00000000" w:rsidRPr="00000000">
        <w:rPr>
          <w:rFonts w:ascii="Times New Roman" w:cs="Times New Roman" w:eastAsia="Times New Roman" w:hAnsi="Times New Roman"/>
          <w:i w:val="1"/>
          <w:sz w:val="24"/>
          <w:szCs w:val="24"/>
          <w:rtl w:val="0"/>
        </w:rPr>
        <w:t xml:space="preserve">natural language processing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Categorization of automatic summaries has been done in several ways, which we will discuss in due course. Relevant at this moment is the fact that some of the methods are </w:t>
      </w:r>
      <w:r w:rsidDel="00000000" w:rsidR="00000000" w:rsidRPr="00000000">
        <w:rPr>
          <w:rFonts w:ascii="Times New Roman" w:cs="Times New Roman" w:eastAsia="Times New Roman" w:hAnsi="Times New Roman"/>
          <w:i w:val="1"/>
          <w:sz w:val="24"/>
          <w:szCs w:val="24"/>
          <w:rtl w:val="0"/>
        </w:rPr>
        <w:t xml:space="preserve">blind</w:t>
      </w:r>
      <w:r w:rsidDel="00000000" w:rsidR="00000000" w:rsidRPr="00000000">
        <w:rPr>
          <w:rFonts w:ascii="Times New Roman" w:cs="Times New Roman" w:eastAsia="Times New Roman" w:hAnsi="Times New Roman"/>
          <w:sz w:val="24"/>
          <w:szCs w:val="24"/>
          <w:rtl w:val="0"/>
        </w:rPr>
        <w:t xml:space="preserve">, ie. they do not take into consideration the type of text they analyze, while others specialize in highlighting the specific features of texts in various domains, like medical papers which have a (relatively) standard structure. What we aim with this study is to analyze several such blind summarisation techniques on very technical pieces of writing: articles from </w:t>
      </w:r>
      <w:r w:rsidDel="00000000" w:rsidR="00000000" w:rsidRPr="00000000">
        <w:rPr>
          <w:rFonts w:ascii="Times New Roman" w:cs="Times New Roman" w:eastAsia="Times New Roman" w:hAnsi="Times New Roman"/>
          <w:i w:val="1"/>
          <w:sz w:val="24"/>
          <w:szCs w:val="24"/>
          <w:rtl w:val="0"/>
        </w:rPr>
        <w:t xml:space="preserve">Novum Testamentum</w:t>
      </w:r>
      <w:r w:rsidDel="00000000" w:rsidR="00000000" w:rsidRPr="00000000">
        <w:rPr>
          <w:rFonts w:ascii="Times New Roman" w:cs="Times New Roman" w:eastAsia="Times New Roman" w:hAnsi="Times New Roman"/>
          <w:sz w:val="24"/>
          <w:szCs w:val="24"/>
          <w:rtl w:val="0"/>
        </w:rPr>
        <w:t xml:space="preserve">, a quarterly journal of exegesis published by Brill for more than half a century now, that features such unique features as words in Koine Greek (so non-English script) and in the field of hermeneutics, which are mostly in Latin and German. We hope that our effort will single out whether general automatic summarisation techniques can yield significant results when dealing with such narrow-field texts, and, if that is the case, which are the most relevant </w:t>
      </w:r>
      <w:r w:rsidDel="00000000" w:rsidR="00000000" w:rsidRPr="00000000">
        <w:rPr>
          <w:rFonts w:ascii="Times New Roman" w:cs="Times New Roman" w:eastAsia="Times New Roman" w:hAnsi="Times New Roman"/>
          <w:i w:val="1"/>
          <w:sz w:val="24"/>
          <w:szCs w:val="24"/>
          <w:rtl w:val="0"/>
        </w:rPr>
        <w:t xml:space="preserve">non-</w:t>
      </w:r>
      <w:r w:rsidDel="00000000" w:rsidR="00000000" w:rsidRPr="00000000">
        <w:rPr>
          <w:rFonts w:ascii="Times New Roman" w:cs="Times New Roman" w:eastAsia="Times New Roman" w:hAnsi="Times New Roman"/>
          <w:sz w:val="24"/>
          <w:szCs w:val="24"/>
          <w:rtl w:val="0"/>
        </w:rPr>
        <w:t xml:space="preserve">domain specific features of a text. </w:t>
      </w:r>
      <w:r w:rsidDel="00000000" w:rsidR="00000000" w:rsidRPr="00000000">
        <w:br w:type="page"/>
      </w: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Bibliography:</w:t>
      </w:r>
      <w:r w:rsidDel="00000000" w:rsidR="00000000" w:rsidRPr="00000000">
        <w:rPr>
          <w:rtl w:val="0"/>
        </w:rPr>
      </w:r>
    </w:p>
    <w:p w:rsidR="00000000" w:rsidDel="00000000" w:rsidP="00000000" w:rsidRDefault="00000000" w:rsidRPr="00000000" w14:paraId="0000001C">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Cer, D.,  Yang, Y., Kong, S., Hua, N.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Universal Sentence Encoder</w:t>
      </w:r>
      <w:r w:rsidDel="00000000" w:rsidR="00000000" w:rsidRPr="00000000">
        <w:rPr>
          <w:rFonts w:ascii="Times New Roman" w:cs="Times New Roman" w:eastAsia="Times New Roman" w:hAnsi="Times New Roman"/>
          <w:sz w:val="24"/>
          <w:szCs w:val="24"/>
          <w:rtl w:val="0"/>
        </w:rPr>
        <w:t xml:space="preserve">, Proceedings of the 2018 Conference on Empirical Methods in Natural Language Processing: System Demonstrations, Brussels, Belgia, 2018, 169-174.</w:t>
      </w:r>
    </w:p>
    <w:p w:rsidR="00000000" w:rsidDel="00000000" w:rsidP="00000000" w:rsidRDefault="00000000" w:rsidRPr="00000000" w14:paraId="0000001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Chatterjee, N., Mittal, A., Goyal, S.: </w:t>
      </w:r>
      <w:r w:rsidDel="00000000" w:rsidR="00000000" w:rsidRPr="00000000">
        <w:rPr>
          <w:rFonts w:ascii="Times New Roman" w:cs="Times New Roman" w:eastAsia="Times New Roman" w:hAnsi="Times New Roman"/>
          <w:i w:val="1"/>
          <w:sz w:val="24"/>
          <w:szCs w:val="24"/>
          <w:rtl w:val="0"/>
        </w:rPr>
        <w:t xml:space="preserve">Single Document Extractive Text Summarization Using Genetic Algorithms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Third International Conference on Emerging Applications of Information Technology, 2012.</w:t>
      </w:r>
    </w:p>
    <w:p w:rsidR="00000000" w:rsidDel="00000000" w:rsidP="00000000" w:rsidRDefault="00000000" w:rsidRPr="00000000" w14:paraId="0000001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Eisele, M.: </w:t>
      </w:r>
      <w:r w:rsidDel="00000000" w:rsidR="00000000" w:rsidRPr="00000000">
        <w:rPr>
          <w:rFonts w:ascii="Times New Roman" w:cs="Times New Roman" w:eastAsia="Times New Roman" w:hAnsi="Times New Roman"/>
          <w:i w:val="1"/>
          <w:sz w:val="24"/>
          <w:szCs w:val="24"/>
          <w:rtl w:val="0"/>
        </w:rPr>
        <w:t xml:space="preserve">Unsupervised Multi-Document Summarization</w:t>
      </w:r>
      <w:r w:rsidDel="00000000" w:rsidR="00000000" w:rsidRPr="00000000">
        <w:rPr>
          <w:rFonts w:ascii="Times New Roman" w:cs="Times New Roman" w:eastAsia="Times New Roman" w:hAnsi="Times New Roman"/>
          <w:sz w:val="24"/>
          <w:szCs w:val="24"/>
          <w:rtl w:val="0"/>
        </w:rPr>
        <w:t xml:space="preserve">, 2019, Unpublished master’s thesis, University of Hamburg.</w:t>
      </w:r>
    </w:p>
    <w:p w:rsidR="00000000" w:rsidDel="00000000" w:rsidP="00000000" w:rsidRDefault="00000000" w:rsidRPr="00000000" w14:paraId="0000001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Lamsiyah, S., El Mahdaouy, A., Ouatik, S., Espinasse, B.: </w:t>
      </w:r>
      <w:r w:rsidDel="00000000" w:rsidR="00000000" w:rsidRPr="00000000">
        <w:rPr>
          <w:rFonts w:ascii="Times New Roman" w:cs="Times New Roman" w:eastAsia="Times New Roman" w:hAnsi="Times New Roman"/>
          <w:i w:val="1"/>
          <w:sz w:val="24"/>
          <w:szCs w:val="24"/>
          <w:rtl w:val="0"/>
        </w:rPr>
        <w:t xml:space="preserve">A Supervised Method for Extractive Single Document Summarization based on Sentence Embeddings and Neural Networks</w:t>
      </w:r>
      <w:r w:rsidDel="00000000" w:rsidR="00000000" w:rsidRPr="00000000">
        <w:rPr>
          <w:rFonts w:ascii="Times New Roman" w:cs="Times New Roman" w:eastAsia="Times New Roman" w:hAnsi="Times New Roman"/>
          <w:sz w:val="24"/>
          <w:szCs w:val="24"/>
          <w:rtl w:val="0"/>
        </w:rPr>
        <w:t xml:space="preserve">, International Conference on Advanced Intelligent Systems, Jul 2019, Marrakech, Moroc.</w:t>
      </w:r>
    </w:p>
    <w:p w:rsidR="00000000" w:rsidDel="00000000" w:rsidP="00000000" w:rsidRDefault="00000000" w:rsidRPr="00000000" w14:paraId="00000020">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Luhn, H. P.: </w:t>
      </w:r>
      <w:r w:rsidDel="00000000" w:rsidR="00000000" w:rsidRPr="00000000">
        <w:rPr>
          <w:rFonts w:ascii="Times New Roman" w:cs="Times New Roman" w:eastAsia="Times New Roman" w:hAnsi="Times New Roman"/>
          <w:i w:val="1"/>
          <w:sz w:val="24"/>
          <w:szCs w:val="24"/>
          <w:rtl w:val="0"/>
        </w:rPr>
        <w:t xml:space="preserve">The Automatic Creation of Literature Abstracts</w:t>
      </w:r>
      <w:r w:rsidDel="00000000" w:rsidR="00000000" w:rsidRPr="00000000">
        <w:rPr>
          <w:rFonts w:ascii="Times New Roman" w:cs="Times New Roman" w:eastAsia="Times New Roman" w:hAnsi="Times New Roman"/>
          <w:sz w:val="24"/>
          <w:szCs w:val="24"/>
          <w:rtl w:val="0"/>
        </w:rPr>
        <w:t xml:space="preserve">, IBM Journal of Research and Development, 2 (1958), p. 159–165.</w:t>
      </w:r>
    </w:p>
    <w:p w:rsidR="00000000" w:rsidDel="00000000" w:rsidP="00000000" w:rsidRDefault="00000000" w:rsidRPr="00000000" w14:paraId="0000002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 C.-Y.: ROUGE: </w:t>
      </w:r>
      <w:r w:rsidDel="00000000" w:rsidR="00000000" w:rsidRPr="00000000">
        <w:rPr>
          <w:rFonts w:ascii="Times New Roman" w:cs="Times New Roman" w:eastAsia="Times New Roman" w:hAnsi="Times New Roman"/>
          <w:i w:val="1"/>
          <w:sz w:val="24"/>
          <w:szCs w:val="24"/>
          <w:rtl w:val="0"/>
        </w:rPr>
        <w:t xml:space="preserve">A Package for Automatic Evaluation of Summaries</w:t>
      </w:r>
      <w:r w:rsidDel="00000000" w:rsidR="00000000" w:rsidRPr="00000000">
        <w:rPr>
          <w:rFonts w:ascii="Times New Roman" w:cs="Times New Roman" w:eastAsia="Times New Roman" w:hAnsi="Times New Roman"/>
          <w:sz w:val="24"/>
          <w:szCs w:val="24"/>
          <w:rtl w:val="0"/>
        </w:rPr>
        <w:t xml:space="preserve">,  Proceedings of the Workshop on Text Summarization Branches Out (WAS 2004), Barcelona, Spania, 2004.</w:t>
      </w:r>
    </w:p>
    <w:p w:rsidR="00000000" w:rsidDel="00000000" w:rsidP="00000000" w:rsidRDefault="00000000" w:rsidRPr="00000000" w14:paraId="0000002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Nenkova, A., McKeown, K.: </w:t>
      </w:r>
      <w:r w:rsidDel="00000000" w:rsidR="00000000" w:rsidRPr="00000000">
        <w:rPr>
          <w:rFonts w:ascii="Times New Roman" w:cs="Times New Roman" w:eastAsia="Times New Roman" w:hAnsi="Times New Roman"/>
          <w:i w:val="1"/>
          <w:sz w:val="24"/>
          <w:szCs w:val="24"/>
          <w:rtl w:val="0"/>
        </w:rPr>
        <w:t xml:space="preserve">Automatic Summarization</w:t>
      </w:r>
      <w:r w:rsidDel="00000000" w:rsidR="00000000" w:rsidRPr="00000000">
        <w:rPr>
          <w:rFonts w:ascii="Times New Roman" w:cs="Times New Roman" w:eastAsia="Times New Roman" w:hAnsi="Times New Roman"/>
          <w:sz w:val="24"/>
          <w:szCs w:val="24"/>
          <w:rtl w:val="0"/>
        </w:rPr>
        <w:t xml:space="preserve">, The 49th Annual Meeting of the Association for Computational Linguistics: Human Language Technologies, 5 (2011), 103-233.</w:t>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 Eisele: </w:t>
      </w:r>
      <w:r w:rsidDel="00000000" w:rsidR="00000000" w:rsidRPr="00000000">
        <w:rPr>
          <w:i w:val="1"/>
          <w:sz w:val="20"/>
          <w:szCs w:val="20"/>
          <w:rtl w:val="0"/>
        </w:rPr>
        <w:t xml:space="preserve">Unsupervised Multi-Document Summarization</w:t>
      </w:r>
      <w:r w:rsidDel="00000000" w:rsidR="00000000" w:rsidRPr="00000000">
        <w:rPr>
          <w:sz w:val="20"/>
          <w:szCs w:val="20"/>
          <w:rtl w:val="0"/>
        </w:rPr>
        <w:t xml:space="preserve">, 2019, Unpublished master’s thesis, University of Hamburg, p. 1.</w:t>
      </w:r>
    </w:p>
  </w:footnote>
  <w:footnote w:id="1">
    <w:p w:rsidR="00000000" w:rsidDel="00000000" w:rsidP="00000000" w:rsidRDefault="00000000" w:rsidRPr="00000000" w14:paraId="0000002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 P. Luhn: </w:t>
      </w:r>
      <w:r w:rsidDel="00000000" w:rsidR="00000000" w:rsidRPr="00000000">
        <w:rPr>
          <w:i w:val="1"/>
          <w:sz w:val="20"/>
          <w:szCs w:val="20"/>
          <w:rtl w:val="0"/>
        </w:rPr>
        <w:t xml:space="preserve">The Automatic Creation of Literature Abstracts</w:t>
      </w:r>
      <w:r w:rsidDel="00000000" w:rsidR="00000000" w:rsidRPr="00000000">
        <w:rPr>
          <w:sz w:val="20"/>
          <w:szCs w:val="20"/>
          <w:rtl w:val="0"/>
        </w:rPr>
        <w:t xml:space="preserve">, IBM Journal of Research and Development, 2 (1958), p. 159–165.</w:t>
      </w:r>
    </w:p>
  </w:footnote>
  <w:footnote w:id="2">
    <w:p w:rsidR="00000000" w:rsidDel="00000000" w:rsidP="00000000" w:rsidRDefault="00000000" w:rsidRPr="00000000" w14:paraId="0000002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Eisele: </w:t>
      </w:r>
      <w:r w:rsidDel="00000000" w:rsidR="00000000" w:rsidRPr="00000000">
        <w:rPr>
          <w:i w:val="1"/>
          <w:sz w:val="20"/>
          <w:szCs w:val="20"/>
          <w:rtl w:val="0"/>
        </w:rPr>
        <w:t xml:space="preserve">Unsupervised Multi-Document Summarization</w:t>
      </w:r>
      <w:r w:rsidDel="00000000" w:rsidR="00000000" w:rsidRPr="00000000">
        <w:rPr>
          <w:sz w:val="20"/>
          <w:szCs w:val="20"/>
          <w:rtl w:val="0"/>
        </w:rPr>
        <w:t xml:space="preserve">, p. 1.</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