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06400"/>
          <w:sz w:val="40"/>
        </w:rPr>
        <w:t>PREMIUM MEDI / პრემიუმ მედი</w:t>
      </w:r>
    </w:p>
    <w:p>
      <w:pPr>
        <w:spacing w:after="240"/>
        <w:jc w:val="center"/>
      </w:pPr>
      <w:r>
        <w:rPr>
          <w:sz w:val="28"/>
        </w:rPr>
        <w:t>საოჯახო მედიცინის ცენტრი | ტელ: 577-03-97-70</w:t>
      </w:r>
    </w:p>
    <w:p>
      <w:pPr>
        <w:spacing w:after="320"/>
        <w:jc w:val="center"/>
      </w:pPr>
      <w:r>
        <w:rPr>
          <w:b/>
          <w:sz w:val="36"/>
        </w:rPr>
        <w:t>მაღალი მგრძნობელობის C-რეაქტიული ცილა (BL.7.9.1)</w:t>
      </w:r>
    </w:p>
    <w:p>
      <w:pPr>
        <w:spacing w:after="320"/>
      </w:pPr>
      <w:r>
        <w:rPr>
          <w:b/>
          <w:sz w:val="30"/>
        </w:rPr>
        <w:t xml:space="preserve">პაციენტი: </w:t>
      </w:r>
      <w:r>
        <w:rPr>
          <w:sz w:val="30"/>
        </w:rPr>
        <w:t xml:space="preserve">ავთანდილ ლაცაბიძე, 34 წ.          </w:t>
      </w:r>
      <w:r>
        <w:rPr>
          <w:b/>
          <w:sz w:val="30"/>
        </w:rPr>
        <w:t xml:space="preserve">თარიღი: </w:t>
      </w:r>
      <w:r>
        <w:rPr>
          <w:sz w:val="30"/>
        </w:rPr>
        <w:t>2026-01-21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DAEF"/>
          </w:tcPr>
          <w:p>
            <w:r>
              <w:rPr>
                <w:b/>
                <w:sz w:val="28"/>
              </w:rPr>
              <w:t>კოდი</w:t>
            </w:r>
          </w:p>
        </w:tc>
        <w:tc>
          <w:tcPr>
            <w:tcW w:type="dxa" w:w="1994"/>
            <w:shd w:fill="E8DAEF"/>
          </w:tcPr>
          <w:p>
            <w:r>
              <w:rPr>
                <w:b/>
                <w:sz w:val="28"/>
              </w:rPr>
              <w:t>პარამეტრი</w:t>
            </w:r>
          </w:p>
        </w:tc>
        <w:tc>
          <w:tcPr>
            <w:tcW w:type="dxa" w:w="1994"/>
            <w:shd w:fill="E8DAEF"/>
          </w:tcPr>
          <w:p>
            <w:r>
              <w:rPr>
                <w:b/>
                <w:sz w:val="28"/>
              </w:rPr>
              <w:t>შედეგი</w:t>
            </w:r>
          </w:p>
        </w:tc>
        <w:tc>
          <w:tcPr>
            <w:tcW w:type="dxa" w:w="1994"/>
            <w:shd w:fill="E8DAEF"/>
          </w:tcPr>
          <w:p>
            <w:r>
              <w:rPr>
                <w:b/>
                <w:sz w:val="28"/>
              </w:rPr>
              <w:t>ნორმა</w:t>
            </w:r>
          </w:p>
        </w:tc>
        <w:tc>
          <w:tcPr>
            <w:tcW w:type="dxa" w:w="1994"/>
            <w:shd w:fill="E8DAEF"/>
          </w:tcPr>
          <w:p>
            <w:r>
              <w:rPr>
                <w:b/>
                <w:sz w:val="28"/>
              </w:rPr>
              <w:t>ერთეული</w:t>
            </w:r>
          </w:p>
        </w:tc>
      </w:tr>
      <w:tr>
        <w:tc>
          <w:tcPr>
            <w:tcW w:type="dxa" w:w="1994"/>
          </w:tcPr>
          <w:p>
            <w:r>
              <w:rPr>
                <w:sz w:val="28"/>
              </w:rPr>
              <w:t>CRP</w:t>
            </w:r>
          </w:p>
        </w:tc>
        <w:tc>
          <w:tcPr>
            <w:tcW w:type="dxa" w:w="1994"/>
          </w:tcPr>
          <w:p>
            <w:r>
              <w:rPr>
                <w:sz w:val="28"/>
              </w:rPr>
              <w:t>C-რეაქტიული ცილა</w:t>
            </w:r>
          </w:p>
        </w:tc>
        <w:tc>
          <w:tcPr>
            <w:tcW w:type="dxa" w:w="1994"/>
          </w:tcPr>
          <w:p>
            <w:r>
              <w:rPr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sz w:val="28"/>
              </w:rPr>
              <w:t>0-10</w:t>
            </w:r>
          </w:p>
        </w:tc>
        <w:tc>
          <w:tcPr>
            <w:tcW w:type="dxa" w:w="1994"/>
          </w:tcPr>
          <w:p>
            <w:r>
              <w:rPr>
                <w:sz w:val="28"/>
              </w:rPr>
              <w:t>mg/L (მგ/ლ)</w:t>
            </w:r>
          </w:p>
        </w:tc>
      </w:tr>
      <w:tr>
        <w:tc>
          <w:tcPr>
            <w:tcW w:type="dxa" w:w="1994"/>
          </w:tcPr>
          <w:p>
            <w:r>
              <w:rPr>
                <w:sz w:val="28"/>
              </w:rPr>
              <w:t>hsCRP</w:t>
            </w:r>
          </w:p>
        </w:tc>
        <w:tc>
          <w:tcPr>
            <w:tcW w:type="dxa" w:w="1994"/>
          </w:tcPr>
          <w:p>
            <w:r>
              <w:rPr>
                <w:sz w:val="28"/>
              </w:rPr>
              <w:t>მაღალი მგრძნობელობის C-რეაქტიული ცილა</w:t>
            </w:r>
          </w:p>
        </w:tc>
        <w:tc>
          <w:tcPr>
            <w:tcW w:type="dxa" w:w="1994"/>
          </w:tcPr>
          <w:p>
            <w:r>
              <w:rPr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sz w:val="28"/>
              </w:rPr>
              <w:t>0-1</w:t>
            </w:r>
          </w:p>
        </w:tc>
        <w:tc>
          <w:tcPr>
            <w:tcW w:type="dxa" w:w="1994"/>
          </w:tcPr>
          <w:p>
            <w:r>
              <w:rPr>
                <w:sz w:val="28"/>
              </w:rPr>
              <w:t>mg/L (მგ/ლ)</w:t>
            </w:r>
          </w:p>
        </w:tc>
      </w:tr>
    </w:tbl>
    <w:p>
      <w:pPr>
        <w:spacing w:before="480"/>
      </w:pPr>
      <w:r>
        <w:rPr>
          <w:sz w:val="28"/>
        </w:rPr>
        <w:t>გამოკვლევა შეასრულა: მანანა გელაშვილი          ხელმოწერა: _______________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