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13D537A3"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5F4AE86B"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一套可以廣泛用於各醫院及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材廠商的醫療資訊標準在資料的使用、傳輸、開發研究上都可以大幅減少人員的負擔。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w:t>
      </w:r>
      <w:r w:rsidR="00825916" w:rsidRPr="00C16323">
        <w:rPr>
          <w:rFonts w:ascii="標楷體" w:eastAsia="標楷體" w:hAnsi="標楷體" w:hint="eastAsia"/>
          <w:sz w:val="20"/>
        </w:rPr>
        <w:t>標準的更換</w:t>
      </w:r>
      <w:r w:rsidR="002E2C0D">
        <w:rPr>
          <w:rFonts w:ascii="標楷體" w:eastAsia="標楷體" w:hAnsi="標楷體" w:hint="eastAsia"/>
          <w:sz w:val="20"/>
        </w:rPr>
        <w:t>以及相關套件的開發。</w:t>
      </w:r>
    </w:p>
    <w:p w14:paraId="29246F56" w14:textId="3DCF250F"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B51B9E">
        <w:rPr>
          <w:rFonts w:ascii="標楷體" w:eastAsia="標楷體" w:hAnsi="標楷體" w:hint="eastAsia"/>
          <w:color w:val="333333"/>
          <w:sz w:val="20"/>
          <w:shd w:val="clear" w:color="auto" w:fill="FFFFFF"/>
        </w:rPr>
        <w:t>二次</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D86FDB">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w:t>
      </w:r>
      <w:r w:rsidR="00D86FDB">
        <w:rPr>
          <w:rFonts w:ascii="標楷體" w:eastAsia="標楷體" w:hAnsi="標楷體" w:hint="eastAsia"/>
          <w:color w:val="333333"/>
          <w:sz w:val="20"/>
          <w:shd w:val="clear" w:color="auto" w:fill="FFFFFF"/>
        </w:rPr>
        <w:t>或</w:t>
      </w:r>
      <w:r w:rsidR="00672162">
        <w:rPr>
          <w:rFonts w:ascii="標楷體" w:eastAsia="標楷體" w:hAnsi="標楷體" w:hint="eastAsia"/>
          <w:color w:val="333333"/>
          <w:sz w:val="20"/>
          <w:shd w:val="clear" w:color="auto" w:fill="FFFFFF"/>
        </w:rPr>
        <w:t>未授權的</w:t>
      </w:r>
      <w:r w:rsidR="00D86FDB">
        <w:rPr>
          <w:rFonts w:ascii="標楷體" w:eastAsia="標楷體" w:hAnsi="標楷體" w:hint="eastAsia"/>
          <w:color w:val="333333"/>
          <w:sz w:val="20"/>
          <w:shd w:val="clear" w:color="auto" w:fill="FFFFFF"/>
        </w:rPr>
        <w:t>資料調</w:t>
      </w:r>
      <w:proofErr w:type="gramStart"/>
      <w:r w:rsidR="00D86FDB">
        <w:rPr>
          <w:rFonts w:ascii="標楷體" w:eastAsia="標楷體" w:hAnsi="標楷體" w:hint="eastAsia"/>
          <w:color w:val="333333"/>
          <w:sz w:val="20"/>
          <w:shd w:val="clear" w:color="auto" w:fill="FFFFFF"/>
        </w:rPr>
        <w:t>閱</w:t>
      </w:r>
      <w:proofErr w:type="gramEnd"/>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合約互動與調</w:t>
      </w:r>
      <w:proofErr w:type="gramStart"/>
      <w:r w:rsidR="009D4772">
        <w:rPr>
          <w:rFonts w:ascii="標楷體" w:eastAsia="標楷體" w:hAnsi="標楷體" w:hint="eastAsia"/>
          <w:color w:val="333333"/>
          <w:sz w:val="20"/>
          <w:shd w:val="clear" w:color="auto" w:fill="FFFFFF"/>
        </w:rPr>
        <w:t>閱</w:t>
      </w:r>
      <w:proofErr w:type="gramEnd"/>
      <w:r w:rsidR="009D4772">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合約中使</w:t>
      </w:r>
      <w:r w:rsidR="00C652B8">
        <w:rPr>
          <w:rFonts w:ascii="標楷體" w:eastAsia="標楷體" w:hAnsi="標楷體" w:hint="eastAsia"/>
          <w:color w:val="333333"/>
          <w:sz w:val="20"/>
          <w:shd w:val="clear" w:color="auto" w:fill="FFFFFF"/>
        </w:rPr>
        <w:t>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sidRPr="00AF03BF">
        <w:rPr>
          <w:rFonts w:eastAsia="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F789FB7"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w:t>
      </w:r>
      <w:r w:rsidR="001B78D6">
        <w:rPr>
          <w:rFonts w:ascii="標楷體" w:eastAsia="標楷體" w:hAnsi="標楷體" w:hint="eastAsia"/>
          <w:color w:val="333333"/>
          <w:sz w:val="20"/>
          <w:shd w:val="clear" w:color="auto" w:fill="FFFFFF"/>
        </w:rPr>
        <w:lastRenderedPageBreak/>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42D4BE1F"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sidR="00B51B9E">
        <w:rPr>
          <w:rFonts w:eastAsia="標楷體" w:hint="eastAsia"/>
        </w:rPr>
        <w:t>6</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w:t>
      </w:r>
      <w:r w:rsidR="00D55F45">
        <w:rPr>
          <w:rFonts w:eastAsia="標楷體" w:hint="eastAsia"/>
        </w:rPr>
        <w:t>。</w:t>
      </w:r>
      <w:r>
        <w:rPr>
          <w:rFonts w:eastAsia="標楷體" w:hint="eastAsia"/>
        </w:rPr>
        <w:t>智能合約也同時有</w:t>
      </w:r>
      <w:proofErr w:type="gramStart"/>
      <w:r>
        <w:rPr>
          <w:rFonts w:eastAsia="標楷體" w:hint="eastAsia"/>
        </w:rPr>
        <w:t>上鏈後無法</w:t>
      </w:r>
      <w:proofErr w:type="gramEnd"/>
      <w:r>
        <w:rPr>
          <w:rFonts w:eastAsia="標楷體" w:hint="eastAsia"/>
        </w:rPr>
        <w:t>更改、公開透明等特點</w:t>
      </w:r>
      <w:r w:rsidR="00D55F45">
        <w:rPr>
          <w:rFonts w:eastAsia="標楷體" w:hint="eastAsia"/>
        </w:rPr>
        <w:t>，因此常被用作去中心化的開發</w:t>
      </w:r>
      <w:r>
        <w:rPr>
          <w:rFonts w:eastAsia="標楷體" w:hint="eastAsia"/>
        </w:rPr>
        <w:t>。另外，一般的網路服務在部署後仍需要維持伺服器的運作才能確保服務的運行，但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r w:rsidR="00D55F45">
        <w:rPr>
          <w:rFonts w:eastAsia="標楷體" w:hint="eastAsia"/>
        </w:rPr>
        <w:t>，只要調用相對應的合約</w:t>
      </w:r>
      <w:proofErr w:type="gramStart"/>
      <w:r w:rsidR="00D55F45">
        <w:rPr>
          <w:rFonts w:eastAsia="標楷體" w:hint="eastAsia"/>
        </w:rPr>
        <w:t>即可於鏈上</w:t>
      </w:r>
      <w:proofErr w:type="gramEnd"/>
      <w:r w:rsidR="00D55F45">
        <w:rPr>
          <w:rFonts w:eastAsia="標楷體" w:hint="eastAsia"/>
        </w:rPr>
        <w:t>互動</w:t>
      </w:r>
      <w:r>
        <w:rPr>
          <w:rFonts w:eastAsia="標楷體" w:hint="eastAsia"/>
        </w:rPr>
        <w:t>。</w:t>
      </w:r>
    </w:p>
    <w:p w14:paraId="768E7A4F" w14:textId="77777777" w:rsidR="002228B7" w:rsidRDefault="002228B7" w:rsidP="003C7B14">
      <w:pPr>
        <w:widowControl w:val="0"/>
        <w:autoSpaceDE w:val="0"/>
        <w:autoSpaceDN w:val="0"/>
        <w:adjustRightInd w:val="0"/>
        <w:ind w:firstLine="0"/>
        <w:jc w:val="both"/>
        <w:rPr>
          <w:rFonts w:eastAsia="標楷體" w:hint="eastAsia"/>
        </w:rPr>
      </w:pPr>
    </w:p>
    <w:p w14:paraId="73621E75" w14:textId="6748AB61" w:rsidR="002228B7" w:rsidRDefault="002228B7" w:rsidP="003C7B14">
      <w:pPr>
        <w:widowControl w:val="0"/>
        <w:autoSpaceDE w:val="0"/>
        <w:autoSpaceDN w:val="0"/>
        <w:adjustRightInd w:val="0"/>
        <w:ind w:firstLine="0"/>
        <w:jc w:val="both"/>
        <w:rPr>
          <w:rFonts w:eastAsia="標楷體" w:hint="eastAsia"/>
        </w:rPr>
      </w:pPr>
      <w:r>
        <w:rPr>
          <w:rFonts w:eastAsia="標楷體" w:hint="eastAsia"/>
          <w:noProof/>
        </w:rPr>
        <w:drawing>
          <wp:inline distT="0" distB="0" distL="0" distR="0" wp14:anchorId="69E39123" wp14:editId="4EEBB03C">
            <wp:extent cx="2907816" cy="1146411"/>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929768" cy="1155066"/>
                    </a:xfrm>
                    <a:prstGeom prst="rect">
                      <a:avLst/>
                    </a:prstGeom>
                  </pic:spPr>
                </pic:pic>
              </a:graphicData>
            </a:graphic>
          </wp:inline>
        </w:drawing>
      </w:r>
    </w:p>
    <w:p w14:paraId="565BDD18" w14:textId="4E677996" w:rsidR="003C7B14" w:rsidRDefault="003C7B14" w:rsidP="003C7B14">
      <w:pPr>
        <w:widowControl w:val="0"/>
        <w:autoSpaceDE w:val="0"/>
        <w:autoSpaceDN w:val="0"/>
        <w:adjustRightInd w:val="0"/>
        <w:ind w:firstLine="0"/>
        <w:jc w:val="both"/>
        <w:rPr>
          <w:rFonts w:eastAsia="標楷體"/>
        </w:rPr>
      </w:pP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75651F2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B51B9E">
        <w:rPr>
          <w:rFonts w:eastAsia="標楷體" w:hint="eastAsia"/>
        </w:rPr>
        <w:t>7</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77777777" w:rsidR="005B7142" w:rsidRPr="00E8659C" w:rsidRDefault="005B7142"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1301DD9F" w14:textId="3C7FE279" w:rsidR="0008494C" w:rsidRDefault="0050777C" w:rsidP="0063444C">
      <w:pPr>
        <w:pStyle w:val="12"/>
        <w:tabs>
          <w:tab w:val="left" w:pos="432"/>
        </w:tabs>
        <w:adjustRightInd w:val="0"/>
        <w:snapToGrid w:val="0"/>
        <w:ind w:left="432" w:firstLine="0"/>
        <w:rPr>
          <w:rFonts w:eastAsia="標楷體"/>
          <w:bCs/>
          <w:sz w:val="20"/>
        </w:rPr>
      </w:pPr>
      <w:r>
        <w:rPr>
          <w:rFonts w:eastAsia="標楷體" w:hint="eastAsia"/>
          <w:bCs/>
          <w:sz w:val="20"/>
        </w:rPr>
        <w:t>電子病歷的普及使醫療院所</w:t>
      </w:r>
      <w:r w:rsidR="0063444C">
        <w:rPr>
          <w:rFonts w:eastAsia="標楷體" w:hint="eastAsia"/>
          <w:bCs/>
          <w:sz w:val="20"/>
        </w:rPr>
        <w:t>間</w:t>
      </w:r>
      <w:r w:rsidR="0008494C">
        <w:rPr>
          <w:rFonts w:eastAsia="標楷體" w:hint="eastAsia"/>
          <w:bCs/>
          <w:sz w:val="20"/>
        </w:rPr>
        <w:t>傳遞病患病歷</w:t>
      </w:r>
    </w:p>
    <w:p w14:paraId="0E15A213" w14:textId="0F3E4712" w:rsidR="00FD2DFF" w:rsidRPr="00035E5F" w:rsidRDefault="0063444C" w:rsidP="00035E5F">
      <w:pPr>
        <w:pStyle w:val="12"/>
        <w:tabs>
          <w:tab w:val="left" w:pos="432"/>
        </w:tabs>
        <w:adjustRightInd w:val="0"/>
        <w:snapToGrid w:val="0"/>
        <w:ind w:firstLine="0"/>
        <w:rPr>
          <w:rFonts w:eastAsia="標楷體" w:hint="eastAsia"/>
          <w:bCs/>
          <w:sz w:val="20"/>
        </w:rPr>
      </w:pPr>
      <w:r>
        <w:rPr>
          <w:rFonts w:eastAsia="標楷體" w:hint="eastAsia"/>
          <w:bCs/>
          <w:sz w:val="20"/>
        </w:rPr>
        <w:t>的需求提高，每間醫療院所使用的病歷格式不一</w:t>
      </w:r>
      <w:r w:rsidR="003C3FA7">
        <w:rPr>
          <w:rFonts w:eastAsia="標楷體" w:hint="eastAsia"/>
          <w:bCs/>
          <w:sz w:val="20"/>
        </w:rPr>
        <w:t>的問題也被放大</w:t>
      </w:r>
      <w:r w:rsidR="0008494C">
        <w:rPr>
          <w:rFonts w:eastAsia="標楷體" w:hint="eastAsia"/>
          <w:bCs/>
          <w:sz w:val="20"/>
        </w:rPr>
        <w:t>。</w:t>
      </w:r>
      <w:r>
        <w:rPr>
          <w:rFonts w:eastAsia="標楷體" w:hint="eastAsia"/>
          <w:bCs/>
          <w:sz w:val="20"/>
        </w:rPr>
        <w:t>病歷</w:t>
      </w:r>
      <w:r w:rsidR="003C3FA7">
        <w:rPr>
          <w:rFonts w:eastAsia="標楷體" w:hint="eastAsia"/>
          <w:bCs/>
          <w:sz w:val="20"/>
        </w:rPr>
        <w:t>格式不一產生</w:t>
      </w:r>
      <w:r>
        <w:rPr>
          <w:rFonts w:eastAsia="標楷體" w:hint="eastAsia"/>
          <w:bCs/>
          <w:sz w:val="20"/>
        </w:rPr>
        <w:t>無法快速</w:t>
      </w:r>
      <w:r w:rsidR="0008494C">
        <w:rPr>
          <w:rFonts w:eastAsia="標楷體" w:hint="eastAsia"/>
          <w:bCs/>
          <w:sz w:val="20"/>
        </w:rPr>
        <w:t>的</w:t>
      </w:r>
      <w:r>
        <w:rPr>
          <w:rFonts w:eastAsia="標楷體" w:hint="eastAsia"/>
          <w:bCs/>
          <w:sz w:val="20"/>
        </w:rPr>
        <w:t>轉移或</w:t>
      </w:r>
      <w:r w:rsidR="0008494C">
        <w:rPr>
          <w:rFonts w:eastAsia="標楷體" w:hint="eastAsia"/>
          <w:bCs/>
          <w:sz w:val="20"/>
        </w:rPr>
        <w:t>需要</w:t>
      </w:r>
      <w:r>
        <w:rPr>
          <w:rFonts w:eastAsia="標楷體" w:hint="eastAsia"/>
          <w:bCs/>
          <w:sz w:val="20"/>
        </w:rPr>
        <w:t>重新建立</w:t>
      </w:r>
      <w:r w:rsidR="003C3FA7">
        <w:rPr>
          <w:rFonts w:eastAsia="標楷體" w:hint="eastAsia"/>
          <w:bCs/>
          <w:sz w:val="20"/>
        </w:rPr>
        <w:t>的問題</w:t>
      </w:r>
      <w:r>
        <w:rPr>
          <w:rFonts w:eastAsia="標楷體" w:hint="eastAsia"/>
          <w:bCs/>
          <w:sz w:val="20"/>
        </w:rPr>
        <w:t>，須</w:t>
      </w:r>
      <w:r w:rsidR="003C3FA7">
        <w:rPr>
          <w:rFonts w:eastAsia="標楷體" w:hint="eastAsia"/>
          <w:bCs/>
          <w:sz w:val="20"/>
        </w:rPr>
        <w:t>要</w:t>
      </w:r>
      <w:r>
        <w:rPr>
          <w:rFonts w:eastAsia="標楷體" w:hint="eastAsia"/>
          <w:bCs/>
          <w:sz w:val="20"/>
        </w:rPr>
        <w:t>消耗</w:t>
      </w:r>
      <w:r w:rsidR="003C3FA7">
        <w:rPr>
          <w:rFonts w:eastAsia="標楷體" w:hint="eastAsia"/>
          <w:bCs/>
          <w:sz w:val="20"/>
        </w:rPr>
        <w:t>許多</w:t>
      </w:r>
      <w:r>
        <w:rPr>
          <w:rFonts w:eastAsia="標楷體" w:hint="eastAsia"/>
          <w:bCs/>
          <w:sz w:val="20"/>
        </w:rPr>
        <w:t>的醫療資源及人力</w:t>
      </w:r>
      <w:r w:rsidR="0008494C">
        <w:rPr>
          <w:rFonts w:eastAsia="標楷體" w:hint="eastAsia"/>
          <w:bCs/>
          <w:sz w:val="20"/>
        </w:rPr>
        <w:t>去</w:t>
      </w:r>
      <w:r w:rsidR="003C3FA7">
        <w:rPr>
          <w:rFonts w:eastAsia="標楷體" w:hint="eastAsia"/>
          <w:bCs/>
          <w:sz w:val="20"/>
        </w:rPr>
        <w:t>解決</w:t>
      </w:r>
      <w:r>
        <w:rPr>
          <w:rFonts w:eastAsia="標楷體" w:hint="eastAsia"/>
          <w:bCs/>
          <w:sz w:val="20"/>
        </w:rPr>
        <w:t>。</w:t>
      </w:r>
      <w:proofErr w:type="gramStart"/>
      <w:r w:rsidR="0008494C">
        <w:rPr>
          <w:rFonts w:eastAsia="標楷體" w:hint="eastAsia"/>
          <w:bCs/>
          <w:sz w:val="20"/>
        </w:rPr>
        <w:t>醫</w:t>
      </w:r>
      <w:proofErr w:type="gramEnd"/>
      <w:r w:rsidR="0008494C">
        <w:rPr>
          <w:rFonts w:eastAsia="標楷體" w:hint="eastAsia"/>
          <w:bCs/>
          <w:sz w:val="20"/>
        </w:rPr>
        <w:t>材廠商的資料標準</w:t>
      </w:r>
      <w:r w:rsidR="005A6390">
        <w:rPr>
          <w:rFonts w:eastAsia="標楷體" w:hint="eastAsia"/>
          <w:bCs/>
          <w:sz w:val="20"/>
        </w:rPr>
        <w:t>不同</w:t>
      </w:r>
      <w:r w:rsidR="0008494C">
        <w:rPr>
          <w:rFonts w:eastAsia="標楷體" w:hint="eastAsia"/>
          <w:bCs/>
          <w:sz w:val="20"/>
        </w:rPr>
        <w:t>，</w:t>
      </w:r>
      <w:r w:rsidR="003C3FA7">
        <w:rPr>
          <w:rFonts w:eastAsia="標楷體" w:hint="eastAsia"/>
          <w:bCs/>
          <w:sz w:val="20"/>
        </w:rPr>
        <w:t>不僅造成在開發上的不便，</w:t>
      </w:r>
      <w:r w:rsidR="00035E5F">
        <w:rPr>
          <w:rFonts w:eastAsia="標楷體" w:hint="eastAsia"/>
          <w:bCs/>
          <w:sz w:val="20"/>
        </w:rPr>
        <w:t>也</w:t>
      </w:r>
      <w:r w:rsidR="0008494C">
        <w:rPr>
          <w:rFonts w:eastAsia="標楷體" w:hint="eastAsia"/>
          <w:bCs/>
          <w:sz w:val="20"/>
        </w:rPr>
        <w:t>造成</w:t>
      </w:r>
      <w:r w:rsidR="00035E5F">
        <w:rPr>
          <w:rFonts w:eastAsia="標楷體" w:hint="eastAsia"/>
          <w:bCs/>
          <w:sz w:val="20"/>
        </w:rPr>
        <w:t>醫療院所無</w:t>
      </w:r>
      <w:r w:rsidR="0008494C">
        <w:rPr>
          <w:rFonts w:eastAsia="標楷體" w:hint="eastAsia"/>
          <w:bCs/>
          <w:sz w:val="20"/>
        </w:rPr>
        <w:t>法</w:t>
      </w:r>
      <w:r w:rsidR="00035E5F">
        <w:rPr>
          <w:rFonts w:eastAsia="標楷體" w:hint="eastAsia"/>
          <w:bCs/>
          <w:sz w:val="20"/>
        </w:rPr>
        <w:t>有效管理及應用獲得的臨床資訊。</w:t>
      </w:r>
      <w:r>
        <w:rPr>
          <w:rFonts w:eastAsia="標楷體" w:hint="eastAsia"/>
          <w:bCs/>
          <w:sz w:val="20"/>
        </w:rPr>
        <w:t>隨著</w:t>
      </w:r>
      <w:r w:rsidR="002A1D33">
        <w:rPr>
          <w:rFonts w:eastAsia="標楷體" w:hint="eastAsia"/>
          <w:bCs/>
          <w:sz w:val="20"/>
        </w:rPr>
        <w:t>FHIR</w:t>
      </w:r>
      <w:r w:rsidR="002A1D33">
        <w:rPr>
          <w:rFonts w:eastAsia="標楷體" w:hint="eastAsia"/>
          <w:bCs/>
          <w:sz w:val="20"/>
        </w:rPr>
        <w:t>標準</w:t>
      </w:r>
      <w:r>
        <w:rPr>
          <w:rFonts w:eastAsia="標楷體" w:hint="eastAsia"/>
          <w:bCs/>
          <w:sz w:val="20"/>
        </w:rPr>
        <w:t>的</w:t>
      </w:r>
      <w:r w:rsidR="002A1D33">
        <w:rPr>
          <w:rFonts w:eastAsia="標楷體" w:hint="eastAsia"/>
          <w:bCs/>
          <w:sz w:val="20"/>
        </w:rPr>
        <w:t>推出</w:t>
      </w:r>
      <w:r>
        <w:rPr>
          <w:rFonts w:eastAsia="標楷體" w:hint="eastAsia"/>
          <w:bCs/>
          <w:sz w:val="20"/>
        </w:rPr>
        <w:t>，</w:t>
      </w:r>
      <w:r w:rsidR="00035E5F">
        <w:rPr>
          <w:rFonts w:eastAsia="標楷體" w:hint="eastAsia"/>
          <w:bCs/>
          <w:sz w:val="20"/>
        </w:rPr>
        <w:t>這些</w:t>
      </w:r>
      <w:r>
        <w:rPr>
          <w:rFonts w:eastAsia="標楷體" w:hint="eastAsia"/>
          <w:bCs/>
          <w:sz w:val="20"/>
        </w:rPr>
        <w:t>問題逐漸獲得解決</w:t>
      </w:r>
      <w:r w:rsidR="00035E5F">
        <w:rPr>
          <w:rFonts w:eastAsia="標楷體" w:hint="eastAsia"/>
          <w:bCs/>
          <w:sz w:val="20"/>
        </w:rPr>
        <w:t>，</w:t>
      </w:r>
      <w:r w:rsidR="005A6390">
        <w:rPr>
          <w:rFonts w:eastAsia="標楷體" w:hint="eastAsia"/>
          <w:bCs/>
          <w:sz w:val="20"/>
        </w:rPr>
        <w:t>但在如安全機制等方面仍未有明確的規範，並且</w:t>
      </w:r>
      <w:r w:rsidR="00035E5F">
        <w:rPr>
          <w:rFonts w:eastAsia="標楷體" w:hint="eastAsia"/>
          <w:bCs/>
          <w:sz w:val="20"/>
        </w:rPr>
        <w:t>台灣</w:t>
      </w:r>
      <w:r w:rsidR="005A6390">
        <w:rPr>
          <w:rFonts w:eastAsia="標楷體" w:hint="eastAsia"/>
          <w:bCs/>
          <w:sz w:val="20"/>
        </w:rPr>
        <w:t>在</w:t>
      </w:r>
      <w:r w:rsidR="005A6390">
        <w:rPr>
          <w:rFonts w:eastAsia="標楷體" w:hint="eastAsia"/>
          <w:bCs/>
          <w:sz w:val="20"/>
        </w:rPr>
        <w:t>FHIR</w:t>
      </w:r>
      <w:r w:rsidR="005A6390">
        <w:rPr>
          <w:rFonts w:eastAsia="標楷體" w:hint="eastAsia"/>
          <w:bCs/>
          <w:sz w:val="20"/>
        </w:rPr>
        <w:t>的使用上還在推廣階段</w:t>
      </w:r>
      <w:r>
        <w:rPr>
          <w:rFonts w:eastAsia="標楷體" w:hint="eastAsia"/>
          <w:bCs/>
          <w:sz w:val="20"/>
        </w:rPr>
        <w:t>。</w:t>
      </w:r>
      <w:r w:rsidR="00035E5F">
        <w:rPr>
          <w:rFonts w:eastAsia="標楷體" w:hint="eastAsia"/>
          <w:bCs/>
          <w:sz w:val="20"/>
        </w:rPr>
        <w:t>為此，</w:t>
      </w:r>
      <w:r w:rsidR="005A6390">
        <w:rPr>
          <w:rFonts w:eastAsia="標楷體" w:hint="eastAsia"/>
          <w:bCs/>
          <w:sz w:val="20"/>
        </w:rPr>
        <w:t>本論文擬結合前後端、智能合約</w:t>
      </w:r>
      <w:r w:rsidR="00035E5F">
        <w:rPr>
          <w:rFonts w:eastAsia="標楷體" w:hint="eastAsia"/>
          <w:bCs/>
          <w:sz w:val="20"/>
        </w:rPr>
        <w:t>實作一套</w:t>
      </w:r>
      <w:r w:rsidR="005A6390">
        <w:rPr>
          <w:rFonts w:eastAsia="標楷體" w:hint="eastAsia"/>
          <w:bCs/>
          <w:sz w:val="20"/>
        </w:rPr>
        <w:t>完整的</w:t>
      </w:r>
      <w:r w:rsidR="00035E5F">
        <w:rPr>
          <w:rFonts w:eastAsia="標楷體" w:hint="eastAsia"/>
          <w:bCs/>
          <w:sz w:val="20"/>
        </w:rPr>
        <w:t>FHIR</w:t>
      </w:r>
      <w:r w:rsidR="00035E5F">
        <w:rPr>
          <w:rFonts w:eastAsia="標楷體" w:hint="eastAsia"/>
          <w:bCs/>
          <w:sz w:val="20"/>
        </w:rPr>
        <w:t>標準系統，</w:t>
      </w:r>
      <w:r w:rsidR="005A6390">
        <w:rPr>
          <w:rFonts w:eastAsia="標楷體" w:hint="eastAsia"/>
          <w:bCs/>
          <w:sz w:val="20"/>
        </w:rPr>
        <w:t>並透過</w:t>
      </w:r>
      <w:proofErr w:type="gramStart"/>
      <w:r w:rsidR="005A6390">
        <w:rPr>
          <w:rFonts w:eastAsia="標楷體" w:hint="eastAsia"/>
          <w:bCs/>
          <w:sz w:val="20"/>
        </w:rPr>
        <w:t>區塊鏈</w:t>
      </w:r>
      <w:r w:rsidR="00035E5F">
        <w:rPr>
          <w:rFonts w:eastAsia="標楷體" w:hint="eastAsia"/>
          <w:bCs/>
          <w:sz w:val="20"/>
        </w:rPr>
        <w:t>提出</w:t>
      </w:r>
      <w:proofErr w:type="gramEnd"/>
      <w:r w:rsidR="005A6390">
        <w:rPr>
          <w:rFonts w:eastAsia="標楷體" w:hint="eastAsia"/>
          <w:bCs/>
          <w:sz w:val="20"/>
        </w:rPr>
        <w:t>一種</w:t>
      </w:r>
      <w:r w:rsidR="00035E5F">
        <w:rPr>
          <w:rFonts w:eastAsia="標楷體" w:hint="eastAsia"/>
          <w:bCs/>
          <w:sz w:val="20"/>
        </w:rPr>
        <w:t>FHIR</w:t>
      </w:r>
      <w:r w:rsidR="005A6390" w:rsidRPr="00035E5F">
        <w:rPr>
          <w:rFonts w:eastAsia="標楷體"/>
          <w:bCs/>
          <w:sz w:val="20"/>
        </w:rPr>
        <w:t xml:space="preserve"> </w:t>
      </w:r>
      <w:r w:rsidR="005A6390">
        <w:rPr>
          <w:rFonts w:eastAsia="標楷體" w:hint="eastAsia"/>
          <w:bCs/>
          <w:sz w:val="20"/>
        </w:rPr>
        <w:t>驗證機制的解決方案</w:t>
      </w:r>
      <w:r w:rsidR="00167C62">
        <w:rPr>
          <w:rFonts w:eastAsia="標楷體" w:hint="eastAsia"/>
          <w:bCs/>
          <w:sz w:val="20"/>
        </w:rPr>
        <w:t>。</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3F1E1CF6"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13E04E55" w14:textId="5B965C84" w:rsidR="00C46FDA" w:rsidRDefault="0021369B" w:rsidP="00E56E67">
      <w:pPr>
        <w:pStyle w:val="12"/>
        <w:snapToGrid w:val="0"/>
        <w:ind w:firstLine="0"/>
        <w:rPr>
          <w:rFonts w:eastAsia="標楷體"/>
          <w:bCs/>
          <w:sz w:val="20"/>
        </w:rPr>
      </w:pPr>
      <w:r w:rsidRPr="0021369B">
        <w:rPr>
          <w:rFonts w:eastAsia="標楷體"/>
          <w:bCs/>
          <w:noProof/>
          <w:sz w:val="20"/>
        </w:rPr>
        <w:lastRenderedPageBreak/>
        <w:drawing>
          <wp:inline distT="0" distB="0" distL="0" distR="0" wp14:anchorId="32680999" wp14:editId="69872476">
            <wp:extent cx="2402006" cy="30682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55" cy="3078010"/>
                    </a:xfrm>
                    <a:prstGeom prst="rect">
                      <a:avLst/>
                    </a:prstGeom>
                  </pic:spPr>
                </pic:pic>
              </a:graphicData>
            </a:graphic>
          </wp:inline>
        </w:drawing>
      </w:r>
    </w:p>
    <w:p w14:paraId="3764661C" w14:textId="580DD9F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6B03FA2F" w:rsidR="00C46FDA"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p>
    <w:p w14:paraId="5426C823" w14:textId="6ED8B9E2" w:rsidR="009841DE" w:rsidRDefault="009841DE" w:rsidP="009841D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6F0C7817" w:rsidR="005E7D6E" w:rsidRPr="00BA4016"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來協助開發，該倉庫提供不同的智能合約模板，透過這些已進行測試過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Pr="005E7D6E">
        <w:rPr>
          <w:rFonts w:eastAsia="標楷體" w:hint="eastAsia"/>
          <w:bCs/>
          <w:color w:val="000000" w:themeColor="text1"/>
          <w:sz w:val="20"/>
        </w:rPr>
        <w:t>4</w:t>
      </w:r>
      <w:r w:rsidRPr="005E7D6E">
        <w:rPr>
          <w:rFonts w:eastAsia="標楷體" w:hint="eastAsia"/>
          <w:bCs/>
          <w:color w:val="000000" w:themeColor="text1"/>
          <w:sz w:val="20"/>
        </w:rPr>
        <w:t>為更改</w:t>
      </w:r>
      <w:r w:rsidRPr="005E7D6E">
        <w:rPr>
          <w:rFonts w:eastAsia="標楷體" w:hint="eastAsia"/>
          <w:bCs/>
          <w:color w:val="000000" w:themeColor="text1"/>
          <w:sz w:val="20"/>
        </w:rPr>
        <w:t>Merkle Root</w:t>
      </w:r>
      <w:r w:rsidRPr="005E7D6E">
        <w:rPr>
          <w:rFonts w:eastAsia="標楷體" w:hint="eastAsia"/>
          <w:bCs/>
          <w:color w:val="000000" w:themeColor="text1"/>
          <w:sz w:val="20"/>
        </w:rPr>
        <w:t>之程式碼，該程式</w:t>
      </w:r>
      <w:proofErr w:type="gramStart"/>
      <w:r w:rsidRPr="005E7D6E">
        <w:rPr>
          <w:rFonts w:eastAsia="標楷體" w:hint="eastAsia"/>
          <w:bCs/>
          <w:color w:val="000000" w:themeColor="text1"/>
          <w:sz w:val="20"/>
        </w:rPr>
        <w:t>可以對鏈上</w:t>
      </w:r>
      <w:proofErr w:type="gramEnd"/>
      <w:r w:rsidRPr="005E7D6E">
        <w:rPr>
          <w:rFonts w:eastAsia="標楷體" w:hint="eastAsia"/>
          <w:bCs/>
          <w:color w:val="000000" w:themeColor="text1"/>
          <w:sz w:val="20"/>
        </w:rPr>
        <w:t>儲存的</w:t>
      </w:r>
      <w:r w:rsidRPr="005E7D6E">
        <w:rPr>
          <w:rFonts w:eastAsia="標楷體" w:hint="eastAsia"/>
          <w:bCs/>
          <w:color w:val="000000" w:themeColor="text1"/>
          <w:sz w:val="20"/>
        </w:rPr>
        <w:t>Merkle Root</w:t>
      </w:r>
      <w:r w:rsidRPr="005E7D6E">
        <w:rPr>
          <w:rFonts w:eastAsia="標楷體" w:hint="eastAsia"/>
          <w:bCs/>
          <w:color w:val="000000" w:themeColor="text1"/>
          <w:sz w:val="20"/>
        </w:rPr>
        <w:t>進行更動。當有新的使用者註冊時，必須</w:t>
      </w:r>
      <w:r w:rsidR="00D13A27">
        <w:rPr>
          <w:rFonts w:eastAsia="標楷體" w:hint="eastAsia"/>
          <w:bCs/>
          <w:color w:val="000000" w:themeColor="text1"/>
          <w:sz w:val="20"/>
        </w:rPr>
        <w:t>重新計算當前的</w:t>
      </w:r>
      <w:r w:rsidR="00D13A27">
        <w:rPr>
          <w:rFonts w:eastAsia="標楷體" w:hint="eastAsia"/>
          <w:bCs/>
          <w:color w:val="000000" w:themeColor="text1"/>
          <w:sz w:val="20"/>
        </w:rPr>
        <w:t>M</w:t>
      </w:r>
      <w:r w:rsidR="00D13A27">
        <w:rPr>
          <w:rFonts w:eastAsia="標楷體"/>
          <w:bCs/>
          <w:color w:val="000000" w:themeColor="text1"/>
          <w:sz w:val="20"/>
        </w:rPr>
        <w:t>erkle Root</w:t>
      </w:r>
      <w:r w:rsidR="00D13A27">
        <w:rPr>
          <w:rFonts w:eastAsia="標楷體" w:hint="eastAsia"/>
          <w:bCs/>
          <w:color w:val="000000" w:themeColor="text1"/>
          <w:sz w:val="20"/>
        </w:rPr>
        <w:t>值，並</w:t>
      </w:r>
      <w:r w:rsidRPr="005E7D6E">
        <w:rPr>
          <w:rFonts w:eastAsia="標楷體" w:hint="eastAsia"/>
          <w:bCs/>
          <w:color w:val="000000" w:themeColor="text1"/>
          <w:sz w:val="20"/>
        </w:rPr>
        <w:t>呼叫該段程式</w:t>
      </w:r>
      <w:r w:rsidR="00D13A27">
        <w:rPr>
          <w:rFonts w:eastAsia="標楷體" w:hint="eastAsia"/>
          <w:bCs/>
          <w:color w:val="000000" w:themeColor="text1"/>
          <w:sz w:val="20"/>
        </w:rPr>
        <w:t>將</w:t>
      </w:r>
      <w:r w:rsidRPr="005E7D6E">
        <w:rPr>
          <w:rFonts w:eastAsia="標楷體" w:hint="eastAsia"/>
          <w:bCs/>
          <w:color w:val="000000" w:themeColor="text1"/>
          <w:sz w:val="20"/>
        </w:rPr>
        <w:t>重新計算後</w:t>
      </w:r>
      <w:r w:rsidR="00D13A27">
        <w:rPr>
          <w:rFonts w:eastAsia="標楷體" w:hint="eastAsia"/>
          <w:bCs/>
          <w:color w:val="000000" w:themeColor="text1"/>
          <w:sz w:val="20"/>
        </w:rPr>
        <w:t>的</w:t>
      </w:r>
      <w:r w:rsidRPr="005E7D6E">
        <w:rPr>
          <w:rFonts w:eastAsia="標楷體" w:hint="eastAsia"/>
          <w:bCs/>
          <w:color w:val="000000" w:themeColor="text1"/>
          <w:sz w:val="20"/>
        </w:rPr>
        <w:t>Merkle Root</w:t>
      </w:r>
      <w:proofErr w:type="gramStart"/>
      <w:r w:rsidRPr="005E7D6E">
        <w:rPr>
          <w:rFonts w:eastAsia="標楷體" w:hint="eastAsia"/>
          <w:bCs/>
          <w:color w:val="000000" w:themeColor="text1"/>
          <w:sz w:val="20"/>
        </w:rPr>
        <w:t>傳送到鏈上</w:t>
      </w:r>
      <w:proofErr w:type="gramEnd"/>
      <w:r w:rsidRPr="005E7D6E">
        <w:rPr>
          <w:rFonts w:eastAsia="標楷體" w:hint="eastAsia"/>
          <w:bCs/>
          <w:color w:val="000000" w:themeColor="text1"/>
          <w:sz w:val="20"/>
        </w:rPr>
        <w:t>進行更動，</w:t>
      </w:r>
      <w:r w:rsidR="00D13A27">
        <w:rPr>
          <w:rFonts w:eastAsia="標楷體" w:hint="eastAsia"/>
          <w:bCs/>
          <w:color w:val="000000" w:themeColor="text1"/>
          <w:sz w:val="20"/>
        </w:rPr>
        <w:t>使</w:t>
      </w:r>
      <w:proofErr w:type="gramStart"/>
      <w:r w:rsidR="00D13A27">
        <w:rPr>
          <w:rFonts w:eastAsia="標楷體" w:hint="eastAsia"/>
          <w:bCs/>
          <w:color w:val="000000" w:themeColor="text1"/>
          <w:sz w:val="20"/>
        </w:rPr>
        <w:t>當前</w:t>
      </w:r>
      <w:r w:rsidRPr="005E7D6E">
        <w:rPr>
          <w:rFonts w:eastAsia="標楷體" w:hint="eastAsia"/>
          <w:bCs/>
          <w:color w:val="000000" w:themeColor="text1"/>
          <w:sz w:val="20"/>
        </w:rPr>
        <w:t>鏈</w:t>
      </w:r>
      <w:proofErr w:type="gramEnd"/>
      <w:r w:rsidRPr="005E7D6E">
        <w:rPr>
          <w:rFonts w:eastAsia="標楷體" w:hint="eastAsia"/>
          <w:bCs/>
          <w:color w:val="000000" w:themeColor="text1"/>
          <w:sz w:val="20"/>
        </w:rPr>
        <w:t>上的</w:t>
      </w:r>
      <w:r w:rsidRPr="005E7D6E">
        <w:rPr>
          <w:rFonts w:eastAsia="標楷體" w:hint="eastAsia"/>
          <w:bCs/>
          <w:color w:val="000000" w:themeColor="text1"/>
          <w:sz w:val="20"/>
        </w:rPr>
        <w:t>Merkle Root</w:t>
      </w:r>
      <w:r w:rsidRPr="005E7D6E">
        <w:rPr>
          <w:rFonts w:eastAsia="標楷體" w:hint="eastAsia"/>
          <w:bCs/>
          <w:color w:val="000000" w:themeColor="text1"/>
          <w:sz w:val="20"/>
        </w:rPr>
        <w:t>代表當前所有用戶之</w:t>
      </w:r>
      <w:r w:rsidR="00D13A27">
        <w:rPr>
          <w:rFonts w:eastAsia="標楷體" w:hint="eastAsia"/>
          <w:bCs/>
          <w:color w:val="000000" w:themeColor="text1"/>
          <w:sz w:val="20"/>
        </w:rPr>
        <w:t>正確驗</w:t>
      </w:r>
      <w:r w:rsidR="00D13A27">
        <w:rPr>
          <w:rFonts w:eastAsia="標楷體" w:hint="eastAsia"/>
          <w:bCs/>
          <w:color w:val="000000" w:themeColor="text1"/>
          <w:sz w:val="20"/>
        </w:rPr>
        <w:t>證值</w:t>
      </w:r>
      <w:r w:rsidRPr="005E7D6E">
        <w:rPr>
          <w:rFonts w:eastAsia="標楷體" w:hint="eastAsia"/>
          <w:bCs/>
          <w:color w:val="000000" w:themeColor="text1"/>
          <w:sz w:val="20"/>
        </w:rPr>
        <w:t>。圖</w:t>
      </w:r>
      <w:r w:rsidRPr="005E7D6E">
        <w:rPr>
          <w:rFonts w:eastAsia="標楷體" w:hint="eastAsia"/>
          <w:bCs/>
          <w:color w:val="000000" w:themeColor="text1"/>
          <w:sz w:val="20"/>
        </w:rPr>
        <w:t>5</w:t>
      </w:r>
      <w:r w:rsidRPr="005E7D6E">
        <w:rPr>
          <w:rFonts w:eastAsia="標楷體" w:hint="eastAsia"/>
          <w:bCs/>
          <w:color w:val="000000" w:themeColor="text1"/>
          <w:sz w:val="20"/>
        </w:rPr>
        <w:t>為驗證</w:t>
      </w:r>
      <w:r w:rsidRPr="005E7D6E">
        <w:rPr>
          <w:rFonts w:eastAsia="標楷體" w:hint="eastAsia"/>
          <w:bCs/>
          <w:color w:val="000000" w:themeColor="text1"/>
          <w:sz w:val="20"/>
        </w:rPr>
        <w:t>Merkle</w:t>
      </w:r>
      <w:r w:rsidRPr="005E7D6E">
        <w:rPr>
          <w:rFonts w:eastAsia="標楷體" w:hint="eastAsia"/>
          <w:bCs/>
          <w:color w:val="000000" w:themeColor="text1"/>
          <w:sz w:val="20"/>
        </w:rPr>
        <w:t>值正確性之程式碼，該段程式為主要驗證該次登入</w:t>
      </w:r>
      <w:r w:rsidR="00C03254">
        <w:rPr>
          <w:rFonts w:eastAsia="標楷體" w:hint="eastAsia"/>
          <w:bCs/>
          <w:color w:val="000000" w:themeColor="text1"/>
          <w:sz w:val="20"/>
        </w:rPr>
        <w:t>是否</w:t>
      </w:r>
      <w:r w:rsidRPr="005E7D6E">
        <w:rPr>
          <w:rFonts w:eastAsia="標楷體" w:hint="eastAsia"/>
          <w:bCs/>
          <w:color w:val="000000" w:themeColor="text1"/>
          <w:sz w:val="20"/>
        </w:rPr>
        <w:t>合法。該程式會從</w:t>
      </w:r>
      <w:proofErr w:type="gramStart"/>
      <w:r w:rsidRPr="005E7D6E">
        <w:rPr>
          <w:rFonts w:eastAsia="標楷體" w:hint="eastAsia"/>
          <w:bCs/>
          <w:color w:val="000000" w:themeColor="text1"/>
          <w:sz w:val="20"/>
        </w:rPr>
        <w:t>後台傳入</w:t>
      </w:r>
      <w:proofErr w:type="gramEnd"/>
      <w:r w:rsidRPr="005E7D6E">
        <w:rPr>
          <w:rFonts w:eastAsia="標楷體" w:hint="eastAsia"/>
          <w:bCs/>
          <w:color w:val="000000" w:themeColor="text1"/>
          <w:sz w:val="20"/>
        </w:rPr>
        <w:t>作為驗證使用之</w:t>
      </w:r>
      <w:r w:rsidRPr="005E7D6E">
        <w:rPr>
          <w:rFonts w:eastAsia="標楷體" w:hint="eastAsia"/>
          <w:bCs/>
          <w:color w:val="000000" w:themeColor="text1"/>
          <w:sz w:val="20"/>
        </w:rPr>
        <w:t>Merkle</w:t>
      </w:r>
      <w:r>
        <w:rPr>
          <w:rFonts w:eastAsia="標楷體" w:hint="eastAsia"/>
          <w:bCs/>
          <w:color w:val="000000" w:themeColor="text1"/>
          <w:sz w:val="20"/>
        </w:rPr>
        <w:t xml:space="preserve"> </w:t>
      </w:r>
      <w:r w:rsidRPr="005E7D6E">
        <w:rPr>
          <w:rFonts w:eastAsia="標楷體" w:hint="eastAsia"/>
          <w:bCs/>
          <w:color w:val="000000" w:themeColor="text1"/>
          <w:sz w:val="20"/>
        </w:rPr>
        <w:t>Proof</w:t>
      </w:r>
      <w:r w:rsidRPr="005E7D6E">
        <w:rPr>
          <w:rFonts w:eastAsia="標楷體" w:hint="eastAsia"/>
          <w:bCs/>
          <w:color w:val="000000" w:themeColor="text1"/>
          <w:sz w:val="20"/>
        </w:rPr>
        <w:t>以及該帳號的</w:t>
      </w:r>
      <w:r w:rsidRPr="005E7D6E">
        <w:rPr>
          <w:rFonts w:eastAsia="標楷體" w:hint="eastAsia"/>
          <w:bCs/>
          <w:color w:val="000000" w:themeColor="text1"/>
          <w:sz w:val="20"/>
        </w:rPr>
        <w:t>ID</w:t>
      </w:r>
      <w:r w:rsidR="00C03254">
        <w:rPr>
          <w:rFonts w:eastAsia="標楷體" w:hint="eastAsia"/>
          <w:bCs/>
          <w:color w:val="000000" w:themeColor="text1"/>
          <w:sz w:val="20"/>
        </w:rPr>
        <w:t>，</w:t>
      </w:r>
      <w:r w:rsidRPr="005E7D6E">
        <w:rPr>
          <w:rFonts w:eastAsia="標楷體" w:hint="eastAsia"/>
          <w:bCs/>
          <w:color w:val="000000" w:themeColor="text1"/>
          <w:sz w:val="20"/>
        </w:rPr>
        <w:t>執行該程式時會先計算葉節點</w:t>
      </w:r>
      <w:r w:rsidR="00C03254">
        <w:rPr>
          <w:rFonts w:eastAsia="標楷體" w:hint="eastAsia"/>
          <w:bCs/>
          <w:color w:val="000000" w:themeColor="text1"/>
          <w:sz w:val="20"/>
        </w:rPr>
        <w:t>。</w:t>
      </w:r>
      <w:r w:rsidRPr="005E7D6E">
        <w:rPr>
          <w:rFonts w:eastAsia="標楷體" w:hint="eastAsia"/>
          <w:bCs/>
          <w:color w:val="000000" w:themeColor="text1"/>
          <w:sz w:val="20"/>
        </w:rPr>
        <w:t>計算的方式為該用戶的地址以及嘗試登入</w:t>
      </w:r>
      <w:r>
        <w:rPr>
          <w:rFonts w:eastAsia="標楷體" w:hint="eastAsia"/>
          <w:bCs/>
          <w:color w:val="000000" w:themeColor="text1"/>
          <w:sz w:val="20"/>
        </w:rPr>
        <w:t>的</w:t>
      </w:r>
      <w:r w:rsidRPr="005E7D6E">
        <w:rPr>
          <w:rFonts w:eastAsia="標楷體" w:hint="eastAsia"/>
          <w:bCs/>
          <w:color w:val="000000" w:themeColor="text1"/>
          <w:sz w:val="20"/>
        </w:rPr>
        <w:t>帳號</w:t>
      </w:r>
      <w:r w:rsidR="00C8204A">
        <w:rPr>
          <w:rFonts w:eastAsia="標楷體" w:hint="eastAsia"/>
          <w:bCs/>
          <w:color w:val="000000" w:themeColor="text1"/>
          <w:sz w:val="20"/>
        </w:rPr>
        <w:t>的</w:t>
      </w:r>
      <w:r w:rsidR="00C8204A">
        <w:rPr>
          <w:rFonts w:eastAsia="標楷體" w:hint="eastAsia"/>
          <w:bCs/>
          <w:color w:val="000000" w:themeColor="text1"/>
          <w:sz w:val="20"/>
        </w:rPr>
        <w:t>ID</w:t>
      </w:r>
      <w:r w:rsidR="00C8204A">
        <w:rPr>
          <w:rFonts w:eastAsia="標楷體" w:hint="eastAsia"/>
          <w:bCs/>
          <w:color w:val="000000" w:themeColor="text1"/>
          <w:sz w:val="20"/>
        </w:rPr>
        <w:t>雜湊值。獲取葉節點的</w:t>
      </w:r>
      <w:proofErr w:type="gramStart"/>
      <w:r w:rsidR="00C8204A">
        <w:rPr>
          <w:rFonts w:eastAsia="標楷體" w:hint="eastAsia"/>
          <w:bCs/>
          <w:color w:val="000000" w:themeColor="text1"/>
          <w:sz w:val="20"/>
        </w:rPr>
        <w:t>雜湊值後</w:t>
      </w:r>
      <w:proofErr w:type="gramEnd"/>
      <w:r w:rsidR="00C8204A">
        <w:rPr>
          <w:rFonts w:eastAsia="標楷體" w:hint="eastAsia"/>
          <w:bCs/>
          <w:color w:val="000000" w:themeColor="text1"/>
          <w:sz w:val="20"/>
        </w:rPr>
        <w:t>，使用</w:t>
      </w:r>
      <w:proofErr w:type="spellStart"/>
      <w:r w:rsidR="00C8204A" w:rsidRPr="005E7D6E">
        <w:rPr>
          <w:rFonts w:eastAsia="標楷體" w:hint="eastAsia"/>
          <w:bCs/>
          <w:color w:val="000000" w:themeColor="text1"/>
          <w:sz w:val="20"/>
        </w:rPr>
        <w:t>OpenZeppelin</w:t>
      </w:r>
      <w:proofErr w:type="spellEnd"/>
      <w:r w:rsidR="00C8204A">
        <w:rPr>
          <w:rFonts w:eastAsia="標楷體" w:hint="eastAsia"/>
          <w:bCs/>
          <w:color w:val="000000" w:themeColor="text1"/>
          <w:sz w:val="20"/>
        </w:rPr>
        <w:t>中的驗證功能比對最終結果</w:t>
      </w:r>
      <w:proofErr w:type="gramStart"/>
      <w:r w:rsidR="00C8204A">
        <w:rPr>
          <w:rFonts w:eastAsia="標楷體" w:hint="eastAsia"/>
          <w:bCs/>
          <w:color w:val="000000" w:themeColor="text1"/>
          <w:sz w:val="20"/>
        </w:rPr>
        <w:t>是否與鏈上</w:t>
      </w:r>
      <w:proofErr w:type="gramEnd"/>
      <w:r w:rsidR="00C8204A">
        <w:rPr>
          <w:rFonts w:eastAsia="標楷體" w:hint="eastAsia"/>
          <w:bCs/>
          <w:color w:val="000000" w:themeColor="text1"/>
          <w:sz w:val="20"/>
        </w:rPr>
        <w:t>儲存的</w:t>
      </w:r>
      <w:r w:rsidR="00C8204A">
        <w:rPr>
          <w:rFonts w:eastAsia="標楷體" w:hint="eastAsia"/>
          <w:bCs/>
          <w:color w:val="000000" w:themeColor="text1"/>
          <w:sz w:val="20"/>
        </w:rPr>
        <w:t>M</w:t>
      </w:r>
      <w:r w:rsidR="00C8204A">
        <w:rPr>
          <w:rFonts w:eastAsia="標楷體"/>
          <w:bCs/>
          <w:color w:val="000000" w:themeColor="text1"/>
          <w:sz w:val="20"/>
        </w:rPr>
        <w:t>erkle Root</w:t>
      </w:r>
      <w:r w:rsidR="00C8204A">
        <w:rPr>
          <w:rFonts w:eastAsia="標楷體" w:hint="eastAsia"/>
          <w:bCs/>
          <w:color w:val="000000" w:themeColor="text1"/>
          <w:sz w:val="20"/>
        </w:rPr>
        <w:t>相同。</w:t>
      </w:r>
    </w:p>
    <w:p w14:paraId="0769072B" w14:textId="737DB7F9"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setMerkleRoot</w:t>
      </w:r>
      <w:proofErr w:type="spellEnd"/>
      <w:r w:rsidRPr="00DE540C">
        <w:rPr>
          <w:color w:val="D4D4D4"/>
          <w:sz w:val="16"/>
          <w:szCs w:val="16"/>
        </w:rPr>
        <w:t>(</w:t>
      </w:r>
      <w:proofErr w:type="gramEnd"/>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merkleRoot</w:t>
      </w:r>
      <w:proofErr w:type="spellEnd"/>
      <w:r w:rsidRPr="00DE540C">
        <w:rPr>
          <w:color w:val="D4D4D4"/>
          <w:sz w:val="16"/>
          <w:szCs w:val="16"/>
        </w:rPr>
        <w:t xml:space="preserve">) </w:t>
      </w:r>
    </w:p>
    <w:p w14:paraId="4CBB11A8" w14:textId="1D5602E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proofErr w:type="spellStart"/>
      <w:r w:rsidRPr="00DE540C">
        <w:rPr>
          <w:color w:val="DCDCAA"/>
          <w:sz w:val="16"/>
          <w:szCs w:val="16"/>
        </w:rPr>
        <w:t>onlyOwner</w:t>
      </w:r>
      <w:proofErr w:type="spellEnd"/>
      <w:r w:rsidRPr="00DE540C">
        <w:rPr>
          <w:color w:val="D4D4D4"/>
          <w:sz w:val="16"/>
          <w:szCs w:val="16"/>
        </w:rPr>
        <w:t xml:space="preserve"> {</w:t>
      </w:r>
    </w:p>
    <w:p w14:paraId="74E58A48" w14:textId="26B123EC"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xml:space="preserve"> = _</w:t>
      </w:r>
      <w:proofErr w:type="spellStart"/>
      <w:r w:rsidRPr="00DE540C">
        <w:rPr>
          <w:color w:val="D4D4D4"/>
          <w:sz w:val="16"/>
          <w:szCs w:val="16"/>
        </w:rPr>
        <w:t>merkleRoot</w:t>
      </w:r>
      <w:proofErr w:type="spellEnd"/>
      <w:proofErr w:type="gramStart"/>
      <w:r w:rsidRPr="00DE540C">
        <w:rPr>
          <w:color w:val="D4D4D4"/>
          <w:sz w:val="16"/>
          <w:szCs w:val="16"/>
        </w:rPr>
        <w:t>;</w:t>
      </w:r>
      <w:r w:rsidRPr="00DE540C">
        <w:rPr>
          <w:rFonts w:hint="eastAsia"/>
          <w:color w:val="D4D4D4"/>
          <w:sz w:val="16"/>
          <w:szCs w:val="16"/>
        </w:rPr>
        <w:t xml:space="preserve"> </w:t>
      </w:r>
      <w:r w:rsidRPr="00DE540C">
        <w:rPr>
          <w:color w:val="D4D4D4"/>
          <w:sz w:val="16"/>
          <w:szCs w:val="16"/>
        </w:rPr>
        <w:t>}</w:t>
      </w:r>
      <w:proofErr w:type="gramEnd"/>
    </w:p>
    <w:p w14:paraId="54F4231C" w14:textId="509A066C"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Pr>
          <w:rFonts w:eastAsia="標楷體" w:hint="eastAsia"/>
          <w:b/>
        </w:rPr>
        <w:t>4</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isWhitelist</w:t>
      </w:r>
      <w:proofErr w:type="spellEnd"/>
      <w:r w:rsidRPr="00DE540C">
        <w:rPr>
          <w:color w:val="D4D4D4"/>
          <w:sz w:val="16"/>
          <w:szCs w:val="16"/>
        </w:rPr>
        <w:t>(</w:t>
      </w:r>
      <w:proofErr w:type="gramEnd"/>
    </w:p>
    <w:p w14:paraId="0E1EC2CC"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4EC9B0"/>
          <w:sz w:val="16"/>
          <w:szCs w:val="16"/>
        </w:rPr>
        <w:t xml:space="preserve">    </w:t>
      </w:r>
      <w:r w:rsidRPr="00DE540C">
        <w:rPr>
          <w:color w:val="4EC9B0"/>
          <w:sz w:val="16"/>
          <w:szCs w:val="16"/>
        </w:rPr>
        <w:t>bytes32</w:t>
      </w:r>
      <w:r w:rsidRPr="00DE540C">
        <w:rPr>
          <w:color w:val="D4D4D4"/>
          <w:sz w:val="16"/>
          <w:szCs w:val="16"/>
        </w:rPr>
        <w:t xml:space="preserve">[] </w:t>
      </w:r>
      <w:proofErr w:type="spellStart"/>
      <w:r w:rsidRPr="00DE540C">
        <w:rPr>
          <w:color w:val="569CD6"/>
          <w:sz w:val="16"/>
          <w:szCs w:val="16"/>
        </w:rPr>
        <w:t>calldata</w:t>
      </w:r>
      <w:proofErr w:type="spellEnd"/>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merkleProof</w:t>
      </w:r>
      <w:proofErr w:type="spellEnd"/>
      <w:r w:rsidRPr="00DE540C">
        <w:rPr>
          <w:color w:val="D4D4D4"/>
          <w:sz w:val="16"/>
          <w:szCs w:val="16"/>
        </w:rPr>
        <w:t xml:space="preserve">, </w:t>
      </w:r>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accountID</w:t>
      </w:r>
      <w:proofErr w:type="spellEnd"/>
      <w:r w:rsidRPr="00DE540C">
        <w:rPr>
          <w:color w:val="D4D4D4"/>
          <w:sz w:val="16"/>
          <w:szCs w:val="16"/>
        </w:rPr>
        <w:t xml:space="preserve">) </w:t>
      </w:r>
      <w:r w:rsidRPr="00DE540C">
        <w:rPr>
          <w:rFonts w:hint="eastAsia"/>
          <w:color w:val="D4D4D4"/>
          <w:sz w:val="16"/>
          <w:szCs w:val="16"/>
        </w:rPr>
        <w:t xml:space="preserve"> </w:t>
      </w:r>
    </w:p>
    <w:p w14:paraId="4D23D22B"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r w:rsidRPr="00DE540C">
        <w:rPr>
          <w:color w:val="569CD6"/>
          <w:sz w:val="16"/>
          <w:szCs w:val="16"/>
        </w:rPr>
        <w:t>view</w:t>
      </w:r>
      <w:r w:rsidRPr="00DE540C">
        <w:rPr>
          <w:color w:val="D4D4D4"/>
          <w:sz w:val="16"/>
          <w:szCs w:val="16"/>
        </w:rPr>
        <w:t xml:space="preserve"> </w:t>
      </w:r>
      <w:r w:rsidRPr="00DE540C">
        <w:rPr>
          <w:color w:val="C586C0"/>
          <w:sz w:val="16"/>
          <w:szCs w:val="16"/>
        </w:rPr>
        <w:t>returns</w:t>
      </w:r>
      <w:r w:rsidRPr="00DE540C">
        <w:rPr>
          <w:color w:val="D4D4D4"/>
          <w:sz w:val="16"/>
          <w:szCs w:val="16"/>
        </w:rPr>
        <w:t>(</w:t>
      </w:r>
      <w:r w:rsidRPr="00DE540C">
        <w:rPr>
          <w:color w:val="4EC9B0"/>
          <w:sz w:val="16"/>
          <w:szCs w:val="16"/>
        </w:rPr>
        <w:t>bool</w:t>
      </w:r>
      <w:r w:rsidRPr="00DE540C">
        <w:rPr>
          <w:color w:val="D4D4D4"/>
          <w:sz w:val="16"/>
          <w:szCs w:val="16"/>
        </w:rPr>
        <w:t>) {</w:t>
      </w:r>
    </w:p>
    <w:p w14:paraId="72428F17"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4EC9B0"/>
          <w:sz w:val="16"/>
          <w:szCs w:val="16"/>
        </w:rPr>
        <w:t>bytes32</w:t>
      </w:r>
      <w:r w:rsidRPr="00DE540C">
        <w:rPr>
          <w:color w:val="D4D4D4"/>
          <w:sz w:val="16"/>
          <w:szCs w:val="16"/>
        </w:rPr>
        <w:t xml:space="preserve"> leaf = </w:t>
      </w:r>
      <w:r w:rsidRPr="00DE540C">
        <w:rPr>
          <w:rFonts w:hint="eastAsia"/>
          <w:color w:val="D4D4D4"/>
          <w:sz w:val="16"/>
          <w:szCs w:val="16"/>
        </w:rPr>
        <w:t xml:space="preserve">  </w:t>
      </w:r>
    </w:p>
    <w:p w14:paraId="7E784C87"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D4D4D4"/>
          <w:sz w:val="16"/>
          <w:szCs w:val="16"/>
        </w:rPr>
        <w:t xml:space="preserve">    </w:t>
      </w:r>
      <w:r w:rsidRPr="00DE540C">
        <w:rPr>
          <w:color w:val="DCDCAA"/>
          <w:sz w:val="16"/>
          <w:szCs w:val="16"/>
        </w:rPr>
        <w:t>keccak256</w:t>
      </w:r>
      <w:r w:rsidRPr="00DE540C">
        <w:rPr>
          <w:color w:val="D4D4D4"/>
          <w:sz w:val="16"/>
          <w:szCs w:val="16"/>
        </w:rPr>
        <w:t>(</w:t>
      </w:r>
      <w:proofErr w:type="spellStart"/>
      <w:proofErr w:type="gramStart"/>
      <w:r w:rsidRPr="00DE540C">
        <w:rPr>
          <w:color w:val="569CD6"/>
          <w:sz w:val="16"/>
          <w:szCs w:val="16"/>
        </w:rPr>
        <w:t>abi</w:t>
      </w:r>
      <w:r w:rsidRPr="00DE540C">
        <w:rPr>
          <w:color w:val="D4D4D4"/>
          <w:sz w:val="16"/>
          <w:szCs w:val="16"/>
        </w:rPr>
        <w:t>.</w:t>
      </w:r>
      <w:r w:rsidRPr="00DE540C">
        <w:rPr>
          <w:color w:val="DCDCAA"/>
          <w:sz w:val="16"/>
          <w:szCs w:val="16"/>
        </w:rPr>
        <w:t>encodePacked</w:t>
      </w:r>
      <w:proofErr w:type="spellEnd"/>
      <w:proofErr w:type="gramEnd"/>
      <w:r w:rsidRPr="00DE540C">
        <w:rPr>
          <w:color w:val="D4D4D4"/>
          <w:sz w:val="16"/>
          <w:szCs w:val="16"/>
        </w:rPr>
        <w:t>(</w:t>
      </w:r>
      <w:proofErr w:type="spellStart"/>
      <w:r w:rsidRPr="00DE540C">
        <w:rPr>
          <w:color w:val="569CD6"/>
          <w:sz w:val="16"/>
          <w:szCs w:val="16"/>
        </w:rPr>
        <w:t>msg.sender</w:t>
      </w:r>
      <w:proofErr w:type="spellEnd"/>
      <w:r w:rsidRPr="00DE540C">
        <w:rPr>
          <w:color w:val="D4D4D4"/>
          <w:sz w:val="16"/>
          <w:szCs w:val="16"/>
        </w:rPr>
        <w:t>, _</w:t>
      </w:r>
      <w:proofErr w:type="spellStart"/>
      <w:r w:rsidRPr="00DE540C">
        <w:rPr>
          <w:color w:val="D4D4D4"/>
          <w:sz w:val="16"/>
          <w:szCs w:val="16"/>
        </w:rPr>
        <w:t>accountID</w:t>
      </w:r>
      <w:proofErr w:type="spellEnd"/>
      <w:r w:rsidRPr="00DE540C">
        <w:rPr>
          <w:color w:val="D4D4D4"/>
          <w:sz w:val="16"/>
          <w:szCs w:val="16"/>
        </w:rPr>
        <w:t>));</w:t>
      </w:r>
    </w:p>
    <w:p w14:paraId="681CDBE4"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gramStart"/>
      <w:r w:rsidRPr="00DE540C">
        <w:rPr>
          <w:color w:val="C586C0"/>
          <w:sz w:val="16"/>
          <w:szCs w:val="16"/>
        </w:rPr>
        <w:t>if</w:t>
      </w:r>
      <w:r w:rsidRPr="00DE540C">
        <w:rPr>
          <w:color w:val="D4D4D4"/>
          <w:sz w:val="16"/>
          <w:szCs w:val="16"/>
        </w:rPr>
        <w:t>(</w:t>
      </w:r>
      <w:proofErr w:type="spellStart"/>
      <w:proofErr w:type="gramEnd"/>
      <w:r w:rsidRPr="00DE540C">
        <w:rPr>
          <w:color w:val="D4D4D4"/>
          <w:sz w:val="16"/>
          <w:szCs w:val="16"/>
        </w:rPr>
        <w:t>MerkleProof.</w:t>
      </w:r>
      <w:r w:rsidRPr="00DE540C">
        <w:rPr>
          <w:color w:val="DCDCAA"/>
          <w:sz w:val="16"/>
          <w:szCs w:val="16"/>
        </w:rPr>
        <w:t>verify</w:t>
      </w:r>
      <w:proofErr w:type="spellEnd"/>
      <w:r w:rsidRPr="00DE540C">
        <w:rPr>
          <w:color w:val="D4D4D4"/>
          <w:sz w:val="16"/>
          <w:szCs w:val="16"/>
        </w:rPr>
        <w:t>(_</w:t>
      </w:r>
      <w:proofErr w:type="spellStart"/>
      <w:r w:rsidRPr="00DE540C">
        <w:rPr>
          <w:color w:val="D4D4D4"/>
          <w:sz w:val="16"/>
          <w:szCs w:val="16"/>
        </w:rPr>
        <w:t>merkleProof</w:t>
      </w:r>
      <w:proofErr w:type="spellEnd"/>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leaf)){</w:t>
      </w:r>
    </w:p>
    <w:p w14:paraId="362C959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proofErr w:type="gramStart"/>
      <w:r w:rsidRPr="00DE540C">
        <w:rPr>
          <w:color w:val="569CD6"/>
          <w:sz w:val="16"/>
          <w:szCs w:val="16"/>
        </w:rPr>
        <w:t>true</w:t>
      </w:r>
      <w:r w:rsidRPr="00DE540C">
        <w:rPr>
          <w:color w:val="D4D4D4"/>
          <w:sz w:val="16"/>
          <w:szCs w:val="16"/>
        </w:rPr>
        <w:t>;</w:t>
      </w:r>
      <w:proofErr w:type="gramEnd"/>
    </w:p>
    <w:p w14:paraId="6774956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w:t>
      </w:r>
      <w:r w:rsidRPr="00DE540C">
        <w:rPr>
          <w:rFonts w:hint="eastAsia"/>
          <w:color w:val="D4D4D4"/>
          <w:sz w:val="16"/>
          <w:szCs w:val="16"/>
        </w:rPr>
        <w:t xml:space="preserve"> </w:t>
      </w:r>
      <w:proofErr w:type="gramStart"/>
      <w:r w:rsidRPr="00DE540C">
        <w:rPr>
          <w:color w:val="C586C0"/>
          <w:sz w:val="16"/>
          <w:szCs w:val="16"/>
        </w:rPr>
        <w:t>else</w:t>
      </w:r>
      <w:r w:rsidRPr="00DE540C">
        <w:rPr>
          <w:color w:val="D4D4D4"/>
          <w:sz w:val="16"/>
          <w:szCs w:val="16"/>
        </w:rPr>
        <w:t>{</w:t>
      </w:r>
      <w:proofErr w:type="gramEnd"/>
    </w:p>
    <w:p w14:paraId="49588A0C" w14:textId="17C6EBDD"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r w:rsidRPr="00DE540C">
        <w:rPr>
          <w:color w:val="569CD6"/>
          <w:sz w:val="16"/>
          <w:szCs w:val="16"/>
        </w:rPr>
        <w:t>false</w:t>
      </w:r>
      <w:r w:rsidRPr="00DE540C">
        <w:rPr>
          <w:color w:val="D4D4D4"/>
          <w:sz w:val="16"/>
          <w:szCs w:val="16"/>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0D206426"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5</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5E18F591"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B715C0">
        <w:rPr>
          <w:rFonts w:eastAsia="標楷體" w:hint="eastAsia"/>
          <w:bCs/>
          <w:color w:val="000000" w:themeColor="text1"/>
          <w:sz w:val="20"/>
        </w:rPr>
        <w:t>6</w:t>
      </w:r>
      <w:r w:rsidR="00B715C0">
        <w:rPr>
          <w:rFonts w:eastAsia="標楷體" w:hint="eastAsia"/>
          <w:bCs/>
          <w:color w:val="000000" w:themeColor="text1"/>
          <w:sz w:val="20"/>
        </w:rPr>
        <w:t>及圖</w:t>
      </w:r>
      <w:r w:rsidR="00B715C0">
        <w:rPr>
          <w:rFonts w:eastAsia="標楷體" w:hint="eastAsia"/>
          <w:bCs/>
          <w:color w:val="000000" w:themeColor="text1"/>
          <w:sz w:val="20"/>
        </w:rPr>
        <w:t>7</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6F4ED6E3"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A37A70">
        <w:rPr>
          <w:rFonts w:eastAsia="標楷體" w:hint="eastAsia"/>
          <w:b/>
        </w:rPr>
        <w:t>6</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6BDE898E"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A37A70">
        <w:rPr>
          <w:rFonts w:eastAsia="標楷體" w:hint="eastAsia"/>
          <w:b/>
        </w:rPr>
        <w:t>7</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lastRenderedPageBreak/>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3"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4"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C034" w14:textId="77777777" w:rsidR="00A80227" w:rsidRDefault="00A80227">
      <w:r>
        <w:separator/>
      </w:r>
    </w:p>
  </w:endnote>
  <w:endnote w:type="continuationSeparator" w:id="0">
    <w:p w14:paraId="23DCC503" w14:textId="77777777" w:rsidR="00A80227" w:rsidRDefault="00A8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702A5" w14:textId="77777777" w:rsidR="00A80227" w:rsidRDefault="00A80227">
      <w:r>
        <w:rPr>
          <w:color w:val="000000"/>
        </w:rPr>
        <w:separator/>
      </w:r>
    </w:p>
  </w:footnote>
  <w:footnote w:type="continuationSeparator" w:id="0">
    <w:p w14:paraId="713296E9" w14:textId="77777777" w:rsidR="00A80227" w:rsidRDefault="00A80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6476"/>
    <w:rsid w:val="000D11F7"/>
    <w:rsid w:val="000D4763"/>
    <w:rsid w:val="000D7202"/>
    <w:rsid w:val="000E225E"/>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BFB"/>
    <w:rsid w:val="001756B4"/>
    <w:rsid w:val="00180427"/>
    <w:rsid w:val="001816FD"/>
    <w:rsid w:val="00182F30"/>
    <w:rsid w:val="0018401E"/>
    <w:rsid w:val="00184150"/>
    <w:rsid w:val="0018417E"/>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D0C55"/>
    <w:rsid w:val="002D362B"/>
    <w:rsid w:val="002D585B"/>
    <w:rsid w:val="002E06A0"/>
    <w:rsid w:val="002E0977"/>
    <w:rsid w:val="002E0A6D"/>
    <w:rsid w:val="002E1519"/>
    <w:rsid w:val="002E2C0D"/>
    <w:rsid w:val="002E5309"/>
    <w:rsid w:val="002F1C34"/>
    <w:rsid w:val="002F3FA2"/>
    <w:rsid w:val="002F4BC3"/>
    <w:rsid w:val="002F506F"/>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2478"/>
    <w:rsid w:val="004C5EFB"/>
    <w:rsid w:val="004C7517"/>
    <w:rsid w:val="004D3329"/>
    <w:rsid w:val="004D426D"/>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57DC0"/>
    <w:rsid w:val="0056605B"/>
    <w:rsid w:val="00573CFA"/>
    <w:rsid w:val="00576A04"/>
    <w:rsid w:val="00576C70"/>
    <w:rsid w:val="0058533A"/>
    <w:rsid w:val="00586242"/>
    <w:rsid w:val="0058681E"/>
    <w:rsid w:val="00587E86"/>
    <w:rsid w:val="00590377"/>
    <w:rsid w:val="005916BA"/>
    <w:rsid w:val="0059345F"/>
    <w:rsid w:val="00594220"/>
    <w:rsid w:val="00594949"/>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E7D6E"/>
    <w:rsid w:val="005F3713"/>
    <w:rsid w:val="005F5681"/>
    <w:rsid w:val="006004D5"/>
    <w:rsid w:val="00602DF6"/>
    <w:rsid w:val="00604A2D"/>
    <w:rsid w:val="00610AA6"/>
    <w:rsid w:val="00621A82"/>
    <w:rsid w:val="0063444C"/>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319F5"/>
    <w:rsid w:val="00731FE4"/>
    <w:rsid w:val="00732A77"/>
    <w:rsid w:val="007331B3"/>
    <w:rsid w:val="0073391B"/>
    <w:rsid w:val="00734A39"/>
    <w:rsid w:val="00736C8C"/>
    <w:rsid w:val="00743FC8"/>
    <w:rsid w:val="00745F47"/>
    <w:rsid w:val="00753F2E"/>
    <w:rsid w:val="0076079E"/>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B408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8A7"/>
    <w:rsid w:val="00914E02"/>
    <w:rsid w:val="00914F79"/>
    <w:rsid w:val="00916B3E"/>
    <w:rsid w:val="00920453"/>
    <w:rsid w:val="00923ECD"/>
    <w:rsid w:val="00927574"/>
    <w:rsid w:val="00933CFA"/>
    <w:rsid w:val="0093702A"/>
    <w:rsid w:val="00937B3C"/>
    <w:rsid w:val="0094183F"/>
    <w:rsid w:val="00941EAD"/>
    <w:rsid w:val="00943D6B"/>
    <w:rsid w:val="00947E59"/>
    <w:rsid w:val="0095042E"/>
    <w:rsid w:val="00950C24"/>
    <w:rsid w:val="0095160E"/>
    <w:rsid w:val="00957D94"/>
    <w:rsid w:val="0096658D"/>
    <w:rsid w:val="0096766C"/>
    <w:rsid w:val="00973225"/>
    <w:rsid w:val="00973D41"/>
    <w:rsid w:val="009751C5"/>
    <w:rsid w:val="0097789C"/>
    <w:rsid w:val="0098155A"/>
    <w:rsid w:val="00981C33"/>
    <w:rsid w:val="00983B86"/>
    <w:rsid w:val="009841DE"/>
    <w:rsid w:val="009868F6"/>
    <w:rsid w:val="00986DF4"/>
    <w:rsid w:val="009A0794"/>
    <w:rsid w:val="009A32B7"/>
    <w:rsid w:val="009A3EB8"/>
    <w:rsid w:val="009A5D16"/>
    <w:rsid w:val="009C14AB"/>
    <w:rsid w:val="009C4579"/>
    <w:rsid w:val="009C4F6B"/>
    <w:rsid w:val="009D0030"/>
    <w:rsid w:val="009D005C"/>
    <w:rsid w:val="009D3318"/>
    <w:rsid w:val="009D4772"/>
    <w:rsid w:val="009D5317"/>
    <w:rsid w:val="009D7E57"/>
    <w:rsid w:val="009E0E72"/>
    <w:rsid w:val="009F3781"/>
    <w:rsid w:val="009F599F"/>
    <w:rsid w:val="00A13F39"/>
    <w:rsid w:val="00A1478D"/>
    <w:rsid w:val="00A14D94"/>
    <w:rsid w:val="00A24BC7"/>
    <w:rsid w:val="00A35C37"/>
    <w:rsid w:val="00A37715"/>
    <w:rsid w:val="00A377FC"/>
    <w:rsid w:val="00A37A70"/>
    <w:rsid w:val="00A42002"/>
    <w:rsid w:val="00A45EE4"/>
    <w:rsid w:val="00A51239"/>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27E4A"/>
    <w:rsid w:val="00B3431C"/>
    <w:rsid w:val="00B37A39"/>
    <w:rsid w:val="00B45E07"/>
    <w:rsid w:val="00B51B9E"/>
    <w:rsid w:val="00B522D2"/>
    <w:rsid w:val="00B54452"/>
    <w:rsid w:val="00B60234"/>
    <w:rsid w:val="00B6063B"/>
    <w:rsid w:val="00B6132E"/>
    <w:rsid w:val="00B65374"/>
    <w:rsid w:val="00B65AEB"/>
    <w:rsid w:val="00B673E8"/>
    <w:rsid w:val="00B715C0"/>
    <w:rsid w:val="00B72460"/>
    <w:rsid w:val="00B729B0"/>
    <w:rsid w:val="00B73C9C"/>
    <w:rsid w:val="00B828AE"/>
    <w:rsid w:val="00B83D7D"/>
    <w:rsid w:val="00B85B17"/>
    <w:rsid w:val="00B90402"/>
    <w:rsid w:val="00B9172B"/>
    <w:rsid w:val="00B9370C"/>
    <w:rsid w:val="00B951C3"/>
    <w:rsid w:val="00BA395F"/>
    <w:rsid w:val="00BA4016"/>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DE540C"/>
    <w:rsid w:val="00E00A66"/>
    <w:rsid w:val="00E02D6C"/>
    <w:rsid w:val="00E10C68"/>
    <w:rsid w:val="00E13BA4"/>
    <w:rsid w:val="00E2130A"/>
    <w:rsid w:val="00E2239D"/>
    <w:rsid w:val="00E22948"/>
    <w:rsid w:val="00E23967"/>
    <w:rsid w:val="00E27AA1"/>
    <w:rsid w:val="00E3419D"/>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965F6"/>
    <w:rsid w:val="00F9780C"/>
    <w:rsid w:val="00FA0DD1"/>
    <w:rsid w:val="00FA1DF5"/>
    <w:rsid w:val="00FA7D6F"/>
    <w:rsid w:val="00FB360B"/>
    <w:rsid w:val="00FB5397"/>
    <w:rsid w:val="00FC225E"/>
    <w:rsid w:val="00FD1F07"/>
    <w:rsid w:val="00FD2DFF"/>
    <w:rsid w:val="00FD361A"/>
    <w:rsid w:val="00FD5041"/>
    <w:rsid w:val="00FD75EE"/>
    <w:rsid w:val="00FD77B8"/>
    <w:rsid w:val="00FE3BF3"/>
    <w:rsid w:val="00FE4F67"/>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l7.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solin.gitbooks.io/learn-ethereum-dapp/content/what-is-ethereum.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4</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18</cp:revision>
  <cp:lastPrinted>2021-10-15T10:34:00Z</cp:lastPrinted>
  <dcterms:created xsi:type="dcterms:W3CDTF">2022-07-24T07:42:00Z</dcterms:created>
  <dcterms:modified xsi:type="dcterms:W3CDTF">2022-08-02T07:16:00Z</dcterms:modified>
</cp:coreProperties>
</file>