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76B5B"/>
          <w:sz w:val="26"/>
        </w:rPr>
        <w:t>WHOLESIGNAL — INTELLIGENCE</w:t>
      </w:r>
    </w:p>
    <w:p>
      <w:pPr>
        <w:pStyle w:val="Title"/>
        <w:jc w:val="center"/>
      </w:pPr>
      <w:r>
        <w:t>Intelligence &amp; ML</w:t>
        <w:br/>
        <w:t>Deep Research + Product Requirements Document</w:t>
      </w:r>
    </w:p>
    <w:p>
      <w:pPr>
        <w:jc w:val="center"/>
      </w:pPr>
      <w:r>
        <w:rPr>
          <w:color w:val="64717D"/>
          <w:sz w:val="23"/>
        </w:rPr>
        <w:t>Data → Analytics → Projection → Prediction → Recommendation → Agent</w:t>
      </w:r>
    </w:p>
    <w:p>
      <w:pPr>
        <w:spacing w:before="360"/>
        <w:jc w:val="center"/>
      </w:pPr>
      <w:r>
        <w:rPr>
          <w:i/>
          <w:color w:val="64717D"/>
        </w:rPr>
        <w:t>First-class intelligence architecture across Money, Productivity, Learning, Maintenance, Fitness and future WholeSignal domains.</w:t>
      </w:r>
    </w:p>
    <w:p>
      <w:r>
        <w:br w:type="page"/>
      </w:r>
    </w:p>
    <w:p>
      <w:pPr>
        <w:pStyle w:val="Heading1"/>
      </w:pPr>
      <w:r>
        <w:t>1. Product Thesis</w:t>
      </w:r>
    </w:p>
    <w:p>
      <w:r>
        <w:t>WholeSignal Intelligence is the cross-domain layer that converts historical system-of-record data into increasingly higher levels of useful reasoning. The system must distinguish deterministic facts and projections from learned predictions, and learned predictions from recommendations and agent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r>
              <w:rPr>
                <w:b/>
                <w:color w:val="2E6D8E"/>
              </w:rPr>
              <w:t xml:space="preserve">Naming correction.  </w:t>
            </w:r>
            <w:r>
              <w:t>This product is WholeSignal Intelligence. 'Maintenance' is only one downstream domain that can supply data to and receive intelligence from this layer.</w:t>
            </w:r>
          </w:p>
        </w:tc>
      </w:tr>
    </w:tbl>
    <w:p>
      <w:pPr>
        <w:spacing w:after="0"/>
      </w:pPr>
    </w:p>
    <w:p>
      <w:pPr>
        <w:pStyle w:val="Heading1"/>
      </w:pPr>
      <w:r>
        <w:t>2. Intelligence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L0 Data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What happened?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System of record / events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Spent ₹19,300; workout completed.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L1 Analytics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What has been happening?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Aggregation, statistics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Food is 26% of spending.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L2 Projection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What if current assumptions continue?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Deterministic formulas/simulation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At current pace, course finishes in ~4 weeks.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L3 Prediction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What is likely to happen?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ML with measurable target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 completion probability 0.61.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L4 Recommendation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What should I consider doing?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Rules/optimization using facts + predictions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Move two tasks to Tuesday.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L5 Agent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Plan/execute permitted actions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LLM/tool orchestration with confirmation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Rebuild tomorrow's plan.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BE9E7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r>
              <w:rPr>
                <w:b/>
                <w:color w:val="A33A32"/>
              </w:rPr>
              <w:t xml:space="preserve">Non-negotiable separation.  </w:t>
            </w:r>
            <w:r>
              <w:t>The LLM may explain a numeric prediction, but must not invent the number. The Prediction Engine returns structured values, uncertainty, version and evidence metadata; the agent consumes that contract.</w:t>
            </w:r>
          </w:p>
        </w:tc>
      </w:tr>
    </w:tbl>
    <w:p>
      <w:pPr>
        <w:spacing w:after="0"/>
      </w:pPr>
    </w:p>
    <w:p>
      <w:pPr>
        <w:pStyle w:val="Heading1"/>
      </w:pPr>
      <w:r>
        <w:t>3. Research Corrections to the Original 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Original direction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Researched correction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Train our own LifeOS model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 domain-specific models with explicit target/metric/version. Avoid one giant personal model.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Use ML wherever historical data exists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First ask whether deterministic analytics/projection solves the problem. ML requires a measurable outcome and evaluation plan.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as one number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Return uncertainty/readiness; suppress low-confidence predictions when data is insufficient.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Random train/test may be acceptable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Use temporal train/validation/test or time-series CV for time-dependent data to avoid future leakage.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Collect current state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Capture event/history and prediction-time snapshots so training can reconstruct what was known then.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Agent predicts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Agent orchestrates; deterministic/ML engines produce numerical outputs.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Accuracy dashboard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 domain-appropriate metrics, calibration/coverage, and product success metrics—not a misleading universal '91% accuracy'.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Retrain periodically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Retrain only when data/monitoring policy warrants it; candidate must beat baseline/champion and pass validation.</w:t>
            </w:r>
          </w:p>
        </w:tc>
      </w:tr>
    </w:tbl>
    <w:p>
      <w:pPr>
        <w:spacing w:after="0"/>
      </w:pPr>
    </w:p>
    <w:p>
      <w:pPr>
        <w:pStyle w:val="Heading1"/>
      </w:pPr>
      <w:r>
        <w:t>4. Problem Framing Contract</w:t>
      </w:r>
    </w:p>
    <w:p>
      <w:pPr>
        <w:pStyle w:val="ListBullet"/>
        <w:spacing w:after="40"/>
      </w:pPr>
      <w:r>
        <w:t>Every predictive feature must define: user outcome, target/label, prediction horizon, eligible population, feature cutoff time, baseline, evaluation metric, product success metric and failure/safety behavior.</w:t>
      </w:r>
    </w:p>
    <w:p>
      <w:pPr>
        <w:pStyle w:val="ListBullet"/>
        <w:spacing w:after="40"/>
      </w:pPr>
      <w:r>
        <w:t>If the future outcome cannot later be observed reliably, classify the feature as analytics/recommendation—not supervised prediction.</w:t>
      </w:r>
    </w:p>
    <w:p>
      <w:pPr>
        <w:pStyle w:val="ListBullet"/>
        <w:spacing w:after="40"/>
      </w:pPr>
      <w:r>
        <w:t>Start with simple baselines and only increase model complexity when held-out temporal performance demonstrates value.</w:t>
      </w:r>
    </w:p>
    <w:p>
      <w:pPr>
        <w:pStyle w:val="Heading1"/>
      </w:pPr>
      <w:r>
        <w:t>5. Domain Model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Deterministic first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ML candidates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Early boundary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Money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Cashflow, budget arithmetic, run-rate projection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month-end spend forecast; category forecast; anomaly detection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investment advice or financial-product recommendation engine.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Productivity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planned vs actual, workload count, capacity projection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 completion probability; duration estimate; overload risk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 not present probabilities as personal worth/productivity score.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Learning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pace projections, remaining-content simulation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session completion; completion-date distribution; recall risk later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unsupported claims of mastery from weak signals.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Maintenance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interval/window calculation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recurrence timing; likely postponement; repair-duration forecast later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Deterministic due windows remain source of truth.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Fitness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training volume/trend; adherence projection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workout adherence; session-duration estimate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disease/injury diagnosis or medical risk prediction.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Cross-domain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correlation/exploration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carefully validated joint models after enough data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Never imply causation from observational personal patterns.</w:t>
            </w:r>
          </w:p>
        </w:tc>
      </w:tr>
    </w:tbl>
    <w:p>
      <w:pPr>
        <w:spacing w:after="0"/>
      </w:pPr>
    </w:p>
    <w:p>
      <w:pPr>
        <w:pStyle w:val="Heading1"/>
      </w:pPr>
      <w:r>
        <w:t>6. Event System / Historical State</w:t>
      </w:r>
    </w:p>
    <w:p>
      <w:r>
        <w:t>WholeSignal should implement Event Sourcing Lite: mutable domain state remains normal, but important transitions emit immutable historical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Required event examples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Task</w:t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CREATED, PLANNED, RESCHEDULED, STARTED, PAUSED, COMPLETED, CANCELLED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</w:t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TRANSACTION_RECORDED, CATEGORIZED, REFUNDED, RECURRING_MATCHED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Learning</w:t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SESSION_PLANNED, STARTED, COMPLETED, QUIZ_RECORDED, REVISION_DONE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Maintenance</w:t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ITEM_DUE_STATE_CHANGED, PLANNED, COMPLETED, DEFERRED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Fitness</w:t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WORKOUT_PLANNED, STARTED, COMPLETED, SET_LOGGED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</w:t>
            </w:r>
          </w:p>
        </w:tc>
        <w:tc>
          <w:tcPr>
            <w:tcW w:type="dxa" w:w="83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GENERATED, SHOWN, ACTED_ON, OUTCOME_RESOLVED, FEEDBACK_RECORDED</w:t>
            </w:r>
          </w:p>
        </w:tc>
      </w:tr>
    </w:tbl>
    <w:p>
      <w:pPr>
        <w:spacing w:after="0"/>
      </w:pPr>
    </w:p>
    <w:p>
      <w:pPr>
        <w:pStyle w:val="Heading1"/>
      </w:pPr>
      <w:r>
        <w:t>7. Canonical Intelligence Data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LifeEvent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id,userId,eventType,entityType,entityId,eventTime,recordedAt,attributes,schemaVersion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FeatureSnapshot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predictionId,featureTime,featureSetVersion,feature values/source timestamps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PredictionDefinition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type,target,horizon,eligibility,baseline,metrics,safety policy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id,type,value/class,lower/upper bound,probability,generatedAt,horizon,modelVersion,dataThrough,readiness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PredictionOutcome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predictionId,actualValue,resolvedAt,error/calibration bucket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ModelDefinition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name,domain,target,algorithm family,feature schema,owner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ModelVersion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version,training window,data hash,metrics,validation status,createdAt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Recommendation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facts,predictions,rule/optimizer version,options,rationale,expiresAt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IntelligenceConsent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scope,data domains,processing purpose,enabledAt,revokedAt</w:t>
            </w:r>
          </w:p>
        </w:tc>
      </w:tr>
    </w:tbl>
    <w:p>
      <w:pPr>
        <w:spacing w:after="0"/>
      </w:pPr>
    </w:p>
    <w:p>
      <w:pPr>
        <w:pStyle w:val="Heading1"/>
      </w:pPr>
      <w:r>
        <w:t>8. Point-in-Time Correctness &amp; Leakage Prevention</w:t>
      </w:r>
    </w:p>
    <w:p>
      <w:pPr>
        <w:pStyle w:val="ListBullet"/>
        <w:spacing w:after="40"/>
      </w:pPr>
      <w:r>
        <w:t>A training row may only use data whose event/source timestamp was available at the prediction cutoff.</w:t>
      </w:r>
    </w:p>
    <w:p>
      <w:pPr>
        <w:pStyle w:val="ListBullet"/>
        <w:spacing w:after="40"/>
      </w:pPr>
      <w:r>
        <w:t>Store feature snapshots for materially important predictions or enough lineage to reproduce them.</w:t>
      </w:r>
    </w:p>
    <w:p>
      <w:pPr>
        <w:pStyle w:val="ListBullet"/>
        <w:spacing w:after="40"/>
      </w:pPr>
      <w:r>
        <w:t>Separate eventTime (when reality occurred) from recordedAt (when WholeSignal learned it).</w:t>
      </w:r>
    </w:p>
    <w:p>
      <w:pPr>
        <w:pStyle w:val="ListBullet"/>
        <w:spacing w:after="40"/>
      </w:pPr>
      <w:r>
        <w:t>Prevent label leakage from completion status, post-outcome notes, future balances or later-edited metadata.</w:t>
      </w:r>
    </w:p>
    <w:p>
      <w:pPr>
        <w:pStyle w:val="ListBullet"/>
        <w:spacing w:after="40"/>
      </w:pPr>
      <w:r>
        <w:t>For time-dependent evaluation, use chronological holdout and/or time-series cross-validation with an optional gap.</w:t>
      </w:r>
    </w:p>
    <w:p>
      <w:pPr>
        <w:pStyle w:val="Heading1"/>
      </w:pPr>
      <w:r>
        <w:t>9. Model Readiness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history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 analytics/projection only; explain what data would enable prediction.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Insufficient history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Keep candidate in shadow/readiness mode; no user-facing probability.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Sparse label coverage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 not train merely because events exist.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Low temporal stability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Prefer baseline or suppress prediction.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below baseline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 not deploy.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Poor calibration/coverage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 not expose probability/range as trustworthy.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 model/data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Display stale state and use deterministic fallback if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10. Evaluation &amp; Uncertainty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Prediction type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Examples of evaluation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Regression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MAE/RMSE; interval coverage/width; error by horizon.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Probability/classification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Log loss/Brier; ROC/PR where appropriate; calibration/reliability.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Forecast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Temporal backtest; MAE/MASE/MAPE only where mathematically suitable; prediction interval coverage.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Anomaly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Precision from reviewed anomalies; alert burden; false-positive rate.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Duration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Median absolute error; under/over-estimation asymmetry.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DE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r>
              <w:rPr>
                <w:b/>
                <w:color w:val="A96E19"/>
              </w:rPr>
              <w:t xml:space="preserve">Avoid a universal accuracy score.  </w:t>
            </w:r>
            <w:r>
              <w:t>A ₹ expense forecast, 0/1 task prediction and anomaly detector cannot be meaningfully collapsed into one percentage. The UI should show domain-specific performance and plain-language reliability.</w:t>
            </w:r>
          </w:p>
        </w:tc>
      </w:tr>
    </w:tbl>
    <w:p>
      <w:pPr>
        <w:spacing w:after="0"/>
      </w:pPr>
    </w:p>
    <w:p>
      <w:pPr>
        <w:pStyle w:val="Heading1"/>
      </w:pPr>
      <w:r>
        <w:t>11. Model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Required behavior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Definition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Target, features, horizon, metric, safety/readiness policy approved.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Dataset build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Point-in-time-correct snapshot; schema/data-quality report.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Baseline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Naive/statistical baseline established.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Training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Candidate models trained with recorded config/seed/code/data lineage.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Temporal validation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Candidate evaluated on later data and subgroups/time slices.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Registration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 version + metadata + metrics stored.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Shadow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Predictions recorded but not shown where warranted.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Promotion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Champion alias switched only after gates pass.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Monitoring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quality, calibration, missing features, drift and outcome delay tracked.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Rollback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Reassign champion/serving version; keep prior version reproducible.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Retirement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Stop serving; retain required lineage while respecting user deletion policy.</w:t>
            </w:r>
          </w:p>
        </w:tc>
      </w:tr>
    </w:tbl>
    <w:p>
      <w:pPr>
        <w:spacing w:after="0"/>
      </w:pPr>
    </w:p>
    <w:p>
      <w:pPr>
        <w:pStyle w:val="Heading1"/>
      </w:pPr>
      <w:r>
        <w:t>12. Recommendation Engine</w:t>
      </w:r>
    </w:p>
    <w:p>
      <w:r>
        <w:t>Recommendations should generally be a separate layer combining deterministic constraints, user preferences, priorities and optional predictions.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Facts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5 tasks, 4 available hours, hard appointment at 14:00.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Projection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Current workload requires 6.2h.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Two evening coding tasks have low completion likelihood.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Constraint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 not move hard-deadline task.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Preference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Morning deep work preferred.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Output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Move low-priority admin task; keep coding block in morning.</w:t>
            </w:r>
          </w:p>
        </w:tc>
      </w:tr>
    </w:tbl>
    <w:p>
      <w:pPr>
        <w:spacing w:after="0"/>
      </w:pPr>
    </w:p>
    <w:p>
      <w:pPr>
        <w:pStyle w:val="Heading1"/>
      </w:pPr>
      <w:r>
        <w:t>13. Agent Integration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get_analytics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Returns factual aggregates + data freshness.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run_projection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Inputs assumptions; returns deterministic scenario + formula/version.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get_prediction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Returns prediction, uncertainty, horizon, modelVersion, dataThrough, readiness, explanation factors.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get_recommendations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Returns ranked options + constraints + rationale; no autonomous write.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apply_plan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 tool performs approved mutation after user/permission policy.</w:t>
            </w:r>
          </w:p>
        </w:tc>
      </w:tr>
    </w:tbl>
    <w:p>
      <w:pPr>
        <w:spacing w:after="0"/>
      </w:pPr>
    </w:p>
    <w:p>
      <w:pPr>
        <w:pStyle w:val="Heading1"/>
      </w:pPr>
      <w:r>
        <w:t>14. Explainability</w:t>
      </w:r>
    </w:p>
    <w:p>
      <w:pPr>
        <w:pStyle w:val="ListBullet"/>
        <w:spacing w:after="40"/>
      </w:pPr>
      <w:r>
        <w:t>Show 'why this prediction' using interpretable feature contributions or rule explanations appropriate to the model.</w:t>
      </w:r>
    </w:p>
    <w:p>
      <w:pPr>
        <w:pStyle w:val="ListBullet"/>
        <w:spacing w:after="40"/>
      </w:pPr>
      <w:r>
        <w:t>Never present feature importance as causation.</w:t>
      </w:r>
    </w:p>
    <w:p>
      <w:pPr>
        <w:pStyle w:val="ListBullet"/>
        <w:spacing w:after="40"/>
      </w:pPr>
      <w:r>
        <w:t>Show model/data freshness, prediction horizon and uncertainty.</w:t>
      </w:r>
    </w:p>
    <w:p>
      <w:pPr>
        <w:pStyle w:val="ListBullet"/>
        <w:spacing w:after="40"/>
      </w:pPr>
      <w:r>
        <w:t>Provide 'What would change this?' scenario controls where deterministic simulation is valid.</w:t>
      </w:r>
    </w:p>
    <w:p>
      <w:pPr>
        <w:pStyle w:val="ListBullet"/>
        <w:spacing w:after="40"/>
      </w:pPr>
      <w:r>
        <w:t>If explanation quality is weak, say so rather than fabricate a narrative.</w:t>
      </w:r>
    </w:p>
    <w:p>
      <w:pPr>
        <w:pStyle w:val="Heading1"/>
      </w:pPr>
      <w:r>
        <w:t>15. Privacy, Consent &amp; Safety</w:t>
      </w:r>
    </w:p>
    <w:p>
      <w:pPr>
        <w:pStyle w:val="ListBullet"/>
        <w:spacing w:after="40"/>
      </w:pPr>
      <w:r>
        <w:t>Intelligence is opt-in by data domain/purpose where practical; disabling intelligence does not delete core system-of-record data unless user requests deletion.</w:t>
      </w:r>
    </w:p>
    <w:p>
      <w:pPr>
        <w:pStyle w:val="ListBullet"/>
        <w:spacing w:after="40"/>
      </w:pPr>
      <w:r>
        <w:t>Minimize feature copies of sensitive source data; prefer derived numeric/categorical features with lineage.</w:t>
      </w:r>
    </w:p>
    <w:p>
      <w:pPr>
        <w:pStyle w:val="ListBullet"/>
        <w:spacing w:after="40"/>
      </w:pPr>
      <w:r>
        <w:t>Do not use private health, relationship or location data for unrelated predictions without explicit scope.</w:t>
      </w:r>
    </w:p>
    <w:p>
      <w:pPr>
        <w:pStyle w:val="ListBullet"/>
        <w:spacing w:after="40"/>
      </w:pPr>
      <w:r>
        <w:t>No disease diagnosis, mental-health inference, pregnancy inference, criminality, sexuality or similarly sensitive personal-trait inference.</w:t>
      </w:r>
    </w:p>
    <w:p>
      <w:pPr>
        <w:pStyle w:val="ListBullet"/>
        <w:spacing w:after="40"/>
      </w:pPr>
      <w:r>
        <w:t>Predictions must never automatically trigger consequential financial, medical, employment or relationship actions.</w:t>
      </w:r>
    </w:p>
    <w:p>
      <w:pPr>
        <w:pStyle w:val="ListBullet"/>
        <w:spacing w:after="40"/>
      </w:pPr>
      <w:r>
        <w:t>Support export, deletion, consent revocation and audit trail for model-generated records.</w:t>
      </w:r>
    </w:p>
    <w:p>
      <w:pPr>
        <w:pStyle w:val="Heading1"/>
      </w:pPr>
      <w:r>
        <w:t>16. Monitoring &amp; Drift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Monitor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 quality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missing features, schema changes, delayed events, duplicates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Input drift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feature distribution shift by period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drift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output distribution changes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Performance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resolved outcomes vs predictions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Calibration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probabilities vs observed frequency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Interval quality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coverage and interval width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 response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dismissal/feedback/action rate; not treated automatically as correctness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Safety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alert burden, harmful recommendations, unexpected sensitive-feature use</w:t>
            </w:r>
          </w:p>
        </w:tc>
      </w:tr>
    </w:tbl>
    <w:p>
      <w:pPr>
        <w:spacing w:after="0"/>
      </w:pPr>
    </w:p>
    <w:p>
      <w:pPr>
        <w:pStyle w:val="Heading1"/>
      </w:pPr>
      <w:r>
        <w:t>17. MLOps Architecture</w:t>
      </w:r>
    </w:p>
    <w:p>
      <w:r>
        <w:t>Recommended evolution: WholeSignal domain services emit events → analytical store/feature pipeline builds point-in-time datasets → Python training jobs create candidate models → registry stores versions/lineage → prediction service serves champion models → Prediction records are written back through the Intelligence service → Agent calls Intelligence tools.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r>
              <w:rPr>
                <w:b/>
                <w:color w:val="2E6D8E"/>
              </w:rPr>
              <w:t xml:space="preserve">Do not create infrastructure prematurely.  </w:t>
            </w:r>
            <w:r>
              <w:t>A dedicated feature store or heavyweight orchestration platform is optional until scale requires it. The interfaces should be feature-store-compatible, but V1 can use versioned SQL/Python feature pipelines over PostgreSQL/analytics storage.</w:t>
            </w:r>
          </w:p>
        </w:tc>
      </w:tr>
    </w:tbl>
    <w:p>
      <w:pPr>
        <w:spacing w:after="0"/>
      </w:pPr>
    </w:p>
    <w:p>
      <w:pPr>
        <w:pStyle w:val="Heading1"/>
      </w:pPr>
      <w:r>
        <w:t>18. Initial Model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Baseline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FIN-01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Month-end spend forecast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final monthly eligible spend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end of month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run-rate / seasonal median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FIN-02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anomaly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reviewed anomalous yes/no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event time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category/merchant robust thresholds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PROD-01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Task completion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completed within planned window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same day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historical rate by task type/time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PROD-02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 duration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actual active duration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 completion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median similar-task duration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LEARN-01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Course completion date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resolved completion date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weeks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pace projection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MAINT-01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Likely maintenance completion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completed inside proposed week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week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recent completion rate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FIT-01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Workout adherence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planned workout completed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week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recent rolling adherence</w:t>
            </w:r>
          </w:p>
        </w:tc>
      </w:tr>
    </w:tbl>
    <w:p>
      <w:pPr>
        <w:spacing w:after="0"/>
      </w:pPr>
    </w:p>
    <w:p>
      <w:pPr>
        <w:pStyle w:val="Heading1"/>
      </w:pPr>
      <w:r>
        <w:t>19. Cross-Domain Intelligence</w:t>
      </w:r>
    </w:p>
    <w:p>
      <w:pPr>
        <w:pStyle w:val="ListBullet"/>
        <w:spacing w:after="40"/>
      </w:pPr>
      <w:r>
        <w:t>Begin with descriptive cross-domain correlations and user-controlled comparisons.</w:t>
      </w:r>
    </w:p>
    <w:p>
      <w:pPr>
        <w:pStyle w:val="ListBullet"/>
        <w:spacing w:after="40"/>
      </w:pPr>
      <w:r>
        <w:t>Only create predictive cross-domain models after sufficient data, explicit consent and demonstrated lift over single-domain baselines.</w:t>
      </w:r>
    </w:p>
    <w:p>
      <w:pPr>
        <w:pStyle w:val="ListBullet"/>
        <w:spacing w:after="40"/>
      </w:pPr>
      <w:r>
        <w:t>Avoid statements like 'sleep causes productivity'. Prefer 'In your recorded data, task completion was higher on days with X; this is an association, not proof of cause.'</w:t>
      </w:r>
    </w:p>
    <w:p>
      <w:pPr>
        <w:pStyle w:val="Heading1"/>
      </w:pPr>
      <w:r>
        <w:t>20. Functional Requirements</w:t>
      </w:r>
    </w:p>
    <w:p>
      <w:r>
        <w:t>FR-01  Event ingestion and versioned schemas.</w:t>
      </w:r>
    </w:p>
    <w:p>
      <w:r>
        <w:t>FR-02  Prediction definitions with eligibility/readiness policies.</w:t>
      </w:r>
    </w:p>
    <w:p>
      <w:r>
        <w:t>FR-03  Deterministic projection service.</w:t>
      </w:r>
    </w:p>
    <w:p>
      <w:r>
        <w:t>FR-04  Feature generation with prediction-time cutoffs.</w:t>
      </w:r>
    </w:p>
    <w:p>
      <w:r>
        <w:t>FR-05  Training/evaluation pipeline with temporal validation.</w:t>
      </w:r>
    </w:p>
    <w:p>
      <w:r>
        <w:t>FR-06  Model registry abstraction and champion/candidate versioning.</w:t>
      </w:r>
    </w:p>
    <w:p>
      <w:r>
        <w:t>FR-07  Prediction service returning uncertainty and metadata.</w:t>
      </w:r>
    </w:p>
    <w:p>
      <w:r>
        <w:t>FR-08  Prediction history + outcome resolution.</w:t>
      </w:r>
    </w:p>
    <w:p>
      <w:r>
        <w:t>FR-09  Recommendation service separated from prediction.</w:t>
      </w:r>
    </w:p>
    <w:p>
      <w:r>
        <w:t>FR-10  Agent tool contracts with structured outputs.</w:t>
      </w:r>
    </w:p>
    <w:p>
      <w:r>
        <w:t>FR-11  User feedback/correction without treating feedback as ground truth automatically.</w:t>
      </w:r>
    </w:p>
    <w:p>
      <w:r>
        <w:t>FR-12  Consent, privacy, export/delete and audit.</w:t>
      </w:r>
    </w:p>
    <w:p>
      <w:r>
        <w:t>FR-13  Model/data readiness UI.</w:t>
      </w:r>
    </w:p>
    <w:p>
      <w:r>
        <w:t>FR-14  Monitoring/drift/performance telemetry.</w:t>
      </w:r>
    </w:p>
    <w:p>
      <w:r>
        <w:t>FR-15  Fallback behavior when prediction is unavailable.</w:t>
      </w:r>
    </w:p>
    <w:p>
      <w:pPr>
        <w:pStyle w:val="Heading1"/>
      </w:pPr>
      <w:r>
        <w:t>21. Non-Functional Requirements</w:t>
      </w:r>
    </w:p>
    <w:p>
      <w:r>
        <w:t>NFR-01  Deterministic projections reproducible for identical inputs/version.</w:t>
      </w:r>
    </w:p>
    <w:p>
      <w:r>
        <w:t>NFR-02  Prediction inference must never mutate domain state.</w:t>
      </w:r>
    </w:p>
    <w:p>
      <w:r>
        <w:t>NFR-03  Model and feature versions included in prediction lineage.</w:t>
      </w:r>
    </w:p>
    <w:p>
      <w:r>
        <w:t>NFR-04  Sensitive free text excluded from model features unless explicitly approved.</w:t>
      </w:r>
    </w:p>
    <w:p>
      <w:r>
        <w:t>NFR-05  All prediction timestamps timezone-safe; UTC storage + user-local display.</w:t>
      </w:r>
    </w:p>
    <w:p>
      <w:r>
        <w:t>NFR-06  Offline app shows cached predictions with freshness labels; no fabricated recomputation.</w:t>
      </w:r>
    </w:p>
    <w:p>
      <w:r>
        <w:t>NFR-07  Accessibility: confidence/state conveyed by text, not color only.</w:t>
      </w:r>
    </w:p>
    <w:p>
      <w:r>
        <w:t>NFR-08  Deletion requests propagate to derived intelligence artifacts per policy.</w:t>
      </w:r>
    </w:p>
    <w:p>
      <w:r>
        <w:t>NFR-09  Observability separates model errors from missing-data/readiness states.</w:t>
      </w:r>
    </w:p>
    <w:p>
      <w:pPr>
        <w:pStyle w:val="Heading1"/>
      </w:pPr>
      <w:r>
        <w:t>22. MVP / Phase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Event system; analytics/projections; Intelligence Home; prediction definitions/readiness; Finance forecast baseline; prediction history/outcomes; privacy/consent; agent read tools.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Phase 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 completion/duration; Learning completion; Maintenance/Fitness adherence; explanations; recommendation engine; shadow/champion workflow; monitoring.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Phase 3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Cross-domain models; advanced personalization/cold start; optional on-device inference; richer feature store; automated retraining with gates; population/global models only after privacy/product maturity.</w:t>
            </w:r>
          </w:p>
        </w:tc>
      </w:tr>
    </w:tbl>
    <w:p>
      <w:pPr>
        <w:spacing w:after="0"/>
      </w:pPr>
    </w:p>
    <w:p>
      <w:pPr>
        <w:pStyle w:val="Heading1"/>
      </w:pPr>
      <w:r>
        <w:t>23.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Metrics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 foundation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event completeness; label resolution rate; timestamp integrity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baseline lift; temporal held-out performance; calibration/interval coverage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Trust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detail opens; low correction rate; explanation helpfulness; stale/low-confidence suppression correctness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Product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recommendations accepted/edited; scenario usage; decision time reduction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Safety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false-alert burden; sensitive-scope violations = 0; rollback readiness</w:t>
            </w:r>
          </w:p>
        </w:tc>
      </w:tr>
    </w:tbl>
    <w:p>
      <w:pPr>
        <w:spacing w:after="0"/>
      </w:pPr>
    </w:p>
    <w:p>
      <w:pPr>
        <w:pStyle w:val="Heading1"/>
      </w:pPr>
      <w:r>
        <w:t>24. Key Failure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Failure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Required response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Too little data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 not predict; show readiness and deterministic alternative.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Leakage discovered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Disable affected version; rebuild dataset; mark historical metrics invalid.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degrades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Fall back to baseline/previous champion.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Feature unavailable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Return unavailable/partial state, not a made-up value.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Outcome delayed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Keep unresolved; do not score prematurely.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 conflicts with hard rule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Hard deterministic constraint wins.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Agent paraphrase changes numeric meaning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UI renders structured prediction card; LLM text is secondary.</w:t>
            </w:r>
          </w:p>
        </w:tc>
      </w:tr>
    </w:tbl>
    <w:p>
      <w:pPr>
        <w:spacing w:after="0"/>
      </w:pPr>
    </w:p>
    <w:p>
      <w:pPr>
        <w:pStyle w:val="Heading1"/>
      </w:pPr>
      <w:r>
        <w:t>25. 12-Week Engineering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Capability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1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Event schemas + event ingestion + history policy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2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 warehouse/views + data-quality checks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3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Projection service + scenario API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4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 definitions/readiness + feature snapshot contract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5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Finance baseline forecast + temporal backtest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6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 history/outcomes + trust UI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7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registry abstraction + candidate/champion/rollback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8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Task completion/duration shadow models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9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 engine + agent read integration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10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Monitoring/drift/calibration dashboards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11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Privacy/export/delete/audit hardening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12</w:t>
            </w:r>
          </w:p>
        </w:tc>
        <w:tc>
          <w:tcPr>
            <w:tcW w:type="dxa" w:w="9216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Usability, failure injection, QA, launch gates</w:t>
            </w:r>
          </w:p>
        </w:tc>
      </w:tr>
    </w:tbl>
    <w:p>
      <w:pPr>
        <w:spacing w:after="0"/>
      </w:pPr>
    </w:p>
    <w:p>
      <w:pPr>
        <w:pStyle w:val="Heading1"/>
      </w:pPr>
      <w:r>
        <w:t>26. Research References</w:t>
      </w:r>
    </w:p>
    <w:p>
      <w:pPr>
        <w:pStyle w:val="Small"/>
      </w:pPr>
      <w:r>
        <w:t>Google for Developers — Framing an ML problem: https://developers.google.com/machine-learning/problem-framing/ml-framing</w:t>
      </w:r>
    </w:p>
    <w:p>
      <w:pPr>
        <w:pStyle w:val="Small"/>
      </w:pPr>
      <w:r>
        <w:t>Google for Developers — Rules of Machine Learning: https://developers.google.com/machine-learning/guides/rules-of-ml</w:t>
      </w:r>
    </w:p>
    <w:p>
      <w:pPr>
        <w:pStyle w:val="Small"/>
      </w:pPr>
      <w:r>
        <w:t>scikit-learn — Lagged features for time series forecasting / temporal evaluation / quantile uncertainty: https://scikit-learn.org/stable/auto_examples/applications/plot_time_series_lagged_features.html</w:t>
      </w:r>
    </w:p>
    <w:p>
      <w:pPr>
        <w:pStyle w:val="Small"/>
      </w:pPr>
      <w:r>
        <w:t>scikit-learn — TimeSeriesSplit: https://scikit-learn.org/stable/modules/generated/sklearn.model_selection.TimeSeriesSplit.html</w:t>
      </w:r>
    </w:p>
    <w:p>
      <w:pPr>
        <w:pStyle w:val="Small"/>
      </w:pPr>
      <w:r>
        <w:t>MLflow — Model Registry: https://mlflow.org/docs/latest/ml/model-registry</w:t>
      </w:r>
    </w:p>
    <w:p>
      <w:pPr>
        <w:pStyle w:val="Small"/>
      </w:pPr>
      <w:r>
        <w:t>NIST — AI Risk Management Framework 1.0 and AIRC/Playbook: https://airc.nist.gov/airmf-resources/airmf/</w:t>
      </w:r>
    </w:p>
    <w:p>
      <w:pPr>
        <w:pStyle w:val="Small"/>
      </w:pPr>
      <w:r>
        <w:t>Attached LifeOS Intelligence/ML concept supplied by the user, used as product-thesis source context.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17D"/>
        <w:sz w:val="16"/>
      </w:rPr>
      <w:t>WholeSignal Intelligence • Product &amp;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17D"/>
        <w:sz w:val="16"/>
      </w:rPr>
      <w:t>WholeSignal  |  Intelligence &amp; ML Deep Research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8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1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6D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1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4717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64717D"/>
      <w:sz w:val="16"/>
    </w:rPr>
  </w:style>
  <w:style w:type="paragraph" w:customStyle="1" w:styleId="Codeish">
    <w:name w:val="Codeish"/>
    <w:rPr>
      <w:rFonts w:ascii="Aptos" w:hAnsi="Aptos"/>
      <w:color w:val="2E6D8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