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CarrierGuard AI - Product Requirements Document (PRD)</w:t>
      </w:r>
    </w:p>
    <w:p>
      <w:r>
        <w:rPr>
          <w:b/>
        </w:rPr>
        <w:t xml:space="preserve">Version: </w:t>
      </w:r>
      <w:r>
        <w:t>1.0 MVP</w:t>
        <w:br/>
      </w:r>
    </w:p>
    <w:p>
      <w:pPr>
        <w:pStyle w:val="Heading2"/>
      </w:pPr>
      <w:r>
        <w:t>Product Overview</w:t>
      </w:r>
    </w:p>
    <w:p>
      <w:pPr>
        <w:pStyle w:val="BodyText"/>
      </w:pPr>
      <w:r>
        <w:t>CarrierGuard AI helps freight brokers verify trucking carriers by entering an MC or DOT number. The system checks carrier data, calculates a risk score, generates an AI summary, and stores a compliance report.</w:t>
      </w:r>
    </w:p>
    <w:p>
      <w:pPr>
        <w:pStyle w:val="Heading2"/>
      </w:pPr>
      <w:r>
        <w:t>Problem</w:t>
      </w:r>
    </w:p>
    <w:p>
      <w:pPr>
        <w:pStyle w:val="BodyText"/>
      </w:pPr>
      <w:r>
        <w:t>Carrier vetting is manual, slow, inconsistent, and creates legal risk.</w:t>
      </w:r>
    </w:p>
    <w:p>
      <w:pPr>
        <w:pStyle w:val="Heading2"/>
      </w:pPr>
      <w:r>
        <w:t>Target Users</w:t>
      </w:r>
    </w:p>
    <w:p>
      <w:pPr>
        <w:pStyle w:val="BodyText"/>
      </w:pPr>
      <w:r>
        <w:t>Small freight brokerages (1-20 employees), owners, dispatchers, operations managers.</w:t>
      </w:r>
    </w:p>
    <w:p>
      <w:pPr>
        <w:pStyle w:val="Heading2"/>
      </w:pPr>
      <w:r>
        <w:t>Goals</w:t>
      </w:r>
    </w:p>
    <w:p>
      <w:pPr>
        <w:pStyle w:val="BodyText"/>
      </w:pPr>
      <w:r>
        <w:t>Verify carriers in under 30 seconds, reduce manual work, create audit trails, reach first paying customers.</w:t>
      </w:r>
    </w:p>
    <w:p>
      <w:pPr>
        <w:pStyle w:val="Heading2"/>
      </w:pPr>
      <w:r>
        <w:t>MVP Features</w:t>
      </w:r>
    </w:p>
    <w:p>
      <w:pPr>
        <w:pStyle w:val="BodyText"/>
      </w:pPr>
      <w:r>
        <w:t>Authentication</w:t>
        <w:br/>
        <w:t>Dashboard</w:t>
        <w:br/>
        <w:t>Carrier Search</w:t>
        <w:br/>
        <w:t>FMCSA Integration</w:t>
        <w:br/>
        <w:t>Risk Engine</w:t>
        <w:br/>
        <w:t>AI Summary</w:t>
        <w:br/>
        <w:t>PDF Report</w:t>
        <w:br/>
        <w:t>Audit History</w:t>
        <w:br/>
        <w:t>Email Alerts</w:t>
        <w:br/>
        <w:t>Stripe Billing</w:t>
      </w:r>
    </w:p>
    <w:p>
      <w:pPr>
        <w:pStyle w:val="Heading2"/>
      </w:pPr>
      <w:r>
        <w:t>Tech Stack</w:t>
      </w:r>
    </w:p>
    <w:p>
      <w:pPr>
        <w:pStyle w:val="BodyText"/>
      </w:pPr>
      <w:r>
        <w:t>Next.js, Node.js/Express, Supabase, Claude API, Clerk, Resend, Twilio, Stripe, Vercel.</w:t>
      </w:r>
    </w:p>
    <w:p>
      <w:pPr>
        <w:pStyle w:val="Heading2"/>
      </w:pPr>
      <w:r>
        <w:t>Roadmap</w:t>
      </w:r>
    </w:p>
    <w:p>
      <w:pPr>
        <w:pStyle w:val="BodyText"/>
      </w:pPr>
      <w:r>
        <w:t>1. Authentication</w:t>
        <w:br/>
        <w:t>2. Carrier Search</w:t>
        <w:br/>
        <w:t>3. FMCSA Integration</w:t>
        <w:br/>
        <w:t>4. Risk Engine</w:t>
        <w:br/>
        <w:t>5. AI Summary</w:t>
        <w:br/>
        <w:t>6. Reports</w:t>
        <w:br/>
        <w:t>7. Alerts</w:t>
        <w:br/>
        <w:t>8. Billing</w:t>
        <w:br/>
        <w:t>9. Launch</w:t>
      </w:r>
    </w:p>
    <w:p>
      <w:pPr>
        <w:pStyle w:val="Heading2"/>
      </w:pPr>
      <w:r>
        <w:t>Definition of Done</w:t>
      </w:r>
    </w:p>
    <w:p>
      <w:pPr>
        <w:pStyle w:val="BodyText"/>
      </w:pPr>
      <w:r>
        <w:t>Feature is tested, documented, responsive, deployed, and handles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