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
        <w:rPr>
          <w:rFonts w:ascii="Times New Roman" w:hAnsi="Times New Roman" w:cs="Times New Roman" w:eastAsia="Times New Roman"/>
          <w:b w:val="0"/>
          <w:i w:val="0"/>
          <w:smallCaps w:val="0"/>
          <w:sz w:val="40"/>
        </w:rPr>
        <w:t>Frequency-Query Surrogate Modeling with FiLM Conditioning and Passivity-Bounded Output for Bandpass Filter Inverse Design</w:t>
      </w:r>
    </w:p>
    <w:p>
      <w:pPr>
        <w:spacing w:before="0" w:after="20" w:line="240" w:lineRule="auto"/>
        <w:jc w:val="center"/>
      </w:pPr>
      <w:r>
        <w:rPr>
          <w:rFonts w:ascii="Times New Roman" w:hAnsi="Times New Roman" w:cs="Times New Roman" w:eastAsia="Times New Roman"/>
          <w:b w:val="0"/>
          <w:i w:val="0"/>
          <w:smallCaps w:val="0"/>
          <w:sz w:val="22"/>
        </w:rPr>
        <w:t>First A. Author, Second B. Author</w:t>
      </w:r>
    </w:p>
    <w:p>
      <w:pPr>
        <w:spacing w:before="0" w:after="20" w:line="240" w:lineRule="auto"/>
        <w:jc w:val="center"/>
      </w:pPr>
      <w:r>
        <w:rPr>
          <w:rFonts w:ascii="Times New Roman" w:hAnsi="Times New Roman" w:cs="Times New Roman" w:eastAsia="Times New Roman"/>
          <w:b w:val="0"/>
          <w:i/>
          <w:smallCaps w:val="0"/>
          <w:sz w:val="20"/>
        </w:rPr>
        <w:t>Dept. of Electronic Engineering, Your University, City, Country</w:t>
      </w:r>
    </w:p>
    <w:p>
      <w:pPr>
        <w:spacing w:before="0" w:after="20" w:line="240" w:lineRule="auto"/>
        <w:jc w:val="center"/>
      </w:pPr>
      <w:r>
        <w:rPr>
          <w:rFonts w:ascii="Times New Roman" w:hAnsi="Times New Roman" w:cs="Times New Roman" w:eastAsia="Times New Roman"/>
          <w:b w:val="0"/>
          <w:i w:val="0"/>
          <w:smallCaps w:val="0"/>
          <w:sz w:val="18"/>
        </w:rPr>
        <w:t>{author1, author2}@example.edu</w:t>
      </w:r>
    </w:p>
    <w:p>
      <w:pPr>
        <w:spacing w:before="0" w:after="40" w:line="240" w:lineRule="auto"/>
      </w:pPr>
    </w:p>
    <w:p>
      <w:pPr>
        <w:sectPr>
          <w:pgSz w:w="12240" w:h="15840"/>
          <w:pgMar w:top="1080" w:right="900" w:bottom="1440" w:left="900" w:header="720" w:footer="720" w:gutter="0"/>
          <w:cols w:space="288" w:num="1" w:equalWidth="1"/>
          <w:docGrid w:linePitch="360"/>
        </w:sectPr>
      </w:pPr>
    </w:p>
    <w:p>
      <w:pPr>
        <w:spacing w:before="0" w:after="0" w:line="240" w:lineRule="auto"/>
        <w:ind w:firstLine="0"/>
        <w:jc w:val="both"/>
      </w:pPr>
      <w:r>
        <w:rPr>
          <w:rFonts w:ascii="Times New Roman" w:hAnsi="Times New Roman" w:cs="Times New Roman" w:eastAsia="Times New Roman"/>
          <w:b/>
          <w:i/>
          <w:smallCaps w:val="0"/>
          <w:sz w:val="18"/>
        </w:rPr>
        <w:t>Abstract—</w:t>
      </w:r>
      <w:r>
        <w:rPr>
          <w:rFonts w:ascii="Times New Roman" w:hAnsi="Times New Roman" w:cs="Times New Roman" w:eastAsia="Times New Roman"/>
          <w:b/>
          <w:i w:val="0"/>
          <w:smallCaps w:val="0"/>
          <w:sz w:val="18"/>
        </w:rPr>
        <w:t>Surrogate-driven inverse design replaces repeated full-wave electromagnetic (EM) solver calls with a learned forward model. The conventional formulation regresses a whole S-parameter curve from a geometry vector, treating frequency as an output index and offering no inductive bias toward the oscillatory, resonance-dominated responses it must reproduce. We present a frequency-query surrogate that instead learns the pointwise map (</w:t>
      </w:r>
      <w:r>
        <w:rPr>
          <w:rFonts w:ascii="Times New Roman" w:hAnsi="Times New Roman" w:cs="Times New Roman" w:eastAsia="Times New Roman"/>
          <w:b/>
          <w:i/>
          <w:smallCaps w:val="0"/>
          <w:sz w:val="18"/>
        </w:rPr>
        <w:t>x</w:t>
      </w:r>
      <w:r>
        <w:rPr>
          <w:rFonts w:ascii="Times New Roman" w:hAnsi="Times New Roman" w:cs="Times New Roman" w:eastAsia="Times New Roman"/>
          <w:b/>
          <w:i w:val="0"/>
          <w:smallCaps w:val="0"/>
          <w:sz w:val="18"/>
        </w:rPr>
        <w:t xml:space="preserve">, </w:t>
      </w:r>
      <w:r>
        <w:rPr>
          <w:rFonts w:ascii="Times New Roman" w:hAnsi="Times New Roman" w:cs="Times New Roman" w:eastAsia="Times New Roman"/>
          <w:b/>
          <w:i/>
          <w:smallCaps w:val="0"/>
          <w:sz w:val="18"/>
        </w:rPr>
        <w:t>f</w:t>
      </w:r>
      <w:r>
        <w:rPr>
          <w:rFonts w:ascii="Times New Roman" w:hAnsi="Times New Roman" w:cs="Times New Roman" w:eastAsia="Times New Roman"/>
          <w:b/>
          <w:i w:val="0"/>
          <w:smallCaps w:val="0"/>
          <w:sz w:val="18"/>
        </w:rPr>
        <w:t>) → (S</w:t>
      </w:r>
      <w:r>
        <w:rPr>
          <w:rFonts w:ascii="Times New Roman" w:hAnsi="Times New Roman" w:cs="Times New Roman" w:eastAsia="Times New Roman"/>
          <w:b w:val="0"/>
          <w:i w:val="0"/>
          <w:smallCaps w:val="0"/>
          <w:sz w:val="18"/>
          <w:vertAlign w:val="subscript"/>
        </w:rPr>
        <w:t>21</w:t>
      </w:r>
      <w:r>
        <w:rPr>
          <w:rFonts w:ascii="Times New Roman" w:hAnsi="Times New Roman" w:cs="Times New Roman" w:eastAsia="Times New Roman"/>
          <w:b/>
          <w:i w:val="0"/>
          <w:smallCaps w:val="0"/>
          <w:sz w:val="18"/>
        </w:rPr>
        <w:t>, S</w:t>
      </w:r>
      <w:r>
        <w:rPr>
          <w:rFonts w:ascii="Times New Roman" w:hAnsi="Times New Roman" w:cs="Times New Roman" w:eastAsia="Times New Roman"/>
          <w:b w:val="0"/>
          <w:i w:val="0"/>
          <w:smallCaps w:val="0"/>
          <w:sz w:val="18"/>
          <w:vertAlign w:val="subscript"/>
        </w:rPr>
        <w:t>11</w:t>
      </w:r>
      <w:r>
        <w:rPr>
          <w:rFonts w:ascii="Times New Roman" w:hAnsi="Times New Roman" w:cs="Times New Roman" w:eastAsia="Times New Roman"/>
          <w:b/>
          <w:i w:val="0"/>
          <w:smallCaps w:val="0"/>
          <w:sz w:val="18"/>
        </w:rPr>
        <w:t>), combining a Nyquist-aligned Fourier encoding of the queried frequency, feature-wise linear modulation generated from the geometry by a hypernetwork, and a passivity-bounded output head that makes |S| ≤ 1 structural rather than penalized. We analyse the resulting benefits—resolution-agnostic querying, a head independent of the frequency grid, a bias matched to pole–zero physics, and immunity to the phantom-passband failure mode by which an optimizer adversarially exploits a surrogate—together with the constrained Top-K inverse solver built upon it.</w:t>
      </w:r>
    </w:p>
    <w:p>
      <w:pPr>
        <w:spacing w:before="100" w:after="0" w:line="240" w:lineRule="auto"/>
        <w:ind w:firstLine="0"/>
        <w:jc w:val="both"/>
      </w:pPr>
      <w:r>
        <w:rPr>
          <w:rFonts w:ascii="Times New Roman" w:hAnsi="Times New Roman" w:cs="Times New Roman" w:eastAsia="Times New Roman"/>
          <w:b/>
          <w:i/>
          <w:smallCaps w:val="0"/>
          <w:sz w:val="18"/>
        </w:rPr>
        <w:t>Index Terms—</w:t>
      </w:r>
      <w:r>
        <w:rPr>
          <w:rFonts w:ascii="Times New Roman" w:hAnsi="Times New Roman" w:cs="Times New Roman" w:eastAsia="Times New Roman"/>
          <w:b/>
          <w:i w:val="0"/>
          <w:smallCaps w:val="0"/>
          <w:sz w:val="18"/>
        </w:rPr>
        <w:t>Bandpass filter, feature-wise linear modulation, Fourier features, frequency query, inverse design, passivity, surrogate modeling.</w:t>
      </w:r>
    </w:p>
    <w:p>
      <w:pPr>
        <w:spacing w:before="140" w:after="40" w:line="240" w:lineRule="auto"/>
        <w:jc w:val="center"/>
      </w:pPr>
      <w:r>
        <w:rPr>
          <w:rFonts w:ascii="Times New Roman" w:hAnsi="Times New Roman" w:cs="Times New Roman" w:eastAsia="Times New Roman"/>
          <w:b w:val="0"/>
          <w:i w:val="0"/>
          <w:smallCaps/>
          <w:sz w:val="20"/>
        </w:rPr>
        <w:t>I.  Introduction</w:t>
      </w:r>
    </w:p>
    <w:p>
      <w:pPr>
        <w:spacing w:before="0" w:after="0" w:line="240" w:lineRule="auto"/>
        <w:ind w:firstLine="0"/>
        <w:jc w:val="both"/>
      </w:pPr>
      <w:r>
        <w:rPr>
          <w:rFonts w:ascii="Times New Roman" w:hAnsi="Times New Roman" w:cs="Times New Roman" w:eastAsia="Times New Roman"/>
          <w:b w:val="0"/>
          <w:i w:val="0"/>
          <w:smallCaps w:val="0"/>
          <w:sz w:val="20"/>
        </w:rPr>
        <w:t>Full-wave EM simulation is the accuracy standard for planar microwave filter design, but one swept solution of a multi-resonator layout costs minutes to hours, and a global search over a nine-dimensional geometry space at that price is not viable. The established remedy is a neural surrogate trained on a few hundred solver samples, after which evolutionary or gradient search runs at millisecond cost [1], [2].</w:t>
      </w:r>
    </w:p>
    <w:p>
      <w:pPr>
        <w:spacing w:before="0" w:after="0" w:line="240" w:lineRule="auto"/>
        <w:ind w:firstLine="288"/>
        <w:jc w:val="both"/>
      </w:pPr>
      <w:r>
        <w:rPr>
          <w:rFonts w:ascii="Times New Roman" w:hAnsi="Times New Roman" w:cs="Times New Roman" w:eastAsia="Times New Roman"/>
          <w:b w:val="0"/>
          <w:i w:val="0"/>
          <w:smallCaps w:val="0"/>
          <w:sz w:val="20"/>
        </w:rPr>
        <w:t>Nearly all such surrogates are whole-curve regressors: a multilayer perceptron maps the geometry vector onto a fixed-length vector of S-parameters sampled on a fixed frequency grid. Frequency then exists only as an output index, with two consequences. First, nothing in the architecture expresses that adjacent output dimensions are adjacent frequencies, so the smooth oscillatory structure that resonant responses possess must be rediscovered from data. Second, the grid is baked into the output layer, whose width scales with the number of frequency points; resolution becomes an architectural constant, and resampling the band requires retraining.</w:t>
      </w:r>
    </w:p>
    <w:p>
      <w:pPr>
        <w:spacing w:before="0" w:after="0" w:line="240" w:lineRule="auto"/>
        <w:ind w:firstLine="288"/>
        <w:jc w:val="both"/>
      </w:pPr>
      <w:r>
        <w:rPr>
          <w:rFonts w:ascii="Times New Roman" w:hAnsi="Times New Roman" w:cs="Times New Roman" w:eastAsia="Times New Roman"/>
          <w:b w:val="0"/>
          <w:i w:val="0"/>
          <w:smallCaps w:val="0"/>
          <w:sz w:val="20"/>
        </w:rPr>
        <w:t>A third consequence is more damaging. An unconstrained regressor can predict |S21| above 0 dB. Such a value is non-physical for a passive network, but it is precisely what an inverse optimizer will seek, since a region where the surrogate promises gain is a region of minimal loss. The optimizer converges onto a phantom passband that the solver does not reproduce, and the design loop fails silently. This is not a rare numerical accident: it is the systematic consequence of optimizing against a model that is free to be optimistic.</w:t>
      </w:r>
    </w:p>
    <w:p>
      <w:pPr>
        <w:spacing w:before="0" w:after="0" w:line="240" w:lineRule="auto"/>
        <w:ind w:firstLine="288"/>
        <w:jc w:val="both"/>
      </w:pPr>
      <w:r>
        <w:rPr>
          <w:rFonts w:ascii="Times New Roman" w:hAnsi="Times New Roman" w:cs="Times New Roman" w:eastAsia="Times New Roman"/>
          <w:b w:val="0"/>
          <w:i w:val="0"/>
          <w:smallCaps w:val="0"/>
          <w:sz w:val="20"/>
        </w:rPr>
        <w:t>This paper describes a surrogate kernel—a frequency-query network (FQ-Net)—that removes all three issues by construction, together with the constrained inverse solver built on it. The frequency-query idea follows Bi et al. [3]; here it is specialized to a lumped-parameter rather than pixelated geometry space, and extended with structural passivity bounding, sharpness-adaptive supervision, and ensemble-aware inverse search. Section II states the design problem, Section III develops the surrogate, Section IV the inverse loop, and Section V analyses the resulting properties.</w:t>
      </w:r>
    </w:p>
    <w:p>
      <w:pPr>
        <w:spacing w:before="140" w:after="40" w:line="240" w:lineRule="auto"/>
        <w:jc w:val="center"/>
      </w:pPr>
      <w:r>
        <w:rPr>
          <w:rFonts w:ascii="Times New Roman" w:hAnsi="Times New Roman" w:cs="Times New Roman" w:eastAsia="Times New Roman"/>
          <w:b w:val="0"/>
          <w:i w:val="0"/>
          <w:smallCaps/>
          <w:sz w:val="20"/>
        </w:rPr>
        <w:t>II.  Problem Formulation</w:t>
      </w:r>
    </w:p>
    <w:p>
      <w:pPr>
        <w:spacing w:before="0" w:after="0" w:line="240" w:lineRule="auto"/>
        <w:ind w:firstLine="0"/>
        <w:jc w:val="both"/>
      </w:pPr>
      <w:r>
        <w:rPr>
          <w:rFonts w:ascii="Times New Roman" w:hAnsi="Times New Roman" w:cs="Times New Roman" w:eastAsia="Times New Roman"/>
          <w:b w:val="0"/>
          <w:i w:val="0"/>
          <w:smallCaps w:val="0"/>
          <w:sz w:val="20"/>
        </w:rPr>
        <w:t>The device is a planar filter cell: a centre coplanar waveguide (CPW) carrying an interdigital capacitor, flanked by four rectangular spiral resonators, with optional cascading of identical cells. Nine geometric variables are free,</w:t>
      </w:r>
    </w:p>
    <w:p>
      <w:pPr>
        <w:tabs>
          <w:tab w:pos="2333" w:val="center"/>
          <w:tab w:pos="4896" w:val="right"/>
        </w:tabs>
        <w:spacing w:before="60" w:after="60" w:line="240" w:lineRule="auto"/>
      </w:pP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smallCaps w:val="0"/>
          <w:sz w:val="20"/>
        </w:rPr>
        <w:t>x</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w</w:t>
      </w:r>
      <w:r>
        <w:rPr>
          <w:rFonts w:ascii="Times New Roman" w:hAnsi="Times New Roman" w:cs="Times New Roman" w:eastAsia="Times New Roman"/>
          <w:b w:val="0"/>
          <w:i w:val="0"/>
          <w:smallCaps w:val="0"/>
          <w:sz w:val="20"/>
          <w:vertAlign w:val="subscript"/>
        </w:rPr>
        <w:t>0</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smallCaps w:val="0"/>
          <w:sz w:val="20"/>
        </w:rPr>
        <w:t>g</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smallCaps w:val="0"/>
          <w:sz w:val="20"/>
        </w:rPr>
        <w:t>d</w:t>
      </w:r>
      <w:r>
        <w:rPr>
          <w:rFonts w:ascii="Times New Roman" w:hAnsi="Times New Roman" w:cs="Times New Roman" w:eastAsia="Times New Roman"/>
          <w:b w:val="0"/>
          <w:i w:val="0"/>
          <w:smallCaps w:val="0"/>
          <w:sz w:val="20"/>
          <w:vertAlign w:val="subscript"/>
        </w:rPr>
        <w:t>0</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smallCaps w:val="0"/>
          <w:sz w:val="20"/>
        </w:rPr>
        <w:t>l</w:t>
      </w:r>
      <w:r>
        <w:rPr>
          <w:rFonts w:ascii="Times New Roman" w:hAnsi="Times New Roman" w:cs="Times New Roman" w:eastAsia="Times New Roman"/>
          <w:b w:val="0"/>
          <w:i/>
          <w:smallCaps w:val="0"/>
          <w:sz w:val="20"/>
          <w:vertAlign w:val="subscript"/>
        </w:rPr>
        <w:t>f</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smallCaps w:val="0"/>
          <w:sz w:val="20"/>
        </w:rPr>
        <w:t>a</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smallCaps w:val="0"/>
          <w:sz w:val="20"/>
        </w:rPr>
        <w:t>b</w:t>
      </w:r>
      <w:r>
        <w:rPr>
          <w:rFonts w:ascii="Times New Roman" w:hAnsi="Times New Roman" w:cs="Times New Roman" w:eastAsia="Times New Roman"/>
          <w:b w:val="0"/>
          <w:i w:val="0"/>
          <w:smallCaps w:val="0"/>
          <w:sz w:val="20"/>
          <w:vertAlign w:val="subscript"/>
        </w:rPr>
        <w:t>1</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smallCaps w:val="0"/>
          <w:sz w:val="20"/>
        </w:rPr>
        <w:t>b</w:t>
      </w:r>
      <w:r>
        <w:rPr>
          <w:rFonts w:ascii="Times New Roman" w:hAnsi="Times New Roman" w:cs="Times New Roman" w:eastAsia="Times New Roman"/>
          <w:b w:val="0"/>
          <w:i w:val="0"/>
          <w:smallCaps w:val="0"/>
          <w:sz w:val="20"/>
          <w:vertAlign w:val="subscript"/>
        </w:rPr>
        <w:t>2</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smallCaps w:val="0"/>
          <w:sz w:val="20"/>
        </w:rPr>
        <w:t>d</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smallCaps w:val="0"/>
          <w:sz w:val="20"/>
        </w:rPr>
        <w:t>p</w:t>
      </w:r>
      <w:r>
        <w:rPr>
          <w:rFonts w:ascii="Times New Roman" w:hAnsi="Times New Roman" w:cs="Times New Roman" w:eastAsia="Times New Roman"/>
          <w:b w:val="0"/>
          <w:i w:val="0"/>
          <w:smallCaps w:val="0"/>
          <w:sz w:val="20"/>
          <w:vertAlign w:val="subscript"/>
        </w:rPr>
        <w:t>0</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val="0"/>
          <w:smallCaps w:val="0"/>
          <w:sz w:val="20"/>
          <w:vertAlign w:val="superscript"/>
        </w:rPr>
        <w:t>T</w:t>
      </w:r>
      <w:r>
        <w:rPr>
          <w:rFonts w:ascii="Times New Roman" w:hAnsi="Times New Roman" w:cs="Times New Roman" w:eastAsia="Times New Roman"/>
          <w:b w:val="0"/>
          <w:i w:val="0"/>
          <w:smallCaps w:val="0"/>
          <w:sz w:val="20"/>
        </w:rPr>
        <w:t xml:space="preserve"> ∈ ℝ</w:t>
      </w:r>
      <w:r>
        <w:rPr>
          <w:rFonts w:ascii="Times New Roman" w:hAnsi="Times New Roman" w:cs="Times New Roman" w:eastAsia="Times New Roman"/>
          <w:b w:val="0"/>
          <w:i w:val="0"/>
          <w:smallCaps w:val="0"/>
          <w:sz w:val="20"/>
          <w:vertAlign w:val="superscript"/>
        </w:rPr>
        <w:t>9</w:t>
      </w: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val="0"/>
          <w:smallCaps w:val="0"/>
          <w:sz w:val="20"/>
        </w:rPr>
        <w:t>(1)</w:t>
      </w:r>
    </w:p>
    <w:p>
      <w:pPr>
        <w:spacing w:before="0" w:after="0" w:line="240" w:lineRule="auto"/>
        <w:ind w:firstLine="0"/>
        <w:jc w:val="both"/>
      </w:pPr>
      <w:r>
        <w:rPr>
          <w:rFonts w:ascii="Times New Roman" w:hAnsi="Times New Roman" w:cs="Times New Roman" w:eastAsia="Times New Roman"/>
          <w:b w:val="0"/>
          <w:i w:val="0"/>
          <w:smallCaps w:val="0"/>
          <w:sz w:val="20"/>
        </w:rPr>
        <w:t xml:space="preserve">namely the CPW conductor width and gap, the centre-gap length and finger length of the interdigital capacitor, the spiral arm length, strip width and strip spacing, and two terms setting the cell period; finger count, cell count and feed length are held fixed. The response is sampled at </w:t>
      </w:r>
      <w:r>
        <w:rPr>
          <w:rFonts w:ascii="Times New Roman" w:hAnsi="Times New Roman" w:cs="Times New Roman" w:eastAsia="Times New Roman"/>
          <w:b w:val="0"/>
          <w:i/>
          <w:smallCaps w:val="0"/>
          <w:sz w:val="20"/>
        </w:rPr>
        <w:t>N</w:t>
      </w:r>
      <w:r>
        <w:rPr>
          <w:rFonts w:ascii="Times New Roman" w:hAnsi="Times New Roman" w:cs="Times New Roman" w:eastAsia="Times New Roman"/>
          <w:b w:val="0"/>
          <w:i/>
          <w:smallCaps w:val="0"/>
          <w:sz w:val="20"/>
          <w:vertAlign w:val="subscript"/>
        </w:rPr>
        <w:t>f</w:t>
      </w:r>
      <w:r>
        <w:rPr>
          <w:rFonts w:ascii="Times New Roman" w:hAnsi="Times New Roman" w:cs="Times New Roman" w:eastAsia="Times New Roman"/>
          <w:b w:val="0"/>
          <w:i w:val="0"/>
          <w:smallCaps w:val="0"/>
          <w:sz w:val="20"/>
        </w:rPr>
        <w:t xml:space="preserve"> = 51 points spanning 0.01–5 GHz and stacked in dB as </w:t>
      </w:r>
      <w:r>
        <w:rPr>
          <w:rFonts w:ascii="Times New Roman" w:hAnsi="Times New Roman" w:cs="Times New Roman" w:eastAsia="Times New Roman"/>
          <w:b w:val="0"/>
          <w:i/>
          <w:smallCaps w:val="0"/>
          <w:sz w:val="20"/>
        </w:rPr>
        <w:t>y</w:t>
      </w:r>
      <w:r>
        <w:rPr>
          <w:rFonts w:ascii="Times New Roman" w:hAnsi="Times New Roman" w:cs="Times New Roman" w:eastAsia="Times New Roman"/>
          <w:b w:val="0"/>
          <w:i w:val="0"/>
          <w:smallCaps w:val="0"/>
          <w:sz w:val="20"/>
        </w:rPr>
        <w:t xml:space="preserve"> = [S</w:t>
      </w:r>
      <w:r>
        <w:rPr>
          <w:rFonts w:ascii="Times New Roman" w:hAnsi="Times New Roman" w:cs="Times New Roman" w:eastAsia="Times New Roman"/>
          <w:b w:val="0"/>
          <w:i w:val="0"/>
          <w:smallCaps w:val="0"/>
          <w:sz w:val="20"/>
          <w:vertAlign w:val="subscript"/>
        </w:rPr>
        <w:t>21</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smallCaps w:val="0"/>
          <w:sz w:val="20"/>
        </w:rPr>
        <w:t>f</w:t>
      </w:r>
      <w:r>
        <w:rPr>
          <w:rFonts w:ascii="Times New Roman" w:hAnsi="Times New Roman" w:cs="Times New Roman" w:eastAsia="Times New Roman"/>
          <w:b w:val="0"/>
          <w:i w:val="0"/>
          <w:smallCaps w:val="0"/>
          <w:sz w:val="20"/>
          <w:vertAlign w:val="subscript"/>
        </w:rPr>
        <w:t>1</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smallCaps w:val="0"/>
          <w:sz w:val="20"/>
        </w:rPr>
        <w:t>f</w:t>
      </w:r>
      <w:r>
        <w:rPr>
          <w:rFonts w:ascii="Times New Roman" w:hAnsi="Times New Roman" w:cs="Times New Roman" w:eastAsia="Times New Roman"/>
          <w:b w:val="0"/>
          <w:i/>
          <w:smallCaps w:val="0"/>
          <w:sz w:val="20"/>
          <w:vertAlign w:val="subscript"/>
        </w:rPr>
        <w:t>Nf</w:t>
      </w:r>
      <w:r>
        <w:rPr>
          <w:rFonts w:ascii="Times New Roman" w:hAnsi="Times New Roman" w:cs="Times New Roman" w:eastAsia="Times New Roman"/>
          <w:b w:val="0"/>
          <w:i w:val="0"/>
          <w:smallCaps w:val="0"/>
          <w:sz w:val="20"/>
        </w:rPr>
        <w:t>); S</w:t>
      </w:r>
      <w:r>
        <w:rPr>
          <w:rFonts w:ascii="Times New Roman" w:hAnsi="Times New Roman" w:cs="Times New Roman" w:eastAsia="Times New Roman"/>
          <w:b w:val="0"/>
          <w:i w:val="0"/>
          <w:smallCaps w:val="0"/>
          <w:sz w:val="20"/>
          <w:vertAlign w:val="subscript"/>
        </w:rPr>
        <w:t>11</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smallCaps w:val="0"/>
          <w:sz w:val="20"/>
        </w:rPr>
        <w:t>f</w:t>
      </w:r>
      <w:r>
        <w:rPr>
          <w:rFonts w:ascii="Times New Roman" w:hAnsi="Times New Roman" w:cs="Times New Roman" w:eastAsia="Times New Roman"/>
          <w:b w:val="0"/>
          <w:i w:val="0"/>
          <w:smallCaps w:val="0"/>
          <w:sz w:val="20"/>
          <w:vertAlign w:val="subscript"/>
        </w:rPr>
        <w:t>1</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smallCaps w:val="0"/>
          <w:sz w:val="20"/>
        </w:rPr>
        <w:t>f</w:t>
      </w:r>
      <w:r>
        <w:rPr>
          <w:rFonts w:ascii="Times New Roman" w:hAnsi="Times New Roman" w:cs="Times New Roman" w:eastAsia="Times New Roman"/>
          <w:b w:val="0"/>
          <w:i/>
          <w:smallCaps w:val="0"/>
          <w:sz w:val="20"/>
          <w:vertAlign w:val="subscript"/>
        </w:rPr>
        <w:t>Nf</w:t>
      </w:r>
      <w:r>
        <w:rPr>
          <w:rFonts w:ascii="Times New Roman" w:hAnsi="Times New Roman" w:cs="Times New Roman" w:eastAsia="Times New Roman"/>
          <w:b w:val="0"/>
          <w:i w:val="0"/>
          <w:smallCaps w:val="0"/>
          <w:sz w:val="20"/>
        </w:rPr>
        <w:t>)] ∈ ℝ</w:t>
      </w:r>
      <w:r>
        <w:rPr>
          <w:rFonts w:ascii="Times New Roman" w:hAnsi="Times New Roman" w:cs="Times New Roman" w:eastAsia="Times New Roman"/>
          <w:b w:val="0"/>
          <w:i w:val="0"/>
          <w:smallCaps w:val="0"/>
          <w:sz w:val="20"/>
          <w:vertAlign w:val="superscript"/>
        </w:rPr>
        <w:t>2N</w:t>
      </w:r>
      <w:r>
        <w:rPr>
          <w:rFonts w:ascii="Times New Roman" w:hAnsi="Times New Roman" w:cs="Times New Roman" w:eastAsia="Times New Roman"/>
          <w:b w:val="0"/>
          <w:i w:val="0"/>
          <w:smallCaps w:val="0"/>
          <w:sz w:val="20"/>
          <w:vertAlign w:val="superscript"/>
        </w:rPr>
        <w:t>f</w:t>
      </w:r>
      <w:r>
        <w:rPr>
          <w:rFonts w:ascii="Times New Roman" w:hAnsi="Times New Roman" w:cs="Times New Roman" w:eastAsia="Times New Roman"/>
          <w:b w:val="0"/>
          <w:i w:val="0"/>
          <w:smallCaps w:val="0"/>
          <w:sz w:val="20"/>
        </w:rPr>
        <w:t>.</w:t>
      </w:r>
    </w:p>
    <w:p>
      <w:pPr>
        <w:spacing w:before="0" w:after="0" w:line="240" w:lineRule="auto"/>
        <w:ind w:firstLine="288"/>
        <w:jc w:val="both"/>
      </w:pPr>
      <w:r>
        <w:rPr>
          <w:rFonts w:ascii="Times New Roman" w:hAnsi="Times New Roman" w:cs="Times New Roman" w:eastAsia="Times New Roman"/>
          <w:b w:val="0"/>
          <w:i w:val="0"/>
          <w:smallCaps w:val="0"/>
          <w:sz w:val="20"/>
        </w:rPr>
        <w:t>The feasible set is defined by box bounds together with hard geometric predicates transcribed directly from the layout generator, so that every sampled point is guaranteed to build without self-intersection: the interdigital strip width must exceed a lower bound, the finger must fit inside the centre gap, the spiral must have a positive outer centre-line length, the cell must clear the board edge, the spiral strip spacing must avoid adhesion, and every variable must exceed a 0.1 mm minimum manufacturable feature size. Training points are drawn by Latin hypercube sampling with rejection against this set, so the surrogate is never trained on geometries the fabrication process could not realize, and the same predicates are reused as penalties during inverse search.</w:t>
      </w:r>
    </w:p>
    <w:p>
      <w:pPr>
        <w:spacing w:before="140" w:after="40" w:line="240" w:lineRule="auto"/>
        <w:jc w:val="center"/>
      </w:pPr>
      <w:r>
        <w:rPr>
          <w:rFonts w:ascii="Times New Roman" w:hAnsi="Times New Roman" w:cs="Times New Roman" w:eastAsia="Times New Roman"/>
          <w:b w:val="0"/>
          <w:i w:val="0"/>
          <w:smallCaps/>
          <w:sz w:val="20"/>
        </w:rPr>
        <w:t>III.  The Frequency-Query Surrogate</w:t>
      </w:r>
    </w:p>
    <w:p>
      <w:pPr>
        <w:spacing w:before="80" w:after="20" w:line="240" w:lineRule="auto"/>
        <w:jc w:val="left"/>
      </w:pPr>
      <w:r>
        <w:rPr>
          <w:rFonts w:ascii="Times New Roman" w:hAnsi="Times New Roman" w:cs="Times New Roman" w:eastAsia="Times New Roman"/>
          <w:b w:val="0"/>
          <w:i/>
          <w:smallCaps w:val="0"/>
          <w:sz w:val="20"/>
        </w:rPr>
        <w:t>A. Reformulating the Map</w:t>
      </w:r>
    </w:p>
    <w:p>
      <w:pPr>
        <w:spacing w:before="0" w:after="0" w:line="240" w:lineRule="auto"/>
        <w:ind w:firstLine="0"/>
        <w:jc w:val="both"/>
      </w:pPr>
      <w:r>
        <w:rPr>
          <w:rFonts w:ascii="Times New Roman" w:hAnsi="Times New Roman" w:cs="Times New Roman" w:eastAsia="Times New Roman"/>
          <w:b w:val="0"/>
          <w:i w:val="0"/>
          <w:smallCaps w:val="0"/>
          <w:sz w:val="20"/>
        </w:rPr>
        <w:t>FQ-Net learns the pointwise map (</w:t>
      </w:r>
      <w:r>
        <w:rPr>
          <w:rFonts w:ascii="Times New Roman" w:hAnsi="Times New Roman" w:cs="Times New Roman" w:eastAsia="Times New Roman"/>
          <w:b w:val="0"/>
          <w:i/>
          <w:smallCaps w:val="0"/>
          <w:sz w:val="20"/>
        </w:rPr>
        <w:t>x</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smallCaps w:val="0"/>
          <w:sz w:val="20"/>
        </w:rPr>
        <w:t>f</w:t>
      </w:r>
      <w:r>
        <w:rPr>
          <w:rFonts w:ascii="Times New Roman" w:hAnsi="Times New Roman" w:cs="Times New Roman" w:eastAsia="Times New Roman"/>
          <w:b w:val="0"/>
          <w:i w:val="0"/>
          <w:smallCaps w:val="0"/>
          <w:sz w:val="20"/>
        </w:rPr>
        <w:t>) → (S</w:t>
      </w:r>
      <w:r>
        <w:rPr>
          <w:rFonts w:ascii="Times New Roman" w:hAnsi="Times New Roman" w:cs="Times New Roman" w:eastAsia="Times New Roman"/>
          <w:b w:val="0"/>
          <w:i w:val="0"/>
          <w:smallCaps w:val="0"/>
          <w:sz w:val="20"/>
          <w:vertAlign w:val="subscript"/>
        </w:rPr>
        <w:t>21</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smallCaps w:val="0"/>
          <w:sz w:val="20"/>
        </w:rPr>
        <w:t>f</w:t>
      </w:r>
      <w:r>
        <w:rPr>
          <w:rFonts w:ascii="Times New Roman" w:hAnsi="Times New Roman" w:cs="Times New Roman" w:eastAsia="Times New Roman"/>
          <w:b w:val="0"/>
          <w:i w:val="0"/>
          <w:smallCaps w:val="0"/>
          <w:sz w:val="20"/>
        </w:rPr>
        <w:t>), S</w:t>
      </w:r>
      <w:r>
        <w:rPr>
          <w:rFonts w:ascii="Times New Roman" w:hAnsi="Times New Roman" w:cs="Times New Roman" w:eastAsia="Times New Roman"/>
          <w:b w:val="0"/>
          <w:i w:val="0"/>
          <w:smallCaps w:val="0"/>
          <w:sz w:val="20"/>
          <w:vertAlign w:val="subscript"/>
        </w:rPr>
        <w:t>11</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smallCaps w:val="0"/>
          <w:sz w:val="20"/>
        </w:rPr>
        <w:t>f</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val="0"/>
          <w:smallCaps w:val="0"/>
          <w:sz w:val="20"/>
        </w:rPr>
        <w:t xml:space="preserve"> rather than </w:t>
      </w:r>
      <w:r>
        <w:rPr>
          <w:rFonts w:ascii="Times New Roman" w:hAnsi="Times New Roman" w:cs="Times New Roman" w:eastAsia="Times New Roman"/>
          <w:b w:val="0"/>
          <w:i/>
          <w:smallCaps w:val="0"/>
          <w:sz w:val="20"/>
        </w:rPr>
        <w:t>x</w:t>
      </w:r>
      <w:r>
        <w:rPr>
          <w:rFonts w:ascii="Times New Roman" w:hAnsi="Times New Roman" w:cs="Times New Roman" w:eastAsia="Times New Roman"/>
          <w:b w:val="0"/>
          <w:i w:val="0"/>
          <w:smallCaps w:val="0"/>
          <w:sz w:val="20"/>
        </w:rPr>
        <w:t xml:space="preserve"> → ℝ</w:t>
      </w:r>
      <w:r>
        <w:rPr>
          <w:rFonts w:ascii="Times New Roman" w:hAnsi="Times New Roman" w:cs="Times New Roman" w:eastAsia="Times New Roman"/>
          <w:b w:val="0"/>
          <w:i w:val="0"/>
          <w:smallCaps w:val="0"/>
          <w:sz w:val="20"/>
          <w:vertAlign w:val="superscript"/>
        </w:rPr>
        <w:t>2N</w:t>
      </w:r>
      <w:r>
        <w:rPr>
          <w:rFonts w:ascii="Times New Roman" w:hAnsi="Times New Roman" w:cs="Times New Roman" w:eastAsia="Times New Roman"/>
          <w:b w:val="0"/>
          <w:i w:val="0"/>
          <w:smallCaps w:val="0"/>
          <w:sz w:val="20"/>
          <w:vertAlign w:val="superscript"/>
        </w:rPr>
        <w:t>f</w:t>
      </w:r>
      <w:r>
        <w:rPr>
          <w:rFonts w:ascii="Times New Roman" w:hAnsi="Times New Roman" w:cs="Times New Roman" w:eastAsia="Times New Roman"/>
          <w:b w:val="0"/>
          <w:i w:val="0"/>
          <w:smallCaps w:val="0"/>
          <w:sz w:val="20"/>
        </w:rPr>
        <w:t>. A curve is obtained by querying a set of frequencies and concatenating the replies; in the implementation the grid points are evaluated as one batched tensor sharing a single set of modulation coefficients, so a full 102-dimensional curve still costs one forward pass and the reformulation carries no runtime penalty. Promoting frequency from an output index to a continuous input is what makes the three mechanisms below possible.</w:t>
      </w:r>
    </w:p>
    <w:p>
      <w:pPr>
        <w:spacing w:before="80" w:after="20" w:line="240" w:lineRule="auto"/>
        <w:jc w:val="left"/>
      </w:pPr>
      <w:r>
        <w:rPr>
          <w:rFonts w:ascii="Times New Roman" w:hAnsi="Times New Roman" w:cs="Times New Roman" w:eastAsia="Times New Roman"/>
          <w:b w:val="0"/>
          <w:i/>
          <w:smallCaps w:val="0"/>
          <w:sz w:val="20"/>
        </w:rPr>
        <w:t>B. Nyquist-Aligned Fourier Encoding</w:t>
      </w:r>
    </w:p>
    <w:p>
      <w:pPr>
        <w:spacing w:before="0" w:after="0" w:line="240" w:lineRule="auto"/>
        <w:ind w:firstLine="0"/>
        <w:jc w:val="both"/>
      </w:pPr>
      <w:r>
        <w:rPr>
          <w:rFonts w:ascii="Times New Roman" w:hAnsi="Times New Roman" w:cs="Times New Roman" w:eastAsia="Times New Roman"/>
          <w:b w:val="0"/>
          <w:i w:val="0"/>
          <w:smallCaps w:val="0"/>
          <w:sz w:val="20"/>
        </w:rPr>
        <w:t xml:space="preserve">A raw scalar frequency is a poor network input, as ReLU/GELU networks are spectrally biased toward low-frequency functions and converge only slowly on high-frequency detail [4]. The query is normalized to </w:t>
      </w:r>
      <w:r>
        <w:rPr>
          <w:rFonts w:ascii="Times New Roman" w:hAnsi="Times New Roman" w:cs="Times New Roman" w:eastAsia="Times New Roman"/>
          <w:b w:val="0"/>
          <w:i/>
          <w:smallCaps w:val="0"/>
          <w:sz w:val="20"/>
        </w:rPr>
        <w:t>u</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f</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f</w:t>
      </w:r>
      <w:r>
        <w:rPr>
          <w:rFonts w:ascii="Times New Roman" w:hAnsi="Times New Roman" w:cs="Times New Roman" w:eastAsia="Times New Roman"/>
          <w:b w:val="0"/>
          <w:i w:val="0"/>
          <w:smallCaps w:val="0"/>
          <w:sz w:val="20"/>
          <w:vertAlign w:val="subscript"/>
        </w:rPr>
        <w:t>min</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smallCaps w:val="0"/>
          <w:sz w:val="20"/>
        </w:rPr>
        <w:t>f</w:t>
      </w:r>
      <w:r>
        <w:rPr>
          <w:rFonts w:ascii="Times New Roman" w:hAnsi="Times New Roman" w:cs="Times New Roman" w:eastAsia="Times New Roman"/>
          <w:b w:val="0"/>
          <w:i w:val="0"/>
          <w:smallCaps w:val="0"/>
          <w:sz w:val="20"/>
          <w:vertAlign w:val="subscript"/>
        </w:rPr>
        <w:t>max</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f</w:t>
      </w:r>
      <w:r>
        <w:rPr>
          <w:rFonts w:ascii="Times New Roman" w:hAnsi="Times New Roman" w:cs="Times New Roman" w:eastAsia="Times New Roman"/>
          <w:b w:val="0"/>
          <w:i w:val="0"/>
          <w:smallCaps w:val="0"/>
          <w:sz w:val="20"/>
          <w:vertAlign w:val="subscript"/>
        </w:rPr>
        <w:t>min</w:t>
      </w:r>
      <w:r>
        <w:rPr>
          <w:rFonts w:ascii="Times New Roman" w:hAnsi="Times New Roman" w:cs="Times New Roman" w:eastAsia="Times New Roman"/>
          <w:b w:val="0"/>
          <w:i w:val="0"/>
          <w:smallCaps w:val="0"/>
          <w:sz w:val="20"/>
        </w:rPr>
        <w:t>) ∈ [0, 1] and lifted by</w:t>
      </w:r>
    </w:p>
    <w:p>
      <w:pPr>
        <w:tabs>
          <w:tab w:pos="2333" w:val="center"/>
          <w:tab w:pos="4896" w:val="right"/>
        </w:tabs>
        <w:spacing w:before="60" w:after="60" w:line="240" w:lineRule="auto"/>
      </w:pP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smallCaps w:val="0"/>
          <w:sz w:val="20"/>
        </w:rPr>
        <w:t>γ(</w:t>
      </w:r>
      <w:r>
        <w:rPr>
          <w:rFonts w:ascii="Times New Roman" w:hAnsi="Times New Roman" w:cs="Times New Roman" w:eastAsia="Times New Roman"/>
          <w:b w:val="0"/>
          <w:i/>
          <w:smallCaps w:val="0"/>
          <w:sz w:val="20"/>
        </w:rPr>
        <w:t>u</w:t>
      </w:r>
      <w:r>
        <w:rPr>
          <w:rFonts w:ascii="Times New Roman" w:hAnsi="Times New Roman" w:cs="Times New Roman" w:eastAsia="Times New Roman"/>
          <w:b w:val="0"/>
          <w:i w:val="0"/>
          <w:smallCaps w:val="0"/>
          <w:sz w:val="20"/>
        </w:rPr>
        <w:t>) = [ sin(</w:t>
      </w:r>
      <w:r>
        <w:rPr>
          <w:rFonts w:ascii="Times New Roman" w:hAnsi="Times New Roman" w:cs="Times New Roman" w:eastAsia="Times New Roman"/>
          <w:b w:val="0"/>
          <w:i/>
          <w:smallCaps w:val="0"/>
          <w:sz w:val="20"/>
        </w:rPr>
        <w:t>b</w:t>
      </w:r>
      <w:r>
        <w:rPr>
          <w:rFonts w:ascii="Times New Roman" w:hAnsi="Times New Roman" w:cs="Times New Roman" w:eastAsia="Times New Roman"/>
          <w:b w:val="0"/>
          <w:i/>
          <w:smallCaps w:val="0"/>
          <w:sz w:val="20"/>
          <w:vertAlign w:val="subscript"/>
        </w:rPr>
        <w:t>k</w:t>
      </w:r>
      <w:r>
        <w:rPr>
          <w:rFonts w:ascii="Times New Roman" w:hAnsi="Times New Roman" w:cs="Times New Roman" w:eastAsia="Times New Roman"/>
          <w:b w:val="0"/>
          <w:i/>
          <w:smallCaps w:val="0"/>
          <w:sz w:val="20"/>
        </w:rPr>
        <w:t>u</w:t>
      </w:r>
      <w:r>
        <w:rPr>
          <w:rFonts w:ascii="Times New Roman" w:hAnsi="Times New Roman" w:cs="Times New Roman" w:eastAsia="Times New Roman"/>
          <w:b w:val="0"/>
          <w:i w:val="0"/>
          <w:smallCaps w:val="0"/>
          <w:sz w:val="20"/>
        </w:rPr>
        <w:t>), cos(</w:t>
      </w:r>
      <w:r>
        <w:rPr>
          <w:rFonts w:ascii="Times New Roman" w:hAnsi="Times New Roman" w:cs="Times New Roman" w:eastAsia="Times New Roman"/>
          <w:b w:val="0"/>
          <w:i/>
          <w:smallCaps w:val="0"/>
          <w:sz w:val="20"/>
        </w:rPr>
        <w:t>b</w:t>
      </w:r>
      <w:r>
        <w:rPr>
          <w:rFonts w:ascii="Times New Roman" w:hAnsi="Times New Roman" w:cs="Times New Roman" w:eastAsia="Times New Roman"/>
          <w:b w:val="0"/>
          <w:i/>
          <w:smallCaps w:val="0"/>
          <w:sz w:val="20"/>
          <w:vertAlign w:val="subscript"/>
        </w:rPr>
        <w:t>k</w:t>
      </w:r>
      <w:r>
        <w:rPr>
          <w:rFonts w:ascii="Times New Roman" w:hAnsi="Times New Roman" w:cs="Times New Roman" w:eastAsia="Times New Roman"/>
          <w:b w:val="0"/>
          <w:i/>
          <w:smallCaps w:val="0"/>
          <w:sz w:val="20"/>
        </w:rPr>
        <w:t>u</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k</w:t>
      </w:r>
      <w:r>
        <w:rPr>
          <w:rFonts w:ascii="Times New Roman" w:hAnsi="Times New Roman" w:cs="Times New Roman" w:eastAsia="Times New Roman"/>
          <w:b w:val="0"/>
          <w:i w:val="0"/>
          <w:smallCaps w:val="0"/>
          <w:sz w:val="20"/>
        </w:rPr>
        <w:t xml:space="preserve"> = 1, …, </w:t>
      </w:r>
      <w:r>
        <w:rPr>
          <w:rFonts w:ascii="Times New Roman" w:hAnsi="Times New Roman" w:cs="Times New Roman" w:eastAsia="Times New Roman"/>
          <w:b w:val="0"/>
          <w:i/>
          <w:smallCaps w:val="0"/>
          <w:sz w:val="20"/>
        </w:rPr>
        <w:t>K</w:t>
      </w:r>
      <w:r>
        <w:br/>
      </w: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smallCaps w:val="0"/>
          <w:sz w:val="20"/>
        </w:rPr>
        <w:t>b</w:t>
      </w:r>
      <w:r>
        <w:rPr>
          <w:rFonts w:ascii="Times New Roman" w:hAnsi="Times New Roman" w:cs="Times New Roman" w:eastAsia="Times New Roman"/>
          <w:b w:val="0"/>
          <w:i/>
          <w:smallCaps w:val="0"/>
          <w:sz w:val="20"/>
          <w:vertAlign w:val="subscript"/>
        </w:rPr>
        <w:t>k</w:t>
      </w:r>
      <w:r>
        <w:rPr>
          <w:rFonts w:ascii="Times New Roman" w:hAnsi="Times New Roman" w:cs="Times New Roman" w:eastAsia="Times New Roman"/>
          <w:b w:val="0"/>
          <w:i w:val="0"/>
          <w:smallCaps w:val="0"/>
          <w:sz w:val="20"/>
        </w:rPr>
        <w:t xml:space="preserve"> = π 2</w:t>
      </w:r>
      <w:r>
        <w:rPr>
          <w:rFonts w:ascii="Times New Roman" w:hAnsi="Times New Roman" w:cs="Times New Roman" w:eastAsia="Times New Roman"/>
          <w:b w:val="0"/>
          <w:i w:val="0"/>
          <w:smallCaps w:val="0"/>
          <w:sz w:val="20"/>
          <w:vertAlign w:val="superscript"/>
        </w:rPr>
        <w:t>α(k−1)</w:t>
      </w:r>
      <w:r>
        <w:rPr>
          <w:rFonts w:ascii="Times New Roman" w:hAnsi="Times New Roman" w:cs="Times New Roman" w:eastAsia="Times New Roman"/>
          <w:b w:val="0"/>
          <w:i w:val="0"/>
          <w:smallCaps w:val="0"/>
          <w:sz w:val="20"/>
        </w:rPr>
        <w:t>,   α = log</w:t>
      </w:r>
      <w:r>
        <w:rPr>
          <w:rFonts w:ascii="Times New Roman" w:hAnsi="Times New Roman" w:cs="Times New Roman" w:eastAsia="Times New Roman"/>
          <w:b w:val="0"/>
          <w:i w:val="0"/>
          <w:smallCaps w:val="0"/>
          <w:sz w:val="20"/>
          <w:vertAlign w:val="subscript"/>
        </w:rPr>
        <w:t>2</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smallCaps w:val="0"/>
          <w:sz w:val="20"/>
        </w:rPr>
        <w:t>N</w:t>
      </w:r>
      <w:r>
        <w:rPr>
          <w:rFonts w:ascii="Times New Roman" w:hAnsi="Times New Roman" w:cs="Times New Roman" w:eastAsia="Times New Roman"/>
          <w:b w:val="0"/>
          <w:i/>
          <w:smallCaps w:val="0"/>
          <w:sz w:val="20"/>
          <w:vertAlign w:val="subscript"/>
        </w:rPr>
        <w:t>f</w:t>
      </w:r>
      <w:r>
        <w:rPr>
          <w:rFonts w:ascii="Times New Roman" w:hAnsi="Times New Roman" w:cs="Times New Roman" w:eastAsia="Times New Roman"/>
          <w:b w:val="0"/>
          <w:i w:val="0"/>
          <w:smallCaps w:val="0"/>
          <w:sz w:val="20"/>
        </w:rPr>
        <w:t xml:space="preserve"> /2) / (</w:t>
      </w:r>
      <w:r>
        <w:rPr>
          <w:rFonts w:ascii="Times New Roman" w:hAnsi="Times New Roman" w:cs="Times New Roman" w:eastAsia="Times New Roman"/>
          <w:b w:val="0"/>
          <w:i/>
          <w:smallCaps w:val="0"/>
          <w:sz w:val="20"/>
        </w:rPr>
        <w:t>K</w:t>
      </w:r>
      <w:r>
        <w:rPr>
          <w:rFonts w:ascii="Times New Roman" w:hAnsi="Times New Roman" w:cs="Times New Roman" w:eastAsia="Times New Roman"/>
          <w:b w:val="0"/>
          <w:i w:val="0"/>
          <w:smallCaps w:val="0"/>
          <w:sz w:val="20"/>
        </w:rPr>
        <w:t xml:space="preserve"> − 1)</w:t>
      </w: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val="0"/>
          <w:smallCaps w:val="0"/>
          <w:sz w:val="20"/>
        </w:rPr>
        <w:t>(2)</w:t>
      </w:r>
    </w:p>
    <w:p>
      <w:pPr>
        <w:spacing w:before="0" w:after="0" w:line="240" w:lineRule="auto"/>
        <w:ind w:firstLine="0"/>
        <w:jc w:val="both"/>
      </w:pPr>
      <w:r>
        <w:rPr>
          <w:rFonts w:ascii="Times New Roman" w:hAnsi="Times New Roman" w:cs="Times New Roman" w:eastAsia="Times New Roman"/>
          <w:b w:val="0"/>
          <w:i w:val="0"/>
          <w:smallCaps w:val="0"/>
          <w:sz w:val="20"/>
        </w:rPr>
        <w:t xml:space="preserve">The bands are geometrically spaced from </w:t>
      </w:r>
      <w:r>
        <w:rPr>
          <w:rFonts w:ascii="Times New Roman" w:hAnsi="Times New Roman" w:cs="Times New Roman" w:eastAsia="Times New Roman"/>
          <w:b w:val="0"/>
          <w:i/>
          <w:smallCaps w:val="0"/>
          <w:sz w:val="20"/>
        </w:rPr>
        <w:t>b</w:t>
      </w:r>
      <w:r>
        <w:rPr>
          <w:rFonts w:ascii="Times New Roman" w:hAnsi="Times New Roman" w:cs="Times New Roman" w:eastAsia="Times New Roman"/>
          <w:b w:val="0"/>
          <w:i w:val="0"/>
          <w:smallCaps w:val="0"/>
          <w:sz w:val="20"/>
          <w:vertAlign w:val="subscript"/>
        </w:rPr>
        <w:t>1</w:t>
      </w:r>
      <w:r>
        <w:rPr>
          <w:rFonts w:ascii="Times New Roman" w:hAnsi="Times New Roman" w:cs="Times New Roman" w:eastAsia="Times New Roman"/>
          <w:b w:val="0"/>
          <w:i w:val="0"/>
          <w:smallCaps w:val="0"/>
          <w:sz w:val="20"/>
        </w:rPr>
        <w:t xml:space="preserve"> = π to </w:t>
      </w:r>
      <w:r>
        <w:rPr>
          <w:rFonts w:ascii="Times New Roman" w:hAnsi="Times New Roman" w:cs="Times New Roman" w:eastAsia="Times New Roman"/>
          <w:b w:val="0"/>
          <w:i/>
          <w:smallCaps w:val="0"/>
          <w:sz w:val="20"/>
        </w:rPr>
        <w:t>b</w:t>
      </w:r>
      <w:r>
        <w:rPr>
          <w:rFonts w:ascii="Times New Roman" w:hAnsi="Times New Roman" w:cs="Times New Roman" w:eastAsia="Times New Roman"/>
          <w:b w:val="0"/>
          <w:i/>
          <w:smallCaps w:val="0"/>
          <w:sz w:val="20"/>
          <w:vertAlign w:val="subscript"/>
        </w:rPr>
        <w:t>K</w:t>
      </w:r>
      <w:r>
        <w:rPr>
          <w:rFonts w:ascii="Times New Roman" w:hAnsi="Times New Roman" w:cs="Times New Roman" w:eastAsia="Times New Roman"/>
          <w:b w:val="0"/>
          <w:i w:val="0"/>
          <w:smallCaps w:val="0"/>
          <w:sz w:val="20"/>
        </w:rPr>
        <w:t xml:space="preserve"> = π</w:t>
      </w:r>
      <w:r>
        <w:rPr>
          <w:rFonts w:ascii="Times New Roman" w:hAnsi="Times New Roman" w:cs="Times New Roman" w:eastAsia="Times New Roman"/>
          <w:b w:val="0"/>
          <w:i/>
          <w:smallCaps w:val="0"/>
          <w:sz w:val="20"/>
        </w:rPr>
        <w:t>N</w:t>
      </w:r>
      <w:r>
        <w:rPr>
          <w:rFonts w:ascii="Times New Roman" w:hAnsi="Times New Roman" w:cs="Times New Roman" w:eastAsia="Times New Roman"/>
          <w:b w:val="0"/>
          <w:i/>
          <w:smallCaps w:val="0"/>
          <w:sz w:val="20"/>
          <w:vertAlign w:val="subscript"/>
        </w:rPr>
        <w:t>f</w:t>
      </w:r>
      <w:r>
        <w:rPr>
          <w:rFonts w:ascii="Times New Roman" w:hAnsi="Times New Roman" w:cs="Times New Roman" w:eastAsia="Times New Roman"/>
          <w:b w:val="0"/>
          <w:i w:val="0"/>
          <w:smallCaps w:val="0"/>
          <w:sz w:val="20"/>
        </w:rPr>
        <w:t xml:space="preserve"> /2. Tying the fastest basis function to the sampling density of the training grid keeps it resolvable on that grid and avoids inviting the network to synthesize oscillations the data cannot support—the aliasing failure that an unbounded encoding invites. The choice is physically motivated: a filter response is a superposition of resonant poles and transmission zeros, that is, an oscillatory function of frequency, for which a sinusoidal basis is the natural coordinate system. </w:t>
      </w:r>
      <w:r>
        <w:rPr>
          <w:rFonts w:ascii="Times New Roman" w:hAnsi="Times New Roman" w:cs="Times New Roman" w:eastAsia="Times New Roman"/>
          <w:b w:val="0"/>
          <w:i/>
          <w:smallCaps w:val="0"/>
          <w:sz w:val="20"/>
        </w:rPr>
        <w:t>K</w:t>
      </w:r>
      <w:r>
        <w:rPr>
          <w:rFonts w:ascii="Times New Roman" w:hAnsi="Times New Roman" w:cs="Times New Roman" w:eastAsia="Times New Roman"/>
          <w:b w:val="0"/>
          <w:i w:val="0"/>
          <w:smallCaps w:val="0"/>
          <w:sz w:val="20"/>
        </w:rPr>
        <w:t xml:space="preserve"> trades expressiveness against noise fitting; </w:t>
      </w:r>
      <w:r>
        <w:rPr>
          <w:rFonts w:ascii="Times New Roman" w:hAnsi="Times New Roman" w:cs="Times New Roman" w:eastAsia="Times New Roman"/>
          <w:b w:val="0"/>
          <w:i/>
          <w:smallCaps w:val="0"/>
          <w:sz w:val="20"/>
        </w:rPr>
        <w:t>K</w:t>
      </w:r>
      <w:r>
        <w:rPr>
          <w:rFonts w:ascii="Times New Roman" w:hAnsi="Times New Roman" w:cs="Times New Roman" w:eastAsia="Times New Roman"/>
          <w:b w:val="0"/>
          <w:i w:val="0"/>
          <w:smallCaps w:val="0"/>
          <w:sz w:val="20"/>
        </w:rPr>
        <w:t xml:space="preserve"> ∈ [8, 12] is used here, and because the encoding is a fixed analytic map it adds no trainable parameters.</w:t>
      </w:r>
    </w:p>
    <w:p>
      <w:pPr>
        <w:spacing w:before="80" w:after="20" w:line="240" w:lineRule="auto"/>
        <w:jc w:val="left"/>
      </w:pPr>
      <w:r>
        <w:rPr>
          <w:rFonts w:ascii="Times New Roman" w:hAnsi="Times New Roman" w:cs="Times New Roman" w:eastAsia="Times New Roman"/>
          <w:b w:val="0"/>
          <w:i/>
          <w:smallCaps w:val="0"/>
          <w:sz w:val="20"/>
        </w:rPr>
        <w:t>C. FiLM Conditioning by Hypernetwork</w:t>
      </w:r>
    </w:p>
    <w:p>
      <w:pPr>
        <w:spacing w:before="0" w:after="0" w:line="240" w:lineRule="auto"/>
        <w:ind w:firstLine="0"/>
        <w:jc w:val="both"/>
      </w:pPr>
      <w:r>
        <w:rPr>
          <w:rFonts w:ascii="Times New Roman" w:hAnsi="Times New Roman" w:cs="Times New Roman" w:eastAsia="Times New Roman"/>
          <w:b w:val="0"/>
          <w:i w:val="0"/>
          <w:smallCaps w:val="0"/>
          <w:sz w:val="20"/>
        </w:rPr>
        <w:t>The geometry vector is not concatenated with γ(</w:t>
      </w:r>
      <w:r>
        <w:rPr>
          <w:rFonts w:ascii="Times New Roman" w:hAnsi="Times New Roman" w:cs="Times New Roman" w:eastAsia="Times New Roman"/>
          <w:b w:val="0"/>
          <w:i/>
          <w:smallCaps w:val="0"/>
          <w:sz w:val="20"/>
        </w:rPr>
        <w:t>u</w:t>
      </w:r>
      <w:r>
        <w:rPr>
          <w:rFonts w:ascii="Times New Roman" w:hAnsi="Times New Roman" w:cs="Times New Roman" w:eastAsia="Times New Roman"/>
          <w:b w:val="0"/>
          <w:i w:val="0"/>
          <w:smallCaps w:val="0"/>
          <w:sz w:val="20"/>
        </w:rPr>
        <w:t>). A hypernetwork [5] maps the min–max normalized geometry to a scale and shift pair for every trunk layer, and these modulate a frequency-coordinate trunk by feature-wise linear modulation [6]:</w:t>
      </w:r>
    </w:p>
    <w:p>
      <w:pPr>
        <w:tabs>
          <w:tab w:pos="2333" w:val="center"/>
          <w:tab w:pos="4896" w:val="right"/>
        </w:tabs>
        <w:spacing w:before="60" w:after="60" w:line="240" w:lineRule="auto"/>
      </w:pP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smallCaps w:val="0"/>
          <w:sz w:val="20"/>
        </w:rPr>
        <w:t>s</w:t>
      </w:r>
      <w:r>
        <w:rPr>
          <w:rFonts w:ascii="Times New Roman" w:hAnsi="Times New Roman" w:cs="Times New Roman" w:eastAsia="Times New Roman"/>
          <w:b w:val="0"/>
          <w:i/>
          <w:smallCaps w:val="0"/>
          <w:sz w:val="20"/>
          <w:vertAlign w:val="subscript"/>
        </w:rPr>
        <w:t>ℓ</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smallCaps w:val="0"/>
          <w:sz w:val="20"/>
        </w:rPr>
        <w:t>t</w:t>
      </w:r>
      <w:r>
        <w:rPr>
          <w:rFonts w:ascii="Times New Roman" w:hAnsi="Times New Roman" w:cs="Times New Roman" w:eastAsia="Times New Roman"/>
          <w:b w:val="0"/>
          <w:i/>
          <w:smallCaps w:val="0"/>
          <w:sz w:val="20"/>
          <w:vertAlign w:val="subscript"/>
        </w:rPr>
        <w:t>ℓ</w:t>
      </w:r>
      <w:r>
        <w:rPr>
          <w:rFonts w:ascii="Times New Roman" w:hAnsi="Times New Roman" w:cs="Times New Roman" w:eastAsia="Times New Roman"/>
          <w:b w:val="0"/>
          <w:i w:val="0"/>
          <w:smallCaps w:val="0"/>
          <w:sz w:val="20"/>
        </w:rPr>
        <w:t>) = Hyper</w:t>
      </w:r>
      <w:r>
        <w:rPr>
          <w:rFonts w:ascii="Times New Roman" w:hAnsi="Times New Roman" w:cs="Times New Roman" w:eastAsia="Times New Roman"/>
          <w:b w:val="0"/>
          <w:i w:val="0"/>
          <w:smallCaps w:val="0"/>
          <w:sz w:val="20"/>
          <w:vertAlign w:val="subscript"/>
        </w:rPr>
        <w:t>θ</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smallCaps w:val="0"/>
          <w:sz w:val="20"/>
        </w:rPr>
        <w:t>x</w:t>
      </w:r>
      <w:r>
        <w:rPr>
          <w:rFonts w:ascii="Times New Roman" w:hAnsi="Times New Roman" w:cs="Times New Roman" w:eastAsia="Times New Roman"/>
          <w:b w:val="0"/>
          <w:i w:val="0"/>
          <w:smallCaps w:val="0"/>
          <w:sz w:val="20"/>
        </w:rPr>
        <w:t xml:space="preserve">),   ℓ = 1, …, </w:t>
      </w:r>
      <w:r>
        <w:rPr>
          <w:rFonts w:ascii="Times New Roman" w:hAnsi="Times New Roman" w:cs="Times New Roman" w:eastAsia="Times New Roman"/>
          <w:b w:val="0"/>
          <w:i/>
          <w:smallCaps w:val="0"/>
          <w:sz w:val="20"/>
        </w:rPr>
        <w:t>L</w:t>
      </w:r>
      <w:r>
        <w:br/>
      </w: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smallCaps w:val="0"/>
          <w:sz w:val="20"/>
        </w:rPr>
        <w:t>h</w:t>
      </w:r>
      <w:r>
        <w:rPr>
          <w:rFonts w:ascii="Times New Roman" w:hAnsi="Times New Roman" w:cs="Times New Roman" w:eastAsia="Times New Roman"/>
          <w:b w:val="0"/>
          <w:i w:val="0"/>
          <w:smallCaps w:val="0"/>
          <w:sz w:val="20"/>
          <w:vertAlign w:val="subscript"/>
        </w:rPr>
        <w:t>0</w:t>
      </w:r>
      <w:r>
        <w:rPr>
          <w:rFonts w:ascii="Times New Roman" w:hAnsi="Times New Roman" w:cs="Times New Roman" w:eastAsia="Times New Roman"/>
          <w:b w:val="0"/>
          <w:i w:val="0"/>
          <w:smallCaps w:val="0"/>
          <w:sz w:val="20"/>
        </w:rPr>
        <w:t xml:space="preserve"> = φ(</w:t>
      </w:r>
      <w:r>
        <w:rPr>
          <w:rFonts w:ascii="Times New Roman" w:hAnsi="Times New Roman" w:cs="Times New Roman" w:eastAsia="Times New Roman"/>
          <w:b w:val="0"/>
          <w:i/>
          <w:smallCaps w:val="0"/>
          <w:sz w:val="20"/>
        </w:rPr>
        <w:t>W</w:t>
      </w:r>
      <w:r>
        <w:rPr>
          <w:rFonts w:ascii="Times New Roman" w:hAnsi="Times New Roman" w:cs="Times New Roman" w:eastAsia="Times New Roman"/>
          <w:b w:val="0"/>
          <w:i w:val="0"/>
          <w:smallCaps w:val="0"/>
          <w:sz w:val="20"/>
          <w:vertAlign w:val="subscript"/>
        </w:rPr>
        <w:t>in</w:t>
      </w:r>
      <w:r>
        <w:rPr>
          <w:rFonts w:ascii="Times New Roman" w:hAnsi="Times New Roman" w:cs="Times New Roman" w:eastAsia="Times New Roman"/>
          <w:b w:val="0"/>
          <w:i w:val="0"/>
          <w:smallCaps w:val="0"/>
          <w:sz w:val="20"/>
        </w:rPr>
        <w:t xml:space="preserve"> γ(</w:t>
      </w:r>
      <w:r>
        <w:rPr>
          <w:rFonts w:ascii="Times New Roman" w:hAnsi="Times New Roman" w:cs="Times New Roman" w:eastAsia="Times New Roman"/>
          <w:b w:val="0"/>
          <w:i/>
          <w:smallCaps w:val="0"/>
          <w:sz w:val="20"/>
        </w:rPr>
        <w:t>u</w:t>
      </w:r>
      <w:r>
        <w:rPr>
          <w:rFonts w:ascii="Times New Roman" w:hAnsi="Times New Roman" w:cs="Times New Roman" w:eastAsia="Times New Roman"/>
          <w:b w:val="0"/>
          <w:i w:val="0"/>
          <w:smallCaps w:val="0"/>
          <w:sz w:val="20"/>
        </w:rPr>
        <w:t>))</w:t>
      </w:r>
      <w:r>
        <w:br/>
      </w: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smallCaps w:val="0"/>
          <w:sz w:val="20"/>
        </w:rPr>
        <w:t>h</w:t>
      </w:r>
      <w:r>
        <w:rPr>
          <w:rFonts w:ascii="Times New Roman" w:hAnsi="Times New Roman" w:cs="Times New Roman" w:eastAsia="Times New Roman"/>
          <w:b w:val="0"/>
          <w:i/>
          <w:smallCaps w:val="0"/>
          <w:sz w:val="20"/>
          <w:vertAlign w:val="subscript"/>
        </w:rPr>
        <w:t>ℓ</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h</w:t>
      </w:r>
      <w:r>
        <w:rPr>
          <w:rFonts w:ascii="Times New Roman" w:hAnsi="Times New Roman" w:cs="Times New Roman" w:eastAsia="Times New Roman"/>
          <w:b w:val="0"/>
          <w:i/>
          <w:smallCaps w:val="0"/>
          <w:sz w:val="20"/>
          <w:vertAlign w:val="subscript"/>
        </w:rPr>
        <w:t>ℓ−1</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D</w:t>
      </w:r>
      <w:r>
        <w:rPr>
          <w:rFonts w:ascii="Times New Roman" w:hAnsi="Times New Roman" w:cs="Times New Roman" w:eastAsia="Times New Roman"/>
          <w:b w:val="0"/>
          <w:i w:val="0"/>
          <w:smallCaps w:val="0"/>
          <w:sz w:val="20"/>
        </w:rPr>
        <w:t xml:space="preserve">[ φ( (1 + </w:t>
      </w:r>
      <w:r>
        <w:rPr>
          <w:rFonts w:ascii="Times New Roman" w:hAnsi="Times New Roman" w:cs="Times New Roman" w:eastAsia="Times New Roman"/>
          <w:b w:val="0"/>
          <w:i/>
          <w:smallCaps w:val="0"/>
          <w:sz w:val="20"/>
        </w:rPr>
        <w:t>s</w:t>
      </w:r>
      <w:r>
        <w:rPr>
          <w:rFonts w:ascii="Times New Roman" w:hAnsi="Times New Roman" w:cs="Times New Roman" w:eastAsia="Times New Roman"/>
          <w:b w:val="0"/>
          <w:i/>
          <w:smallCaps w:val="0"/>
          <w:sz w:val="20"/>
          <w:vertAlign w:val="subscript"/>
        </w:rPr>
        <w:t>ℓ</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W</w:t>
      </w:r>
      <w:r>
        <w:rPr>
          <w:rFonts w:ascii="Times New Roman" w:hAnsi="Times New Roman" w:cs="Times New Roman" w:eastAsia="Times New Roman"/>
          <w:b w:val="0"/>
          <w:i/>
          <w:smallCaps w:val="0"/>
          <w:sz w:val="20"/>
          <w:vertAlign w:val="subscript"/>
        </w:rPr>
        <w:t>ℓ</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smallCaps w:val="0"/>
          <w:sz w:val="20"/>
        </w:rPr>
        <w:t>h</w:t>
      </w:r>
      <w:r>
        <w:rPr>
          <w:rFonts w:ascii="Times New Roman" w:hAnsi="Times New Roman" w:cs="Times New Roman" w:eastAsia="Times New Roman"/>
          <w:b w:val="0"/>
          <w:i/>
          <w:smallCaps w:val="0"/>
          <w:sz w:val="20"/>
          <w:vertAlign w:val="subscript"/>
        </w:rPr>
        <w:t>ℓ−1</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t</w:t>
      </w:r>
      <w:r>
        <w:rPr>
          <w:rFonts w:ascii="Times New Roman" w:hAnsi="Times New Roman" w:cs="Times New Roman" w:eastAsia="Times New Roman"/>
          <w:b w:val="0"/>
          <w:i/>
          <w:smallCaps w:val="0"/>
          <w:sz w:val="20"/>
          <w:vertAlign w:val="subscript"/>
        </w:rPr>
        <w:t>ℓ</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val="0"/>
          <w:smallCaps w:val="0"/>
          <w:sz w:val="20"/>
        </w:rPr>
        <w:t>(3)</w:t>
      </w:r>
    </w:p>
    <w:p>
      <w:pPr>
        <w:spacing w:before="0" w:after="0" w:line="240" w:lineRule="auto"/>
        <w:ind w:firstLine="0"/>
        <w:jc w:val="both"/>
      </w:pPr>
      <w:r>
        <w:rPr>
          <w:rFonts w:ascii="Times New Roman" w:hAnsi="Times New Roman" w:cs="Times New Roman" w:eastAsia="Times New Roman"/>
          <w:b w:val="0"/>
          <w:i w:val="0"/>
          <w:smallCaps w:val="0"/>
          <w:sz w:val="20"/>
        </w:rPr>
        <w:t xml:space="preserve">where φ is GELU, </w:t>
      </w:r>
      <w:r>
        <w:rPr>
          <w:rFonts w:ascii="Times New Roman" w:hAnsi="Times New Roman" w:cs="Times New Roman" w:eastAsia="Times New Roman"/>
          <w:b w:val="0"/>
          <w:i/>
          <w:smallCaps w:val="0"/>
          <w:sz w:val="20"/>
        </w:rPr>
        <w:t>D</w:t>
      </w:r>
      <w:r>
        <w:rPr>
          <w:rFonts w:ascii="Times New Roman" w:hAnsi="Times New Roman" w:cs="Times New Roman" w:eastAsia="Times New Roman"/>
          <w:b w:val="0"/>
          <w:i w:val="0"/>
          <w:smallCaps w:val="0"/>
          <w:sz w:val="20"/>
        </w:rPr>
        <w:t xml:space="preserve"> is dropout and ⊙ is the elementwise product. The trunk is shared across all queried frequencies; only the modulation depends on </w:t>
      </w:r>
      <w:r>
        <w:rPr>
          <w:rFonts w:ascii="Times New Roman" w:hAnsi="Times New Roman" w:cs="Times New Roman" w:eastAsia="Times New Roman"/>
          <w:b w:val="0"/>
          <w:i/>
          <w:smallCaps w:val="0"/>
          <w:sz w:val="20"/>
        </w:rPr>
        <w:t>x</w:t>
      </w:r>
      <w:r>
        <w:rPr>
          <w:rFonts w:ascii="Times New Roman" w:hAnsi="Times New Roman" w:cs="Times New Roman" w:eastAsia="Times New Roman"/>
          <w:b w:val="0"/>
          <w:i w:val="0"/>
          <w:smallCaps w:val="0"/>
          <w:sz w:val="20"/>
        </w:rPr>
        <w:t xml:space="preserve">. Two properties follow. First, conditioning is </w:t>
      </w:r>
      <w:r>
        <w:rPr>
          <w:rFonts w:ascii="Times New Roman" w:hAnsi="Times New Roman" w:cs="Times New Roman" w:eastAsia="Times New Roman"/>
          <w:b w:val="0"/>
          <w:i/>
          <w:smallCaps w:val="0"/>
          <w:sz w:val="20"/>
        </w:rPr>
        <w:t>multiplicative</w:t>
      </w:r>
      <w:r>
        <w:rPr>
          <w:rFonts w:ascii="Times New Roman" w:hAnsi="Times New Roman" w:cs="Times New Roman" w:eastAsia="Times New Roman"/>
          <w:b w:val="0"/>
          <w:i w:val="0"/>
          <w:smallCaps w:val="0"/>
          <w:sz w:val="20"/>
        </w:rPr>
        <w:t xml:space="preserve">, so a geometry change rescales the entire frequency-feature field rather than adding a constant offset to it—the appropriate operation when the physical effect of enlarging a resonator is to translate and reshape a resonance, not to bias a level. Concatenation, by contrast, forces the first layer to disentangle two variables of wholly different character from one flat vector. Second, because the final hypernetwork layer is zero-initialized, </w:t>
      </w:r>
      <w:r>
        <w:rPr>
          <w:rFonts w:ascii="Times New Roman" w:hAnsi="Times New Roman" w:cs="Times New Roman" w:eastAsia="Times New Roman"/>
          <w:b w:val="0"/>
          <w:i/>
          <w:smallCaps w:val="0"/>
          <w:sz w:val="20"/>
        </w:rPr>
        <w:t>s</w:t>
      </w:r>
      <w:r>
        <w:rPr>
          <w:rFonts w:ascii="Times New Roman" w:hAnsi="Times New Roman" w:cs="Times New Roman" w:eastAsia="Times New Roman"/>
          <w:b w:val="0"/>
          <w:i/>
          <w:smallCaps w:val="0"/>
          <w:sz w:val="20"/>
          <w:vertAlign w:val="subscript"/>
        </w:rPr>
        <w:t>ℓ</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t</w:t>
      </w:r>
      <w:r>
        <w:rPr>
          <w:rFonts w:ascii="Times New Roman" w:hAnsi="Times New Roman" w:cs="Times New Roman" w:eastAsia="Times New Roman"/>
          <w:b w:val="0"/>
          <w:i/>
          <w:smallCaps w:val="0"/>
          <w:sz w:val="20"/>
          <w:vertAlign w:val="subscript"/>
        </w:rPr>
        <w:t>ℓ</w:t>
      </w:r>
      <w:r>
        <w:rPr>
          <w:rFonts w:ascii="Times New Roman" w:hAnsi="Times New Roman" w:cs="Times New Roman" w:eastAsia="Times New Roman"/>
          <w:b w:val="0"/>
          <w:i w:val="0"/>
          <w:smallCaps w:val="0"/>
          <w:sz w:val="20"/>
        </w:rPr>
        <w:t xml:space="preserve"> = 0 at step zero and (3) reduces to a plain frequency network: training starts from a parameter-independent mean response and learns the geometry dependence as a departure from it. This is a stable warm start that avoids the early-training instability of randomly modulated trunks, where a large random scale can saturate or extinguish the signal before any useful gradient is available.</w:t>
      </w:r>
    </w:p>
    <w:p>
      <w:pPr>
        <w:spacing w:before="80" w:after="20" w:line="240" w:lineRule="auto"/>
        <w:jc w:val="left"/>
      </w:pPr>
      <w:r>
        <w:rPr>
          <w:rFonts w:ascii="Times New Roman" w:hAnsi="Times New Roman" w:cs="Times New Roman" w:eastAsia="Times New Roman"/>
          <w:b w:val="0"/>
          <w:i/>
          <w:smallCaps w:val="0"/>
          <w:sz w:val="20"/>
        </w:rPr>
        <w:t>D. Passivity-Bounded Output</w:t>
      </w:r>
    </w:p>
    <w:p>
      <w:pPr>
        <w:spacing w:before="0" w:after="0" w:line="240" w:lineRule="auto"/>
        <w:ind w:firstLine="0"/>
        <w:jc w:val="both"/>
      </w:pPr>
      <w:r>
        <w:rPr>
          <w:rFonts w:ascii="Times New Roman" w:hAnsi="Times New Roman" w:cs="Times New Roman" w:eastAsia="Times New Roman"/>
          <w:b w:val="0"/>
          <w:i w:val="0"/>
          <w:smallCaps w:val="0"/>
          <w:sz w:val="20"/>
        </w:rPr>
        <w:t>The head emits one scalar per output channel and passes it through a smooth, strictly negative map,</w:t>
      </w:r>
    </w:p>
    <w:p>
      <w:pPr>
        <w:tabs>
          <w:tab w:pos="2333" w:val="center"/>
          <w:tab w:pos="4896" w:val="right"/>
        </w:tabs>
        <w:spacing w:before="60" w:after="60" w:line="240" w:lineRule="auto"/>
      </w:pP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smallCaps w:val="0"/>
          <w:sz w:val="20"/>
        </w:rPr>
        <w:t>ŷ(</w:t>
      </w:r>
      <w:r>
        <w:rPr>
          <w:rFonts w:ascii="Times New Roman" w:hAnsi="Times New Roman" w:cs="Times New Roman" w:eastAsia="Times New Roman"/>
          <w:b w:val="0"/>
          <w:i/>
          <w:smallCaps w:val="0"/>
          <w:sz w:val="20"/>
        </w:rPr>
        <w:t>x</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smallCaps w:val="0"/>
          <w:sz w:val="20"/>
        </w:rPr>
        <w:t>f</w:t>
      </w:r>
      <w:r>
        <w:rPr>
          <w:rFonts w:ascii="Times New Roman" w:hAnsi="Times New Roman" w:cs="Times New Roman" w:eastAsia="Times New Roman"/>
          <w:b w:val="0"/>
          <w:i w:val="0"/>
          <w:smallCaps w:val="0"/>
          <w:sz w:val="20"/>
        </w:rPr>
        <w:t>) = −softplus(−</w:t>
      </w:r>
      <w:r>
        <w:rPr>
          <w:rFonts w:ascii="Times New Roman" w:hAnsi="Times New Roman" w:cs="Times New Roman" w:eastAsia="Times New Roman"/>
          <w:b w:val="0"/>
          <w:i/>
          <w:smallCaps w:val="0"/>
          <w:sz w:val="20"/>
        </w:rPr>
        <w:t>W</w:t>
      </w:r>
      <w:r>
        <w:rPr>
          <w:rFonts w:ascii="Times New Roman" w:hAnsi="Times New Roman" w:cs="Times New Roman" w:eastAsia="Times New Roman"/>
          <w:b w:val="0"/>
          <w:i w:val="0"/>
          <w:smallCaps w:val="0"/>
          <w:sz w:val="20"/>
          <w:vertAlign w:val="subscript"/>
        </w:rPr>
        <w:t>o</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smallCaps w:val="0"/>
          <w:sz w:val="20"/>
        </w:rPr>
        <w:t>h</w:t>
      </w:r>
      <w:r>
        <w:rPr>
          <w:rFonts w:ascii="Times New Roman" w:hAnsi="Times New Roman" w:cs="Times New Roman" w:eastAsia="Times New Roman"/>
          <w:b w:val="0"/>
          <w:i/>
          <w:smallCaps w:val="0"/>
          <w:sz w:val="20"/>
          <w:vertAlign w:val="subscript"/>
        </w:rPr>
        <w:t>L</w:t>
      </w:r>
      <w:r>
        <w:rPr>
          <w:rFonts w:ascii="Times New Roman" w:hAnsi="Times New Roman" w:cs="Times New Roman" w:eastAsia="Times New Roman"/>
          <w:b w:val="0"/>
          <w:i w:val="0"/>
          <w:smallCaps w:val="0"/>
          <w:sz w:val="20"/>
        </w:rPr>
        <w:t>) ≤ 0 dB</w:t>
      </w: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val="0"/>
          <w:smallCaps w:val="0"/>
          <w:sz w:val="20"/>
        </w:rPr>
        <w:t>(4)</w:t>
      </w:r>
    </w:p>
    <w:p>
      <w:pPr>
        <w:spacing w:before="0" w:after="0" w:line="240" w:lineRule="auto"/>
        <w:ind w:firstLine="0"/>
        <w:jc w:val="both"/>
      </w:pPr>
      <w:r>
        <w:rPr>
          <w:rFonts w:ascii="Times New Roman" w:hAnsi="Times New Roman" w:cs="Times New Roman" w:eastAsia="Times New Roman"/>
          <w:b w:val="0"/>
          <w:i w:val="0"/>
          <w:smallCaps w:val="0"/>
          <w:sz w:val="20"/>
        </w:rPr>
        <w:t xml:space="preserve">so the prediction is negative in dB for every input whatsoever. A passive reciprocal two-port satisfies |S| ≤ 1, hence its dB response cannot exceed zero; (4) makes this a </w:t>
      </w:r>
      <w:r>
        <w:rPr>
          <w:rFonts w:ascii="Times New Roman" w:hAnsi="Times New Roman" w:cs="Times New Roman" w:eastAsia="Times New Roman"/>
          <w:b w:val="0"/>
          <w:i/>
          <w:smallCaps w:val="0"/>
          <w:sz w:val="20"/>
        </w:rPr>
        <w:t>structural invariant</w:t>
      </w:r>
      <w:r>
        <w:rPr>
          <w:rFonts w:ascii="Times New Roman" w:hAnsi="Times New Roman" w:cs="Times New Roman" w:eastAsia="Times New Roman"/>
          <w:b w:val="0"/>
          <w:i w:val="0"/>
          <w:smallCaps w:val="0"/>
          <w:sz w:val="20"/>
        </w:rPr>
        <w:t xml:space="preserve"> rather than a soft penalty the optimizer can pay. The gradient σ(−</w:t>
      </w:r>
      <w:r>
        <w:rPr>
          <w:rFonts w:ascii="Times New Roman" w:hAnsi="Times New Roman" w:cs="Times New Roman" w:eastAsia="Times New Roman"/>
          <w:b w:val="0"/>
          <w:i/>
          <w:smallCaps w:val="0"/>
          <w:sz w:val="20"/>
        </w:rPr>
        <w:t>z</w:t>
      </w:r>
      <w:r>
        <w:rPr>
          <w:rFonts w:ascii="Times New Roman" w:hAnsi="Times New Roman" w:cs="Times New Roman" w:eastAsia="Times New Roman"/>
          <w:b w:val="0"/>
          <w:i w:val="0"/>
          <w:smallCaps w:val="0"/>
          <w:sz w:val="20"/>
        </w:rPr>
        <w:t>) is strictly positive everywhere, so unlike a hard clamp—which zeroes the gradient exactly where the model is most wrong—the bound never blocks learning. This single line removes the phantom-passband mode of Section I: no parameter vector, in-distribution or extrapolated, can be assigned positive gain, so the inverse optimizer has nothing to exploit.</w:t>
      </w:r>
    </w:p>
    <w:p>
      <w:pPr>
        <w:spacing w:before="80" w:after="20" w:line="240" w:lineRule="auto"/>
        <w:jc w:val="left"/>
      </w:pPr>
      <w:r>
        <w:rPr>
          <w:rFonts w:ascii="Times New Roman" w:hAnsi="Times New Roman" w:cs="Times New Roman" w:eastAsia="Times New Roman"/>
          <w:b w:val="0"/>
          <w:i/>
          <w:smallCaps w:val="0"/>
          <w:sz w:val="20"/>
        </w:rPr>
        <w:t>E. Sharpness-Adaptive Supervision</w:t>
      </w:r>
    </w:p>
    <w:p>
      <w:pPr>
        <w:spacing w:before="0" w:after="0" w:line="240" w:lineRule="auto"/>
        <w:ind w:firstLine="0"/>
        <w:jc w:val="both"/>
      </w:pPr>
      <w:r>
        <w:rPr>
          <w:rFonts w:ascii="Times New Roman" w:hAnsi="Times New Roman" w:cs="Times New Roman" w:eastAsia="Times New Roman"/>
          <w:b w:val="0"/>
          <w:i w:val="0"/>
          <w:smallCaps w:val="0"/>
          <w:sz w:val="20"/>
        </w:rPr>
        <w:t>Training proceeds directly in dB space. Per-bin standardization proved unusable here: bins whose response is nearly constant across the dataset have vanishing variance, and dividing by it inflates the normalized target so that a handful of uninformative bins dominate the loss and the optimization is effectively hijacked by them. A floor on the per-bin standard deviation and a −60 dB clip—below which numerical noise in deep nulls carries no design information yet still inflates both the per-bin variance and the squared error—are applied instead.</w:t>
      </w:r>
    </w:p>
    <w:p>
      <w:pPr>
        <w:spacing w:before="0" w:after="0" w:line="240" w:lineRule="auto"/>
        <w:ind w:firstLine="288"/>
        <w:jc w:val="both"/>
      </w:pPr>
      <w:r>
        <w:rPr>
          <w:rFonts w:ascii="Times New Roman" w:hAnsi="Times New Roman" w:cs="Times New Roman" w:eastAsia="Times New Roman"/>
          <w:b w:val="0"/>
          <w:i w:val="0"/>
          <w:smallCaps w:val="0"/>
          <w:sz w:val="20"/>
        </w:rPr>
        <w:t>A uniform MSE would also spend capacity on the flat stopband, where most of the output dimensions live, and blur precisely the sharp features on which a filter is judged. Per-bin weights are therefore derived from the empirical slope statistics of the training set, and a first-difference term is added to align predicted and true slopes:</w:t>
      </w:r>
    </w:p>
    <w:p>
      <w:pPr>
        <w:tabs>
          <w:tab w:pos="2333" w:val="center"/>
          <w:tab w:pos="4896" w:val="right"/>
        </w:tabs>
        <w:spacing w:before="60" w:after="60" w:line="240" w:lineRule="auto"/>
      </w:pP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val="0"/>
          <w:smallCaps w:val="0"/>
          <w:sz w:val="20"/>
        </w:rPr>
        <w:t>ℒ = ∑</w:t>
      </w:r>
      <w:r>
        <w:rPr>
          <w:rFonts w:ascii="Times New Roman" w:hAnsi="Times New Roman" w:cs="Times New Roman" w:eastAsia="Times New Roman"/>
          <w:b w:val="0"/>
          <w:i/>
          <w:smallCaps w:val="0"/>
          <w:sz w:val="20"/>
          <w:vertAlign w:val="subscript"/>
        </w:rPr>
        <w:t>j</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smallCaps w:val="0"/>
          <w:sz w:val="20"/>
        </w:rPr>
        <w:t>w</w:t>
      </w:r>
      <w:r>
        <w:rPr>
          <w:rFonts w:ascii="Times New Roman" w:hAnsi="Times New Roman" w:cs="Times New Roman" w:eastAsia="Times New Roman"/>
          <w:b w:val="0"/>
          <w:i/>
          <w:smallCaps w:val="0"/>
          <w:sz w:val="20"/>
          <w:vertAlign w:val="subscript"/>
        </w:rPr>
        <w:t>j</w:t>
      </w:r>
      <w:r>
        <w:rPr>
          <w:rFonts w:ascii="Times New Roman" w:hAnsi="Times New Roman" w:cs="Times New Roman" w:eastAsia="Times New Roman"/>
          <w:b w:val="0"/>
          <w:i w:val="0"/>
          <w:smallCaps w:val="0"/>
          <w:sz w:val="20"/>
        </w:rPr>
        <w:t xml:space="preserve"> (ŷ</w:t>
      </w:r>
      <w:r>
        <w:rPr>
          <w:rFonts w:ascii="Times New Roman" w:hAnsi="Times New Roman" w:cs="Times New Roman" w:eastAsia="Times New Roman"/>
          <w:b w:val="0"/>
          <w:i/>
          <w:smallCaps w:val="0"/>
          <w:sz w:val="20"/>
          <w:vertAlign w:val="subscript"/>
        </w:rPr>
        <w:t>j</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y</w:t>
      </w:r>
      <w:r>
        <w:rPr>
          <w:rFonts w:ascii="Times New Roman" w:hAnsi="Times New Roman" w:cs="Times New Roman" w:eastAsia="Times New Roman"/>
          <w:b w:val="0"/>
          <w:i/>
          <w:smallCaps w:val="0"/>
          <w:sz w:val="20"/>
          <w:vertAlign w:val="subscript"/>
        </w:rPr>
        <w:t>j</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val="0"/>
          <w:smallCaps w:val="0"/>
          <w:sz w:val="20"/>
          <w:vertAlign w:val="superscript"/>
        </w:rPr>
        <w:t>2</w:t>
      </w:r>
      <w:r>
        <w:rPr>
          <w:rFonts w:ascii="Times New Roman" w:hAnsi="Times New Roman" w:cs="Times New Roman" w:eastAsia="Times New Roman"/>
          <w:b w:val="0"/>
          <w:i w:val="0"/>
          <w:smallCaps w:val="0"/>
          <w:sz w:val="20"/>
        </w:rPr>
        <w:t xml:space="preserve"> + λ ∑</w:t>
      </w:r>
      <w:r>
        <w:rPr>
          <w:rFonts w:ascii="Times New Roman" w:hAnsi="Times New Roman" w:cs="Times New Roman" w:eastAsia="Times New Roman"/>
          <w:b w:val="0"/>
          <w:i/>
          <w:smallCaps w:val="0"/>
          <w:sz w:val="20"/>
          <w:vertAlign w:val="subscript"/>
        </w:rPr>
        <w:t>j</w:t>
      </w:r>
      <w:r>
        <w:rPr>
          <w:rFonts w:ascii="Times New Roman" w:hAnsi="Times New Roman" w:cs="Times New Roman" w:eastAsia="Times New Roman"/>
          <w:b w:val="0"/>
          <w:i w:val="0"/>
          <w:smallCaps w:val="0"/>
          <w:sz w:val="20"/>
        </w:rPr>
        <w:t xml:space="preserve"> (Δŷ</w:t>
      </w:r>
      <w:r>
        <w:rPr>
          <w:rFonts w:ascii="Times New Roman" w:hAnsi="Times New Roman" w:cs="Times New Roman" w:eastAsia="Times New Roman"/>
          <w:b w:val="0"/>
          <w:i/>
          <w:smallCaps w:val="0"/>
          <w:sz w:val="20"/>
          <w:vertAlign w:val="subscript"/>
        </w:rPr>
        <w:t>j</w:t>
      </w:r>
      <w:r>
        <w:rPr>
          <w:rFonts w:ascii="Times New Roman" w:hAnsi="Times New Roman" w:cs="Times New Roman" w:eastAsia="Times New Roman"/>
          <w:b w:val="0"/>
          <w:i w:val="0"/>
          <w:smallCaps w:val="0"/>
          <w:sz w:val="20"/>
        </w:rPr>
        <w:t xml:space="preserve"> − Δ</w:t>
      </w:r>
      <w:r>
        <w:rPr>
          <w:rFonts w:ascii="Times New Roman" w:hAnsi="Times New Roman" w:cs="Times New Roman" w:eastAsia="Times New Roman"/>
          <w:b w:val="0"/>
          <w:i/>
          <w:smallCaps w:val="0"/>
          <w:sz w:val="20"/>
        </w:rPr>
        <w:t>y</w:t>
      </w:r>
      <w:r>
        <w:rPr>
          <w:rFonts w:ascii="Times New Roman" w:hAnsi="Times New Roman" w:cs="Times New Roman" w:eastAsia="Times New Roman"/>
          <w:b w:val="0"/>
          <w:i/>
          <w:smallCaps w:val="0"/>
          <w:sz w:val="20"/>
          <w:vertAlign w:val="subscript"/>
        </w:rPr>
        <w:t>j</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val="0"/>
          <w:smallCaps w:val="0"/>
          <w:sz w:val="20"/>
          <w:vertAlign w:val="superscript"/>
        </w:rPr>
        <w:t>2</w:t>
      </w:r>
      <w:r>
        <w:br/>
      </w: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smallCaps w:val="0"/>
          <w:sz w:val="20"/>
        </w:rPr>
        <w:t>w</w:t>
      </w:r>
      <w:r>
        <w:rPr>
          <w:rFonts w:ascii="Times New Roman" w:hAnsi="Times New Roman" w:cs="Times New Roman" w:eastAsia="Times New Roman"/>
          <w:b w:val="0"/>
          <w:i/>
          <w:smallCaps w:val="0"/>
          <w:sz w:val="20"/>
          <w:vertAlign w:val="subscript"/>
        </w:rPr>
        <w:t>j</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c</w:t>
      </w:r>
      <w:r>
        <w:rPr>
          <w:rFonts w:ascii="Times New Roman" w:hAnsi="Times New Roman" w:cs="Times New Roman" w:eastAsia="Times New Roman"/>
          <w:b w:val="0"/>
          <w:i w:val="0"/>
          <w:smallCaps w:val="0"/>
          <w:sz w:val="20"/>
        </w:rPr>
        <w:t xml:space="preserve"> + κ δ</w:t>
      </w:r>
      <w:r>
        <w:rPr>
          <w:rFonts w:ascii="Times New Roman" w:hAnsi="Times New Roman" w:cs="Times New Roman" w:eastAsia="Times New Roman"/>
          <w:b w:val="0"/>
          <w:i/>
          <w:smallCaps w:val="0"/>
          <w:sz w:val="20"/>
          <w:vertAlign w:val="subscript"/>
        </w:rPr>
        <w:t>j</w:t>
      </w:r>
      <w:r>
        <w:rPr>
          <w:rFonts w:ascii="Times New Roman" w:hAnsi="Times New Roman" w:cs="Times New Roman" w:eastAsia="Times New Roman"/>
          <w:b w:val="0"/>
          <w:i w:val="0"/>
          <w:smallCaps w:val="0"/>
          <w:sz w:val="20"/>
        </w:rPr>
        <w:t xml:space="preserve"> / max</w:t>
      </w:r>
      <w:r>
        <w:rPr>
          <w:rFonts w:ascii="Times New Roman" w:hAnsi="Times New Roman" w:cs="Times New Roman" w:eastAsia="Times New Roman"/>
          <w:b w:val="0"/>
          <w:i w:val="0"/>
          <w:smallCaps w:val="0"/>
          <w:sz w:val="20"/>
          <w:vertAlign w:val="subscript"/>
        </w:rPr>
        <w:t>i</w:t>
      </w:r>
      <w:r>
        <w:rPr>
          <w:rFonts w:ascii="Times New Roman" w:hAnsi="Times New Roman" w:cs="Times New Roman" w:eastAsia="Times New Roman"/>
          <w:b w:val="0"/>
          <w:i w:val="0"/>
          <w:smallCaps w:val="0"/>
          <w:sz w:val="20"/>
        </w:rPr>
        <w:t xml:space="preserve"> δ</w:t>
      </w:r>
      <w:r>
        <w:rPr>
          <w:rFonts w:ascii="Times New Roman" w:hAnsi="Times New Roman" w:cs="Times New Roman" w:eastAsia="Times New Roman"/>
          <w:b w:val="0"/>
          <w:i w:val="0"/>
          <w:smallCaps w:val="0"/>
          <w:sz w:val="20"/>
          <w:vertAlign w:val="subscript"/>
        </w:rPr>
        <w:t>i</w:t>
      </w:r>
      <w:r>
        <w:rPr>
          <w:rFonts w:ascii="Times New Roman" w:hAnsi="Times New Roman" w:cs="Times New Roman" w:eastAsia="Times New Roman"/>
          <w:b w:val="0"/>
          <w:i w:val="0"/>
          <w:smallCaps w:val="0"/>
          <w:sz w:val="20"/>
        </w:rPr>
        <w:t>,   ∑</w:t>
      </w:r>
      <w:r>
        <w:rPr>
          <w:rFonts w:ascii="Times New Roman" w:hAnsi="Times New Roman" w:cs="Times New Roman" w:eastAsia="Times New Roman"/>
          <w:b w:val="0"/>
          <w:i/>
          <w:smallCaps w:val="0"/>
          <w:sz w:val="20"/>
          <w:vertAlign w:val="subscript"/>
        </w:rPr>
        <w:t>j</w:t>
      </w:r>
      <w:r>
        <w:rPr>
          <w:rFonts w:ascii="Times New Roman" w:hAnsi="Times New Roman" w:cs="Times New Roman" w:eastAsia="Times New Roman"/>
          <w:b w:val="0"/>
          <w:i w:val="0"/>
          <w:smallCaps w:val="0"/>
          <w:sz w:val="20"/>
        </w:rPr>
        <w:t xml:space="preserve"> </w:t>
      </w:r>
      <w:r>
        <w:rPr>
          <w:rFonts w:ascii="Times New Roman" w:hAnsi="Times New Roman" w:cs="Times New Roman" w:eastAsia="Times New Roman"/>
          <w:b w:val="0"/>
          <w:i/>
          <w:smallCaps w:val="0"/>
          <w:sz w:val="20"/>
        </w:rPr>
        <w:t>w</w:t>
      </w:r>
      <w:r>
        <w:rPr>
          <w:rFonts w:ascii="Times New Roman" w:hAnsi="Times New Roman" w:cs="Times New Roman" w:eastAsia="Times New Roman"/>
          <w:b w:val="0"/>
          <w:i/>
          <w:smallCaps w:val="0"/>
          <w:sz w:val="20"/>
          <w:vertAlign w:val="subscript"/>
        </w:rPr>
        <w:t>j</w:t>
      </w:r>
      <w:r>
        <w:rPr>
          <w:rFonts w:ascii="Times New Roman" w:hAnsi="Times New Roman" w:cs="Times New Roman" w:eastAsia="Times New Roman"/>
          <w:b w:val="0"/>
          <w:i w:val="0"/>
          <w:smallCaps w:val="0"/>
          <w:sz w:val="20"/>
        </w:rPr>
        <w:t xml:space="preserve"> = 2</w:t>
      </w:r>
      <w:r>
        <w:rPr>
          <w:rFonts w:ascii="Times New Roman" w:hAnsi="Times New Roman" w:cs="Times New Roman" w:eastAsia="Times New Roman"/>
          <w:b w:val="0"/>
          <w:i/>
          <w:smallCaps w:val="0"/>
          <w:sz w:val="20"/>
        </w:rPr>
        <w:t>N</w:t>
      </w:r>
      <w:r>
        <w:rPr>
          <w:rFonts w:ascii="Times New Roman" w:hAnsi="Times New Roman" w:cs="Times New Roman" w:eastAsia="Times New Roman"/>
          <w:b w:val="0"/>
          <w:i/>
          <w:smallCaps w:val="0"/>
          <w:sz w:val="20"/>
          <w:vertAlign w:val="subscript"/>
        </w:rPr>
        <w:t>f</w:t>
      </w: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val="0"/>
          <w:smallCaps w:val="0"/>
          <w:sz w:val="20"/>
        </w:rPr>
        <w:t>(5)</w:t>
      </w:r>
    </w:p>
    <w:p>
      <w:pPr>
        <w:spacing w:before="0" w:after="0" w:line="240" w:lineRule="auto"/>
        <w:ind w:firstLine="0"/>
        <w:jc w:val="both"/>
      </w:pPr>
      <w:r>
        <w:rPr>
          <w:rFonts w:ascii="Times New Roman" w:hAnsi="Times New Roman" w:cs="Times New Roman" w:eastAsia="Times New Roman"/>
          <w:b w:val="0"/>
          <w:i w:val="0"/>
          <w:smallCaps w:val="0"/>
          <w:sz w:val="20"/>
        </w:rPr>
        <w:t>Here δ</w:t>
      </w:r>
      <w:r>
        <w:rPr>
          <w:rFonts w:ascii="Times New Roman" w:hAnsi="Times New Roman" w:cs="Times New Roman" w:eastAsia="Times New Roman"/>
          <w:b w:val="0"/>
          <w:i w:val="0"/>
          <w:smallCaps w:val="0"/>
          <w:sz w:val="20"/>
          <w:vertAlign w:val="subscript"/>
        </w:rPr>
        <w:t>j</w:t>
      </w:r>
      <w:r>
        <w:rPr>
          <w:rFonts w:ascii="Times New Roman" w:hAnsi="Times New Roman" w:cs="Times New Roman" w:eastAsia="Times New Roman"/>
          <w:b w:val="0"/>
          <w:i w:val="0"/>
          <w:smallCaps w:val="0"/>
          <w:sz w:val="20"/>
        </w:rPr>
        <w:t xml:space="preserve"> is the dataset-mean magnitude of the local first difference at bin </w:t>
      </w:r>
      <w:r>
        <w:rPr>
          <w:rFonts w:ascii="Times New Roman" w:hAnsi="Times New Roman" w:cs="Times New Roman" w:eastAsia="Times New Roman"/>
          <w:b w:val="0"/>
          <w:i/>
          <w:smallCaps w:val="0"/>
          <w:sz w:val="20"/>
        </w:rPr>
        <w:t>j</w:t>
      </w:r>
      <w:r>
        <w:rPr>
          <w:rFonts w:ascii="Times New Roman" w:hAnsi="Times New Roman" w:cs="Times New Roman" w:eastAsia="Times New Roman"/>
          <w:b w:val="0"/>
          <w:i w:val="0"/>
          <w:smallCaps w:val="0"/>
          <w:sz w:val="20"/>
        </w:rPr>
        <w:t>, computed separately over the S</w:t>
      </w:r>
      <w:r>
        <w:rPr>
          <w:rFonts w:ascii="Times New Roman" w:hAnsi="Times New Roman" w:cs="Times New Roman" w:eastAsia="Times New Roman"/>
          <w:b w:val="0"/>
          <w:i w:val="0"/>
          <w:smallCaps w:val="0"/>
          <w:sz w:val="20"/>
          <w:vertAlign w:val="subscript"/>
        </w:rPr>
        <w:t>21</w:t>
      </w:r>
      <w:r>
        <w:rPr>
          <w:rFonts w:ascii="Times New Roman" w:hAnsi="Times New Roman" w:cs="Times New Roman" w:eastAsia="Times New Roman"/>
          <w:b w:val="0"/>
          <w:i w:val="0"/>
          <w:smallCaps w:val="0"/>
          <w:sz w:val="20"/>
        </w:rPr>
        <w:t xml:space="preserve"> and S</w:t>
      </w:r>
      <w:r>
        <w:rPr>
          <w:rFonts w:ascii="Times New Roman" w:hAnsi="Times New Roman" w:cs="Times New Roman" w:eastAsia="Times New Roman"/>
          <w:b w:val="0"/>
          <w:i w:val="0"/>
          <w:smallCaps w:val="0"/>
          <w:sz w:val="20"/>
          <w:vertAlign w:val="subscript"/>
        </w:rPr>
        <w:t>11</w:t>
      </w:r>
      <w:r>
        <w:rPr>
          <w:rFonts w:ascii="Times New Roman" w:hAnsi="Times New Roman" w:cs="Times New Roman" w:eastAsia="Times New Roman"/>
          <w:b w:val="0"/>
          <w:i w:val="0"/>
          <w:smallCaps w:val="0"/>
          <w:sz w:val="20"/>
        </w:rPr>
        <w:t xml:space="preserve"> blocks so that the deeper dynamic range of one does not suppress the other, and the weights are renormalized to unit mean so the loss scale is unchanged. The weighting concentrates supervision on transmission zeros, matching dips and band edges; the difference term is what makes the predicted skirt slope—the very quantity the inverse objective later constrains through its roll-off sentinels—trustworthy rather than merely plausible. An optional Huber form of the first term bounds the influence of outlier residuals from occasional solver artefacts.</w:t>
      </w:r>
    </w:p>
    <w:p>
      <w:pPr>
        <w:spacing w:before="80" w:after="20" w:line="240" w:lineRule="auto"/>
        <w:jc w:val="left"/>
      </w:pPr>
      <w:r>
        <w:rPr>
          <w:rFonts w:ascii="Times New Roman" w:hAnsi="Times New Roman" w:cs="Times New Roman" w:eastAsia="Times New Roman"/>
          <w:b w:val="0"/>
          <w:i/>
          <w:smallCaps w:val="0"/>
          <w:sz w:val="20"/>
        </w:rPr>
        <w:t>F. Training Configuration</w:t>
      </w:r>
    </w:p>
    <w:p>
      <w:pPr>
        <w:spacing w:before="0" w:after="0" w:line="240" w:lineRule="auto"/>
        <w:ind w:firstLine="0"/>
        <w:jc w:val="both"/>
      </w:pPr>
      <w:r>
        <w:rPr>
          <w:rFonts w:ascii="Times New Roman" w:hAnsi="Times New Roman" w:cs="Times New Roman" w:eastAsia="Times New Roman"/>
          <w:b w:val="0"/>
          <w:i w:val="0"/>
          <w:smallCaps w:val="0"/>
          <w:sz w:val="20"/>
        </w:rPr>
        <w:t>The default configuration uses K = 10 Fourier bands and a trunk of L = 5 residual layers of width H = 256 with dropout 0.05, the hypernetwork having one hidden layer of the same width. Optimization uses AdamW with linear warm-up followed by cosine decay, gradient-norm clipping, a held-out validation split and early stopping on validation MAE in dB. Five independently seeded members form the ensemble used in Section IV. Because the entire cost of the method beyond data acquisition is a few minutes of training, the surrogate is negligible against the solver sweep that produced the data, which remains the true bottleneck—and is precisely why sample economy, not training throughput, is the figure of merit that matters.</w:t>
      </w:r>
    </w:p>
    <w:p>
      <w:pPr>
        <w:spacing w:before="140" w:after="40" w:line="240" w:lineRule="auto"/>
        <w:jc w:val="center"/>
      </w:pPr>
      <w:r>
        <w:rPr>
          <w:rFonts w:ascii="Times New Roman" w:hAnsi="Times New Roman" w:cs="Times New Roman" w:eastAsia="Times New Roman"/>
          <w:b w:val="0"/>
          <w:i w:val="0"/>
          <w:smallCaps/>
          <w:sz w:val="20"/>
        </w:rPr>
        <w:t>IV.  Constrained Inverse Search</w:t>
      </w:r>
    </w:p>
    <w:p>
      <w:pPr>
        <w:spacing w:before="0" w:after="0" w:line="240" w:lineRule="auto"/>
        <w:ind w:firstLine="0"/>
        <w:jc w:val="both"/>
      </w:pPr>
      <w:r>
        <w:rPr>
          <w:rFonts w:ascii="Times New Roman" w:hAnsi="Times New Roman" w:cs="Times New Roman" w:eastAsia="Times New Roman"/>
          <w:b w:val="0"/>
          <w:i w:val="0"/>
          <w:smallCaps w:val="0"/>
          <w:sz w:val="20"/>
        </w:rPr>
        <w:t>The surrogate is queried inside a derivative-free (CMA-ES [7]) or gradient-based outer loop. Three elements of that loop are worth stating because they are what the surrogate design above is meant to serve.</w:t>
      </w:r>
    </w:p>
    <w:p>
      <w:pPr>
        <w:spacing w:before="80" w:after="20" w:line="240" w:lineRule="auto"/>
        <w:jc w:val="left"/>
      </w:pPr>
      <w:r>
        <w:rPr>
          <w:rFonts w:ascii="Times New Roman" w:hAnsi="Times New Roman" w:cs="Times New Roman" w:eastAsia="Times New Roman"/>
          <w:b w:val="0"/>
          <w:i/>
          <w:smallCaps w:val="0"/>
          <w:sz w:val="20"/>
        </w:rPr>
        <w:t>A. Softly Centred, Position-Invariant Passband Objective</w:t>
      </w:r>
    </w:p>
    <w:p>
      <w:pPr>
        <w:spacing w:before="0" w:after="0" w:line="240" w:lineRule="auto"/>
        <w:ind w:firstLine="0"/>
        <w:jc w:val="both"/>
      </w:pPr>
      <w:r>
        <w:rPr>
          <w:rFonts w:ascii="Times New Roman" w:hAnsi="Times New Roman" w:cs="Times New Roman" w:eastAsia="Times New Roman"/>
          <w:b w:val="0"/>
          <w:i w:val="0"/>
          <w:smallCaps w:val="0"/>
          <w:sz w:val="20"/>
        </w:rPr>
        <w:t xml:space="preserve">Specifying a full target curve pins the centre frequency and over-constrains the search: it demands not merely a compliant filter but one whose entire response matches a template the designer invented. The objective instead scores the best admissible passband window. For each window </w:t>
      </w:r>
      <w:r>
        <w:rPr>
          <w:rFonts w:ascii="Times New Roman" w:hAnsi="Times New Roman" w:cs="Times New Roman" w:eastAsia="Times New Roman"/>
          <w:b w:val="0"/>
          <w:i/>
          <w:smallCaps w:val="0"/>
          <w:sz w:val="20"/>
        </w:rPr>
        <w:t>W</w:t>
      </w:r>
      <w:r>
        <w:rPr>
          <w:rFonts w:ascii="Times New Roman" w:hAnsi="Times New Roman" w:cs="Times New Roman" w:eastAsia="Times New Roman"/>
          <w:b w:val="0"/>
          <w:i/>
          <w:smallCaps w:val="0"/>
          <w:sz w:val="20"/>
          <w:vertAlign w:val="subscript"/>
        </w:rPr>
        <w:t>j</w:t>
      </w:r>
      <w:r>
        <w:rPr>
          <w:rFonts w:ascii="Times New Roman" w:hAnsi="Times New Roman" w:cs="Times New Roman" w:eastAsia="Times New Roman"/>
          <w:b w:val="0"/>
          <w:i w:val="0"/>
          <w:smallCaps w:val="0"/>
          <w:sz w:val="20"/>
        </w:rPr>
        <w:t xml:space="preserve"> of </w:t>
      </w:r>
      <w:r>
        <w:rPr>
          <w:rFonts w:ascii="Times New Roman" w:hAnsi="Times New Roman" w:cs="Times New Roman" w:eastAsia="Times New Roman"/>
          <w:b w:val="0"/>
          <w:i/>
          <w:smallCaps w:val="0"/>
          <w:sz w:val="20"/>
        </w:rPr>
        <w:t>n</w:t>
      </w:r>
      <w:r>
        <w:rPr>
          <w:rFonts w:ascii="Times New Roman" w:hAnsi="Times New Roman" w:cs="Times New Roman" w:eastAsia="Times New Roman"/>
          <w:b w:val="0"/>
          <w:i/>
          <w:smallCaps w:val="0"/>
          <w:sz w:val="20"/>
          <w:vertAlign w:val="subscript"/>
        </w:rPr>
        <w:t>w</w:t>
      </w:r>
      <w:r>
        <w:rPr>
          <w:rFonts w:ascii="Times New Roman" w:hAnsi="Times New Roman" w:cs="Times New Roman" w:eastAsia="Times New Roman"/>
          <w:b w:val="0"/>
          <w:i w:val="0"/>
          <w:smallCaps w:val="0"/>
          <w:sz w:val="20"/>
        </w:rPr>
        <w:t xml:space="preserve"> consecutive bins,</w:t>
      </w:r>
    </w:p>
    <w:p>
      <w:pPr>
        <w:tabs>
          <w:tab w:pos="2333" w:val="center"/>
          <w:tab w:pos="4896" w:val="right"/>
        </w:tabs>
        <w:spacing w:before="60" w:after="60" w:line="240" w:lineRule="auto"/>
      </w:pP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smallCaps w:val="0"/>
          <w:sz w:val="20"/>
        </w:rPr>
        <w:t>c</w:t>
      </w:r>
      <w:r>
        <w:rPr>
          <w:rFonts w:ascii="Times New Roman" w:hAnsi="Times New Roman" w:cs="Times New Roman" w:eastAsia="Times New Roman"/>
          <w:b w:val="0"/>
          <w:i/>
          <w:smallCaps w:val="0"/>
          <w:sz w:val="20"/>
          <w:vertAlign w:val="subscript"/>
        </w:rPr>
        <w:t>j</w:t>
      </w:r>
      <w:r>
        <w:rPr>
          <w:rFonts w:ascii="Times New Roman" w:hAnsi="Times New Roman" w:cs="Times New Roman" w:eastAsia="Times New Roman"/>
          <w:b w:val="0"/>
          <w:i w:val="0"/>
          <w:smallCaps w:val="0"/>
          <w:sz w:val="20"/>
        </w:rPr>
        <w:t xml:space="preserve"> = mean</w:t>
      </w:r>
      <w:r>
        <w:rPr>
          <w:rFonts w:ascii="Times New Roman" w:hAnsi="Times New Roman" w:cs="Times New Roman" w:eastAsia="Times New Roman"/>
          <w:b w:val="0"/>
          <w:i w:val="0"/>
          <w:smallCaps w:val="0"/>
          <w:sz w:val="20"/>
          <w:vertAlign w:val="subscript"/>
        </w:rPr>
        <w:t>i∈Wj</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smallCaps w:val="0"/>
          <w:sz w:val="20"/>
        </w:rPr>
        <w:t>P</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s</w:t>
      </w:r>
      <w:r>
        <w:rPr>
          <w:rFonts w:ascii="Times New Roman" w:hAnsi="Times New Roman" w:cs="Times New Roman" w:eastAsia="Times New Roman"/>
          <w:b w:val="0"/>
          <w:i/>
          <w:smallCaps w:val="0"/>
          <w:sz w:val="20"/>
          <w:vertAlign w:val="subscript"/>
        </w:rPr>
        <w:t>i</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val="0"/>
          <w:smallCaps w:val="0"/>
          <w:sz w:val="20"/>
          <w:vertAlign w:val="superscript"/>
        </w:rPr>
        <w:t>+</w:t>
      </w:r>
      <w:r>
        <w:rPr>
          <w:rFonts w:ascii="Times New Roman" w:hAnsi="Times New Roman" w:cs="Times New Roman" w:eastAsia="Times New Roman"/>
          <w:b w:val="0"/>
          <w:i w:val="0"/>
          <w:smallCaps w:val="0"/>
          <w:sz w:val="20"/>
        </w:rPr>
        <w:t xml:space="preserve"> + λ</w:t>
      </w:r>
      <w:r>
        <w:rPr>
          <w:rFonts w:ascii="Times New Roman" w:hAnsi="Times New Roman" w:cs="Times New Roman" w:eastAsia="Times New Roman"/>
          <w:b w:val="0"/>
          <w:i w:val="0"/>
          <w:smallCaps w:val="0"/>
          <w:sz w:val="20"/>
          <w:vertAlign w:val="subscript"/>
        </w:rPr>
        <w:t>s</w:t>
      </w:r>
      <w:r>
        <w:rPr>
          <w:rFonts w:ascii="Times New Roman" w:hAnsi="Times New Roman" w:cs="Times New Roman" w:eastAsia="Times New Roman"/>
          <w:b w:val="0"/>
          <w:i w:val="0"/>
          <w:smallCaps w:val="0"/>
          <w:sz w:val="20"/>
        </w:rPr>
        <w:t xml:space="preserve"> mean</w:t>
      </w:r>
      <w:r>
        <w:rPr>
          <w:rFonts w:ascii="Times New Roman" w:hAnsi="Times New Roman" w:cs="Times New Roman" w:eastAsia="Times New Roman"/>
          <w:b w:val="0"/>
          <w:i w:val="0"/>
          <w:smallCaps w:val="0"/>
          <w:sz w:val="20"/>
          <w:vertAlign w:val="subscript"/>
        </w:rPr>
        <w:t>i∉Gj</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smallCaps w:val="0"/>
          <w:sz w:val="20"/>
        </w:rPr>
        <w:t>s</w:t>
      </w:r>
      <w:r>
        <w:rPr>
          <w:rFonts w:ascii="Times New Roman" w:hAnsi="Times New Roman" w:cs="Times New Roman" w:eastAsia="Times New Roman"/>
          <w:b w:val="0"/>
          <w:i/>
          <w:smallCaps w:val="0"/>
          <w:sz w:val="20"/>
          <w:vertAlign w:val="subscript"/>
        </w:rPr>
        <w:t>i</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S</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val="0"/>
          <w:smallCaps w:val="0"/>
          <w:sz w:val="20"/>
          <w:vertAlign w:val="superscript"/>
        </w:rPr>
        <w:t>+</w:t>
      </w:r>
      <w:r>
        <w:br/>
      </w: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val="0"/>
          <w:smallCaps w:val="0"/>
          <w:sz w:val="20"/>
        </w:rPr>
        <w:t>+ λ</w:t>
      </w:r>
      <w:r>
        <w:rPr>
          <w:rFonts w:ascii="Times New Roman" w:hAnsi="Times New Roman" w:cs="Times New Roman" w:eastAsia="Times New Roman"/>
          <w:b w:val="0"/>
          <w:i w:val="0"/>
          <w:smallCaps w:val="0"/>
          <w:sz w:val="20"/>
          <w:vertAlign w:val="subscript"/>
        </w:rPr>
        <w:t>r</w:t>
      </w:r>
      <w:r>
        <w:rPr>
          <w:rFonts w:ascii="Times New Roman" w:hAnsi="Times New Roman" w:cs="Times New Roman" w:eastAsia="Times New Roman"/>
          <w:b w:val="0"/>
          <w:i w:val="0"/>
          <w:smallCaps w:val="0"/>
          <w:sz w:val="20"/>
        </w:rPr>
        <w:t xml:space="preserve"> mean</w:t>
      </w:r>
      <w:r>
        <w:rPr>
          <w:rFonts w:ascii="Times New Roman" w:hAnsi="Times New Roman" w:cs="Times New Roman" w:eastAsia="Times New Roman"/>
          <w:b w:val="0"/>
          <w:i w:val="0"/>
          <w:smallCaps w:val="0"/>
          <w:sz w:val="20"/>
          <w:vertAlign w:val="subscript"/>
        </w:rPr>
        <w:t>i∈Rj</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smallCaps w:val="0"/>
          <w:sz w:val="20"/>
        </w:rPr>
        <w:t>s</w:t>
      </w:r>
      <w:r>
        <w:rPr>
          <w:rFonts w:ascii="Times New Roman" w:hAnsi="Times New Roman" w:cs="Times New Roman" w:eastAsia="Times New Roman"/>
          <w:b w:val="0"/>
          <w:i/>
          <w:smallCaps w:val="0"/>
          <w:sz w:val="20"/>
          <w:vertAlign w:val="subscript"/>
        </w:rPr>
        <w:t>i</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R</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val="0"/>
          <w:smallCaps w:val="0"/>
          <w:sz w:val="20"/>
          <w:vertAlign w:val="superscript"/>
        </w:rPr>
        <w:t>+</w:t>
      </w: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val="0"/>
          <w:smallCaps w:val="0"/>
          <w:sz w:val="20"/>
        </w:rPr>
        <w:t>(6)</w:t>
      </w:r>
    </w:p>
    <w:p>
      <w:pPr>
        <w:spacing w:before="0" w:after="0" w:line="240" w:lineRule="auto"/>
        <w:ind w:firstLine="0"/>
        <w:jc w:val="both"/>
      </w:pPr>
      <w:r>
        <w:rPr>
          <w:rFonts w:ascii="Times New Roman" w:hAnsi="Times New Roman" w:cs="Times New Roman" w:eastAsia="Times New Roman"/>
          <w:b w:val="0"/>
          <w:i w:val="0"/>
          <w:smallCaps w:val="0"/>
          <w:sz w:val="20"/>
        </w:rPr>
        <w:t xml:space="preserve">where </w:t>
      </w:r>
      <w:r>
        <w:rPr>
          <w:rFonts w:ascii="Times New Roman" w:hAnsi="Times New Roman" w:cs="Times New Roman" w:eastAsia="Times New Roman"/>
          <w:b w:val="0"/>
          <w:i/>
          <w:smallCaps w:val="0"/>
          <w:sz w:val="20"/>
        </w:rPr>
        <w:t>s</w:t>
      </w:r>
      <w:r>
        <w:rPr>
          <w:rFonts w:ascii="Times New Roman" w:hAnsi="Times New Roman" w:cs="Times New Roman" w:eastAsia="Times New Roman"/>
          <w:b w:val="0"/>
          <w:i w:val="0"/>
          <w:smallCaps w:val="0"/>
          <w:sz w:val="20"/>
        </w:rPr>
        <w:t xml:space="preserve"> is the predicted S</w:t>
      </w:r>
      <w:r>
        <w:rPr>
          <w:rFonts w:ascii="Times New Roman" w:hAnsi="Times New Roman" w:cs="Times New Roman" w:eastAsia="Times New Roman"/>
          <w:b w:val="0"/>
          <w:i w:val="0"/>
          <w:smallCaps w:val="0"/>
          <w:sz w:val="20"/>
          <w:vertAlign w:val="subscript"/>
        </w:rPr>
        <w:t>21</w:t>
      </w:r>
      <w:r>
        <w:rPr>
          <w:rFonts w:ascii="Times New Roman" w:hAnsi="Times New Roman" w:cs="Times New Roman" w:eastAsia="Times New Roman"/>
          <w:b w:val="0"/>
          <w:i w:val="0"/>
          <w:smallCaps w:val="0"/>
          <w:sz w:val="20"/>
        </w:rPr>
        <w:t xml:space="preserve"> in dB, </w:t>
      </w:r>
      <w:r>
        <w:rPr>
          <w:rFonts w:ascii="Times New Roman" w:hAnsi="Times New Roman" w:cs="Times New Roman" w:eastAsia="Times New Roman"/>
          <w:b w:val="0"/>
          <w:i/>
          <w:smallCaps w:val="0"/>
          <w:sz w:val="20"/>
        </w:rPr>
        <w:t>P</w:t>
      </w:r>
      <w:r>
        <w:rPr>
          <w:rFonts w:ascii="Times New Roman" w:hAnsi="Times New Roman" w:cs="Times New Roman" w:eastAsia="Times New Roman"/>
          <w:b w:val="0"/>
          <w:i w:val="0"/>
          <w:smallCaps w:val="0"/>
          <w:sz w:val="20"/>
        </w:rPr>
        <w:t xml:space="preserve"> the passband insertion-loss target, </w:t>
      </w:r>
      <w:r>
        <w:rPr>
          <w:rFonts w:ascii="Times New Roman" w:hAnsi="Times New Roman" w:cs="Times New Roman" w:eastAsia="Times New Roman"/>
          <w:b w:val="0"/>
          <w:i/>
          <w:smallCaps w:val="0"/>
          <w:sz w:val="20"/>
        </w:rPr>
        <w:t>S</w:t>
      </w:r>
      <w:r>
        <w:rPr>
          <w:rFonts w:ascii="Times New Roman" w:hAnsi="Times New Roman" w:cs="Times New Roman" w:eastAsia="Times New Roman"/>
          <w:b w:val="0"/>
          <w:i w:val="0"/>
          <w:smallCaps w:val="0"/>
          <w:sz w:val="20"/>
        </w:rPr>
        <w:t xml:space="preserve"> the stopband ceiling evaluated outside a guard band </w:t>
      </w:r>
      <w:r>
        <w:rPr>
          <w:rFonts w:ascii="Times New Roman" w:hAnsi="Times New Roman" w:cs="Times New Roman" w:eastAsia="Times New Roman"/>
          <w:b w:val="0"/>
          <w:i/>
          <w:smallCaps w:val="0"/>
          <w:sz w:val="20"/>
        </w:rPr>
        <w:t>G</w:t>
      </w:r>
      <w:r>
        <w:rPr>
          <w:rFonts w:ascii="Times New Roman" w:hAnsi="Times New Roman" w:cs="Times New Roman" w:eastAsia="Times New Roman"/>
          <w:b w:val="0"/>
          <w:i/>
          <w:smallCaps w:val="0"/>
          <w:sz w:val="20"/>
          <w:vertAlign w:val="subscript"/>
        </w:rPr>
        <w:t>j</w:t>
      </w:r>
      <w:r>
        <w:rPr>
          <w:rFonts w:ascii="Times New Roman" w:hAnsi="Times New Roman" w:cs="Times New Roman" w:eastAsia="Times New Roman"/>
          <w:b w:val="0"/>
          <w:i w:val="0"/>
          <w:smallCaps w:val="0"/>
          <w:sz w:val="20"/>
        </w:rPr>
        <w:t xml:space="preserve">, and </w:t>
      </w:r>
      <w:r>
        <w:rPr>
          <w:rFonts w:ascii="Times New Roman" w:hAnsi="Times New Roman" w:cs="Times New Roman" w:eastAsia="Times New Roman"/>
          <w:b w:val="0"/>
          <w:i/>
          <w:smallCaps w:val="0"/>
          <w:sz w:val="20"/>
        </w:rPr>
        <w:t>R</w:t>
      </w:r>
      <w:r>
        <w:rPr>
          <w:rFonts w:ascii="Times New Roman" w:hAnsi="Times New Roman" w:cs="Times New Roman" w:eastAsia="Times New Roman"/>
          <w:b w:val="0"/>
          <w:i/>
          <w:smallCaps w:val="0"/>
          <w:sz w:val="20"/>
          <w:vertAlign w:val="subscript"/>
        </w:rPr>
        <w:t>j</w:t>
      </w:r>
      <w:r>
        <w:rPr>
          <w:rFonts w:ascii="Times New Roman" w:hAnsi="Times New Roman" w:cs="Times New Roman" w:eastAsia="Times New Roman"/>
          <w:b w:val="0"/>
          <w:i w:val="0"/>
          <w:smallCaps w:val="0"/>
          <w:sz w:val="20"/>
        </w:rPr>
        <w:t xml:space="preserve"> the two roll-off sentinel bins placed a fixed offset beyond each passband edge with ceiling </w:t>
      </w:r>
      <w:r>
        <w:rPr>
          <w:rFonts w:ascii="Times New Roman" w:hAnsi="Times New Roman" w:cs="Times New Roman" w:eastAsia="Times New Roman"/>
          <w:b w:val="0"/>
          <w:i/>
          <w:smallCaps w:val="0"/>
          <w:sz w:val="20"/>
        </w:rPr>
        <w:t>R</w:t>
      </w:r>
      <w:r>
        <w:rPr>
          <w:rFonts w:ascii="Times New Roman" w:hAnsi="Times New Roman" w:cs="Times New Roman" w:eastAsia="Times New Roman"/>
          <w:b w:val="0"/>
          <w:i w:val="0"/>
          <w:smallCaps w:val="0"/>
          <w:sz w:val="20"/>
        </w:rPr>
        <w:t xml:space="preserve">. The decomposition matters. The first term alone is satisfied by a flat wideband response, so an optimizer given only that term will happily return a through-line; the second forbids out-of-band transmission and the third forces the skirt to fall by a specified amount within a specified span, and only together do they describe an actual bandpass shape. A soft centre-frequency constraint admits only those windows whose centre lies within </w:t>
      </w:r>
      <w:r>
        <w:rPr>
          <w:rFonts w:ascii="Times New Roman" w:hAnsi="Times New Roman" w:cs="Times New Roman" w:eastAsia="Times New Roman"/>
          <w:b w:val="0"/>
          <w:i/>
          <w:smallCaps w:val="0"/>
          <w:sz w:val="20"/>
        </w:rPr>
        <w:t>f</w:t>
      </w:r>
      <w:r>
        <w:rPr>
          <w:rFonts w:ascii="Times New Roman" w:hAnsi="Times New Roman" w:cs="Times New Roman" w:eastAsia="Times New Roman"/>
          <w:b w:val="0"/>
          <w:i w:val="0"/>
          <w:smallCaps w:val="0"/>
          <w:sz w:val="20"/>
          <w:vertAlign w:val="subscript"/>
        </w:rPr>
        <w:t>0</w:t>
      </w:r>
      <w:r>
        <w:rPr>
          <w:rFonts w:ascii="Times New Roman" w:hAnsi="Times New Roman" w:cs="Times New Roman" w:eastAsia="Times New Roman"/>
          <w:b w:val="0"/>
          <w:i w:val="0"/>
          <w:smallCaps w:val="0"/>
          <w:sz w:val="20"/>
        </w:rPr>
        <w:t xml:space="preserve"> ± τ, which expresses the specification a designer actually has—“3.5 GHz, ±0.3 GHz is acceptable”—rather than an exact template, and leaves the optimizer the freedom to trade centre frequency for selectivity within the stated tolerance.</w:t>
      </w:r>
    </w:p>
    <w:p>
      <w:pPr>
        <w:spacing w:before="0" w:after="0" w:line="240" w:lineRule="auto"/>
        <w:ind w:firstLine="288"/>
        <w:jc w:val="both"/>
      </w:pPr>
      <w:r>
        <w:rPr>
          <w:rFonts w:ascii="Times New Roman" w:hAnsi="Times New Roman" w:cs="Times New Roman" w:eastAsia="Times New Roman"/>
          <w:b w:val="0"/>
          <w:i w:val="0"/>
          <w:smallCaps w:val="0"/>
          <w:sz w:val="20"/>
        </w:rPr>
        <w:t>The discrete minimum over window position is not differentiable. For the gradient path it is replaced by a temperature-controlled soft minimum,</w:t>
      </w:r>
    </w:p>
    <w:p>
      <w:pPr>
        <w:tabs>
          <w:tab w:pos="2333" w:val="center"/>
          <w:tab w:pos="4896" w:val="right"/>
        </w:tabs>
        <w:spacing w:before="60" w:after="60" w:line="240" w:lineRule="auto"/>
      </w:pP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val="0"/>
          <w:smallCaps w:val="0"/>
          <w:sz w:val="20"/>
        </w:rPr>
        <w:t>ℒ</w:t>
      </w:r>
      <w:r>
        <w:rPr>
          <w:rFonts w:ascii="Times New Roman" w:hAnsi="Times New Roman" w:cs="Times New Roman" w:eastAsia="Times New Roman"/>
          <w:b w:val="0"/>
          <w:i w:val="0"/>
          <w:smallCaps w:val="0"/>
          <w:sz w:val="20"/>
          <w:vertAlign w:val="subscript"/>
        </w:rPr>
        <w:t>pb</w:t>
      </w:r>
      <w:r>
        <w:rPr>
          <w:rFonts w:ascii="Times New Roman" w:hAnsi="Times New Roman" w:cs="Times New Roman" w:eastAsia="Times New Roman"/>
          <w:b w:val="0"/>
          <w:i w:val="0"/>
          <w:smallCaps w:val="0"/>
          <w:sz w:val="20"/>
        </w:rPr>
        <w:t xml:space="preserve"> = −τ log ∑</w:t>
      </w:r>
      <w:r>
        <w:rPr>
          <w:rFonts w:ascii="Times New Roman" w:hAnsi="Times New Roman" w:cs="Times New Roman" w:eastAsia="Times New Roman"/>
          <w:b w:val="0"/>
          <w:i/>
          <w:smallCaps w:val="0"/>
          <w:sz w:val="20"/>
          <w:vertAlign w:val="subscript"/>
        </w:rPr>
        <w:t>j</w:t>
      </w:r>
      <w:r>
        <w:rPr>
          <w:rFonts w:ascii="Times New Roman" w:hAnsi="Times New Roman" w:cs="Times New Roman" w:eastAsia="Times New Roman"/>
          <w:b w:val="0"/>
          <w:i w:val="0"/>
          <w:smallCaps w:val="0"/>
          <w:sz w:val="20"/>
        </w:rPr>
        <w:t xml:space="preserve"> exp(−</w:t>
      </w:r>
      <w:r>
        <w:rPr>
          <w:rFonts w:ascii="Times New Roman" w:hAnsi="Times New Roman" w:cs="Times New Roman" w:eastAsia="Times New Roman"/>
          <w:b w:val="0"/>
          <w:i/>
          <w:smallCaps w:val="0"/>
          <w:sz w:val="20"/>
        </w:rPr>
        <w:t>c</w:t>
      </w:r>
      <w:r>
        <w:rPr>
          <w:rFonts w:ascii="Times New Roman" w:hAnsi="Times New Roman" w:cs="Times New Roman" w:eastAsia="Times New Roman"/>
          <w:b w:val="0"/>
          <w:i/>
          <w:smallCaps w:val="0"/>
          <w:sz w:val="20"/>
          <w:vertAlign w:val="subscript"/>
        </w:rPr>
        <w:t>j</w:t>
      </w:r>
      <w:r>
        <w:rPr>
          <w:rFonts w:ascii="Times New Roman" w:hAnsi="Times New Roman" w:cs="Times New Roman" w:eastAsia="Times New Roman"/>
          <w:b w:val="0"/>
          <w:i w:val="0"/>
          <w:smallCaps w:val="0"/>
          <w:sz w:val="20"/>
        </w:rPr>
        <w:t xml:space="preserve"> / τ)</w:t>
      </w: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val="0"/>
          <w:smallCaps w:val="0"/>
          <w:sz w:val="20"/>
        </w:rPr>
        <w:t>(7)</w:t>
      </w:r>
    </w:p>
    <w:p>
      <w:pPr>
        <w:spacing w:before="0" w:after="0" w:line="240" w:lineRule="auto"/>
        <w:ind w:firstLine="288"/>
        <w:jc w:val="both"/>
      </w:pPr>
      <w:r>
        <w:rPr>
          <w:rFonts w:ascii="Times New Roman" w:hAnsi="Times New Roman" w:cs="Times New Roman" w:eastAsia="Times New Roman"/>
          <w:b w:val="0"/>
          <w:i w:val="0"/>
          <w:smallCaps w:val="0"/>
          <w:sz w:val="20"/>
        </w:rPr>
        <w:t>so that gradients propagate to the window position as well as to the response values; inadmissible windows are removed by adding a large constant to their cost before the aggregation.</w:t>
      </w:r>
    </w:p>
    <w:p>
      <w:pPr>
        <w:spacing w:before="80" w:after="20" w:line="240" w:lineRule="auto"/>
        <w:jc w:val="left"/>
      </w:pPr>
      <w:r>
        <w:rPr>
          <w:rFonts w:ascii="Times New Roman" w:hAnsi="Times New Roman" w:cs="Times New Roman" w:eastAsia="Times New Roman"/>
          <w:b w:val="0"/>
          <w:i/>
          <w:smallCaps w:val="0"/>
          <w:sz w:val="20"/>
        </w:rPr>
        <w:t>B. Robustness to Surrogate Error</w:t>
      </w:r>
    </w:p>
    <w:p>
      <w:pPr>
        <w:spacing w:before="0" w:after="0" w:line="240" w:lineRule="auto"/>
        <w:ind w:firstLine="0"/>
        <w:jc w:val="both"/>
      </w:pPr>
      <w:r>
        <w:rPr>
          <w:rFonts w:ascii="Times New Roman" w:hAnsi="Times New Roman" w:cs="Times New Roman" w:eastAsia="Times New Roman"/>
          <w:b w:val="0"/>
          <w:i w:val="0"/>
          <w:smallCaps w:val="0"/>
          <w:sz w:val="20"/>
        </w:rPr>
        <w:t xml:space="preserve">Three provisions guard the surrogate–solver gap. An ensemble of </w:t>
      </w:r>
      <w:r>
        <w:rPr>
          <w:rFonts w:ascii="Times New Roman" w:hAnsi="Times New Roman" w:cs="Times New Roman" w:eastAsia="Times New Roman"/>
          <w:b w:val="0"/>
          <w:i/>
          <w:smallCaps w:val="0"/>
          <w:sz w:val="20"/>
        </w:rPr>
        <w:t>M</w:t>
      </w:r>
      <w:r>
        <w:rPr>
          <w:rFonts w:ascii="Times New Roman" w:hAnsi="Times New Roman" w:cs="Times New Roman" w:eastAsia="Times New Roman"/>
          <w:b w:val="0"/>
          <w:i w:val="0"/>
          <w:smallCaps w:val="0"/>
          <w:sz w:val="20"/>
        </w:rPr>
        <w:t xml:space="preserve"> independently seeded networks is averaged, and its inter-member standard deviation is added to the objective [8], steering the search away from regions where the surrogate is uncertain—which are typically the extrapolation regions where it is also wrong. A margin term tightens </w:t>
      </w:r>
      <w:r>
        <w:rPr>
          <w:rFonts w:ascii="Times New Roman" w:hAnsi="Times New Roman" w:cs="Times New Roman" w:eastAsia="Times New Roman"/>
          <w:b w:val="0"/>
          <w:i/>
          <w:smallCaps w:val="0"/>
          <w:sz w:val="20"/>
        </w:rPr>
        <w:t>P</w:t>
      </w:r>
      <w:r>
        <w:rPr>
          <w:rFonts w:ascii="Times New Roman" w:hAnsi="Times New Roman" w:cs="Times New Roman" w:eastAsia="Times New Roman"/>
          <w:b w:val="0"/>
          <w:i w:val="0"/>
          <w:smallCaps w:val="0"/>
          <w:sz w:val="20"/>
        </w:rPr>
        <w:t xml:space="preserve"> and </w:t>
      </w:r>
      <w:r>
        <w:rPr>
          <w:rFonts w:ascii="Times New Roman" w:hAnsi="Times New Roman" w:cs="Times New Roman" w:eastAsia="Times New Roman"/>
          <w:b w:val="0"/>
          <w:i/>
          <w:smallCaps w:val="0"/>
          <w:sz w:val="20"/>
        </w:rPr>
        <w:t>S</w:t>
      </w:r>
      <w:r>
        <w:rPr>
          <w:rFonts w:ascii="Times New Roman" w:hAnsi="Times New Roman" w:cs="Times New Roman" w:eastAsia="Times New Roman"/>
          <w:b w:val="0"/>
          <w:i w:val="0"/>
          <w:smallCaps w:val="0"/>
          <w:sz w:val="20"/>
        </w:rPr>
        <w:t xml:space="preserve"> by a fixed dB offset, so that a solution which is merely marginal under the surrogate remains compliant under the true response. Geometric and manufacturability violations enter as a scaled linear penalty. The complete objective is</w:t>
      </w:r>
    </w:p>
    <w:p>
      <w:pPr>
        <w:tabs>
          <w:tab w:pos="2333" w:val="center"/>
          <w:tab w:pos="4896" w:val="right"/>
        </w:tabs>
        <w:spacing w:before="60" w:after="60" w:line="240" w:lineRule="auto"/>
      </w:pP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smallCaps w:val="0"/>
          <w:sz w:val="20"/>
        </w:rPr>
        <w:t>J</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smallCaps w:val="0"/>
          <w:sz w:val="20"/>
        </w:rPr>
        <w:t>x</w:t>
      </w:r>
      <w:r>
        <w:rPr>
          <w:rFonts w:ascii="Times New Roman" w:hAnsi="Times New Roman" w:cs="Times New Roman" w:eastAsia="Times New Roman"/>
          <w:b w:val="0"/>
          <w:i w:val="0"/>
          <w:smallCaps w:val="0"/>
          <w:sz w:val="20"/>
        </w:rPr>
        <w:t>) = ℒ</w:t>
      </w:r>
      <w:r>
        <w:rPr>
          <w:rFonts w:ascii="Times New Roman" w:hAnsi="Times New Roman" w:cs="Times New Roman" w:eastAsia="Times New Roman"/>
          <w:b w:val="0"/>
          <w:i w:val="0"/>
          <w:smallCaps w:val="0"/>
          <w:sz w:val="20"/>
          <w:vertAlign w:val="subscript"/>
        </w:rPr>
        <w:t>pb</w:t>
      </w:r>
      <w:r>
        <w:rPr>
          <w:rFonts w:ascii="Times New Roman" w:hAnsi="Times New Roman" w:cs="Times New Roman" w:eastAsia="Times New Roman"/>
          <w:b w:val="0"/>
          <w:i w:val="0"/>
          <w:smallCaps w:val="0"/>
          <w:sz w:val="20"/>
        </w:rPr>
        <w:t>(ŝ(</w:t>
      </w:r>
      <w:r>
        <w:rPr>
          <w:rFonts w:ascii="Times New Roman" w:hAnsi="Times New Roman" w:cs="Times New Roman" w:eastAsia="Times New Roman"/>
          <w:b w:val="0"/>
          <w:i/>
          <w:smallCaps w:val="0"/>
          <w:sz w:val="20"/>
        </w:rPr>
        <w:t>x</w:t>
      </w:r>
      <w:r>
        <w:rPr>
          <w:rFonts w:ascii="Times New Roman" w:hAnsi="Times New Roman" w:cs="Times New Roman" w:eastAsia="Times New Roman"/>
          <w:b w:val="0"/>
          <w:i w:val="0"/>
          <w:smallCaps w:val="0"/>
          <w:sz w:val="20"/>
        </w:rPr>
        <w:t>)) + λ</w:t>
      </w:r>
      <w:r>
        <w:rPr>
          <w:rFonts w:ascii="Times New Roman" w:hAnsi="Times New Roman" w:cs="Times New Roman" w:eastAsia="Times New Roman"/>
          <w:b w:val="0"/>
          <w:i w:val="0"/>
          <w:smallCaps w:val="0"/>
          <w:sz w:val="20"/>
          <w:vertAlign w:val="subscript"/>
        </w:rPr>
        <w:t>u</w:t>
      </w:r>
      <w:r>
        <w:rPr>
          <w:rFonts w:ascii="Times New Roman" w:hAnsi="Times New Roman" w:cs="Times New Roman" w:eastAsia="Times New Roman"/>
          <w:b w:val="0"/>
          <w:i w:val="0"/>
          <w:smallCaps w:val="0"/>
          <w:sz w:val="20"/>
        </w:rPr>
        <w:t xml:space="preserve"> mean</w:t>
      </w:r>
      <w:r>
        <w:rPr>
          <w:rFonts w:ascii="Times New Roman" w:hAnsi="Times New Roman" w:cs="Times New Roman" w:eastAsia="Times New Roman"/>
          <w:b w:val="0"/>
          <w:i w:val="0"/>
          <w:smallCaps w:val="0"/>
          <w:sz w:val="20"/>
          <w:vertAlign w:val="subscript"/>
        </w:rPr>
        <w:t>j</w:t>
      </w:r>
      <w:r>
        <w:rPr>
          <w:rFonts w:ascii="Times New Roman" w:hAnsi="Times New Roman" w:cs="Times New Roman" w:eastAsia="Times New Roman"/>
          <w:b w:val="0"/>
          <w:i w:val="0"/>
          <w:smallCaps w:val="0"/>
          <w:sz w:val="20"/>
        </w:rPr>
        <w:t xml:space="preserve"> σ</w:t>
      </w:r>
      <w:r>
        <w:rPr>
          <w:rFonts w:ascii="Times New Roman" w:hAnsi="Times New Roman" w:cs="Times New Roman" w:eastAsia="Times New Roman"/>
          <w:b w:val="0"/>
          <w:i w:val="0"/>
          <w:smallCaps w:val="0"/>
          <w:sz w:val="20"/>
          <w:vertAlign w:val="subscript"/>
        </w:rPr>
        <w:t>j</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smallCaps w:val="0"/>
          <w:sz w:val="20"/>
        </w:rPr>
        <w:t>x</w:t>
      </w:r>
      <w:r>
        <w:rPr>
          <w:rFonts w:ascii="Times New Roman" w:hAnsi="Times New Roman" w:cs="Times New Roman" w:eastAsia="Times New Roman"/>
          <w:b w:val="0"/>
          <w:i w:val="0"/>
          <w:smallCaps w:val="0"/>
          <w:sz w:val="20"/>
        </w:rPr>
        <w:t xml:space="preserve">) + </w:t>
      </w:r>
      <w:r>
        <w:rPr>
          <w:rFonts w:ascii="Times New Roman" w:hAnsi="Times New Roman" w:cs="Times New Roman" w:eastAsia="Times New Roman"/>
          <w:b w:val="0"/>
          <w:i/>
          <w:smallCaps w:val="0"/>
          <w:sz w:val="20"/>
        </w:rPr>
        <w:t>P</w:t>
      </w:r>
      <w:r>
        <w:rPr>
          <w:rFonts w:ascii="Times New Roman" w:hAnsi="Times New Roman" w:cs="Times New Roman" w:eastAsia="Times New Roman"/>
          <w:b w:val="0"/>
          <w:i w:val="0"/>
          <w:smallCaps w:val="0"/>
          <w:sz w:val="20"/>
          <w:vertAlign w:val="subscript"/>
        </w:rPr>
        <w:t>geom</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smallCaps w:val="0"/>
          <w:sz w:val="20"/>
        </w:rPr>
        <w:t>x</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val="0"/>
          <w:smallCaps w:val="0"/>
          <w:sz w:val="20"/>
        </w:rPr>
        <w:tab/>
      </w:r>
      <w:r>
        <w:rPr>
          <w:rFonts w:ascii="Times New Roman" w:hAnsi="Times New Roman" w:cs="Times New Roman" w:eastAsia="Times New Roman"/>
          <w:b w:val="0"/>
          <w:i w:val="0"/>
          <w:smallCaps w:val="0"/>
          <w:sz w:val="20"/>
        </w:rPr>
        <w:t>(8)</w:t>
      </w:r>
    </w:p>
    <w:p>
      <w:pPr>
        <w:spacing w:before="0" w:after="0" w:line="240" w:lineRule="auto"/>
        <w:ind w:firstLine="0"/>
        <w:jc w:val="both"/>
      </w:pPr>
      <w:r>
        <w:rPr>
          <w:rFonts w:ascii="Times New Roman" w:hAnsi="Times New Roman" w:cs="Times New Roman" w:eastAsia="Times New Roman"/>
          <w:b w:val="0"/>
          <w:i w:val="0"/>
          <w:smallCaps w:val="0"/>
          <w:sz w:val="20"/>
        </w:rPr>
        <w:t>with ŝ the ensemble-mean S</w:t>
      </w:r>
      <w:r>
        <w:rPr>
          <w:rFonts w:ascii="Times New Roman" w:hAnsi="Times New Roman" w:cs="Times New Roman" w:eastAsia="Times New Roman"/>
          <w:b w:val="0"/>
          <w:i w:val="0"/>
          <w:smallCaps w:val="0"/>
          <w:sz w:val="20"/>
          <w:vertAlign w:val="subscript"/>
        </w:rPr>
        <w:t>21</w:t>
      </w:r>
      <w:r>
        <w:rPr>
          <w:rFonts w:ascii="Times New Roman" w:hAnsi="Times New Roman" w:cs="Times New Roman" w:eastAsia="Times New Roman"/>
          <w:b w:val="0"/>
          <w:i w:val="0"/>
          <w:smallCaps w:val="0"/>
          <w:sz w:val="20"/>
        </w:rPr>
        <w:t xml:space="preserve"> and σ</w:t>
      </w:r>
      <w:r>
        <w:rPr>
          <w:rFonts w:ascii="Times New Roman" w:hAnsi="Times New Roman" w:cs="Times New Roman" w:eastAsia="Times New Roman"/>
          <w:b w:val="0"/>
          <w:i w:val="0"/>
          <w:smallCaps w:val="0"/>
          <w:sz w:val="20"/>
          <w:vertAlign w:val="subscript"/>
        </w:rPr>
        <w:t>j</w:t>
      </w:r>
      <w:r>
        <w:rPr>
          <w:rFonts w:ascii="Times New Roman" w:hAnsi="Times New Roman" w:cs="Times New Roman" w:eastAsia="Times New Roman"/>
          <w:b w:val="0"/>
          <w:i w:val="0"/>
          <w:smallCaps w:val="0"/>
          <w:sz w:val="20"/>
        </w:rPr>
        <w:t xml:space="preserve"> the inter-member standard deviation at bin </w:t>
      </w:r>
      <w:r>
        <w:rPr>
          <w:rFonts w:ascii="Times New Roman" w:hAnsi="Times New Roman" w:cs="Times New Roman" w:eastAsia="Times New Roman"/>
          <w:b w:val="0"/>
          <w:i/>
          <w:smallCaps w:val="0"/>
          <w:sz w:val="20"/>
        </w:rPr>
        <w:t>j</w:t>
      </w:r>
      <w:r>
        <w:rPr>
          <w:rFonts w:ascii="Times New Roman" w:hAnsi="Times New Roman" w:cs="Times New Roman" w:eastAsia="Times New Roman"/>
          <w:b w:val="0"/>
          <w:i w:val="0"/>
          <w:smallCaps w:val="0"/>
          <w:sz w:val="20"/>
        </w:rPr>
        <w:t>. Note that the uncertainty term is only meaningful because (4) already removes the systematic optimism: an ensemble of unbounded regressors can agree confidently on a non-physical prediction, and a variance penalty does nothing about shared bias.</w:t>
      </w:r>
    </w:p>
    <w:p>
      <w:pPr>
        <w:spacing w:before="80" w:after="20" w:line="240" w:lineRule="auto"/>
        <w:jc w:val="left"/>
      </w:pPr>
      <w:r>
        <w:rPr>
          <w:rFonts w:ascii="Times New Roman" w:hAnsi="Times New Roman" w:cs="Times New Roman" w:eastAsia="Times New Roman"/>
          <w:b w:val="0"/>
          <w:i/>
          <w:smallCaps w:val="0"/>
          <w:sz w:val="20"/>
        </w:rPr>
        <w:t>C. Top-K Diverse Candidates</w:t>
      </w:r>
    </w:p>
    <w:p>
      <w:pPr>
        <w:spacing w:before="0" w:after="0" w:line="240" w:lineRule="auto"/>
        <w:ind w:firstLine="0"/>
        <w:jc w:val="both"/>
      </w:pPr>
      <w:r>
        <w:rPr>
          <w:rFonts w:ascii="Times New Roman" w:hAnsi="Times New Roman" w:cs="Times New Roman" w:eastAsia="Times New Roman"/>
          <w:b w:val="0"/>
          <w:i w:val="0"/>
          <w:smallCaps w:val="0"/>
          <w:sz w:val="20"/>
        </w:rPr>
        <w:t>Because the surrogate optimum is not the true optimum, returning a single point wastes the one expensive resource available. All restarts feed a Top-K collector that keeps the K best mutually distinct candidates: two candidates closer than a threshold in normalized parameter space are treated as the same solution and merged, keeping the better, so the returned set spans distinct basins rather than K near-copies of one. All K are then simulated once in the full-wave solver and re-ranked by their true loss. K solver calls buy a markedly higher probability that at least one design is genuinely compliant, at a cost still negligible against a solver-in-the-loop search, and the re-ranking makes the final selection independent of surrogate error entirely.</w:t>
      </w:r>
    </w:p>
    <w:p>
      <w:pPr>
        <w:spacing w:before="140" w:after="40" w:line="240" w:lineRule="auto"/>
        <w:jc w:val="center"/>
      </w:pPr>
      <w:r>
        <w:rPr>
          <w:rFonts w:ascii="Times New Roman" w:hAnsi="Times New Roman" w:cs="Times New Roman" w:eastAsia="Times New Roman"/>
          <w:b w:val="0"/>
          <w:i w:val="0"/>
          <w:smallCaps/>
          <w:sz w:val="20"/>
        </w:rPr>
        <w:t>V.  Properties and Benefits</w:t>
      </w:r>
    </w:p>
    <w:p>
      <w:pPr>
        <w:spacing w:before="40" w:after="0" w:line="240" w:lineRule="auto"/>
        <w:jc w:val="center"/>
      </w:pPr>
      <w:r>
        <w:rPr>
          <w:rFonts w:ascii="Times New Roman" w:hAnsi="Times New Roman" w:cs="Times New Roman" w:eastAsia="Times New Roman"/>
          <w:b w:val="0"/>
          <w:i w:val="0"/>
          <w:smallCaps/>
          <w:sz w:val="16"/>
        </w:rPr>
        <w:t>Table I</w:t>
      </w:r>
    </w:p>
    <w:p>
      <w:pPr>
        <w:spacing w:before="0" w:after="40" w:line="240" w:lineRule="auto"/>
        <w:jc w:val="center"/>
      </w:pPr>
      <w:r>
        <w:rPr>
          <w:rFonts w:ascii="Times New Roman" w:hAnsi="Times New Roman" w:cs="Times New Roman" w:eastAsia="Times New Roman"/>
          <w:b w:val="0"/>
          <w:i w:val="0"/>
          <w:smallCaps/>
          <w:sz w:val="16"/>
        </w:rPr>
        <w:t>Structural Comparison with a Whole-Curve Regressor</w:t>
      </w:r>
    </w:p>
    <w:tbl>
      <w:tblPr>
        <w:tblW w:type="auto" w:w="0"/>
        <w:jc w:val="center"/>
        <w:tblLayout w:type="fixed"/>
        <w:tblLook w:firstColumn="1" w:firstRow="1" w:lastColumn="0" w:lastRow="0" w:noHBand="0" w:noVBand="1" w:val="04A0"/>
      </w:tblPr>
      <w:tblGrid>
        <w:gridCol w:w="3480"/>
        <w:gridCol w:w="3480"/>
        <w:gridCol w:w="3480"/>
      </w:tblGrid>
      <w:tr>
        <w:tc>
          <w:tcPr>
            <w:tcW w:type="dxa" w:w="1325"/>
            <w:tcBorders>
              <w:top w:val="single" w:sz="8" w:color="000000"/>
              <w:bottom w:val="single" w:sz="8" w:color="000000"/>
              <w:left w:val="nil" w:sz="6" w:color="000000"/>
              <w:right w:val="nil" w:sz="6" w:color="000000"/>
            </w:tcBorders>
          </w:tcPr>
          <w:p>
            <w:pPr>
              <w:spacing w:before="20" w:after="20" w:line="240" w:lineRule="auto"/>
            </w:pPr>
            <w:r/>
            <w:r>
              <w:rPr>
                <w:rFonts w:ascii="Times New Roman" w:hAnsi="Times New Roman" w:cs="Times New Roman" w:eastAsia="Times New Roman"/>
                <w:b/>
                <w:i/>
                <w:smallCaps w:val="0"/>
                <w:sz w:val="16"/>
              </w:rPr>
              <w:t>Aspect</w:t>
            </w:r>
          </w:p>
        </w:tc>
        <w:tc>
          <w:tcPr>
            <w:tcW w:type="dxa" w:w="1757"/>
            <w:tcBorders>
              <w:top w:val="single" w:sz="8" w:color="000000"/>
              <w:bottom w:val="single" w:sz="8" w:color="000000"/>
              <w:left w:val="nil" w:sz="6" w:color="000000"/>
              <w:right w:val="nil" w:sz="6" w:color="000000"/>
            </w:tcBorders>
          </w:tcPr>
          <w:p>
            <w:pPr>
              <w:spacing w:before="20" w:after="20" w:line="240" w:lineRule="auto"/>
            </w:pPr>
            <w:r/>
            <w:r>
              <w:rPr>
                <w:rFonts w:ascii="Times New Roman" w:hAnsi="Times New Roman" w:cs="Times New Roman" w:eastAsia="Times New Roman"/>
                <w:b/>
                <w:i/>
                <w:smallCaps w:val="0"/>
                <w:sz w:val="16"/>
              </w:rPr>
              <w:t>Whole-curve MLP</w:t>
            </w:r>
          </w:p>
        </w:tc>
        <w:tc>
          <w:tcPr>
            <w:tcW w:type="dxa" w:w="1843"/>
            <w:tcBorders>
              <w:top w:val="single" w:sz="8" w:color="000000"/>
              <w:bottom w:val="single" w:sz="8" w:color="000000"/>
              <w:left w:val="nil" w:sz="6" w:color="000000"/>
              <w:right w:val="nil" w:sz="6" w:color="000000"/>
            </w:tcBorders>
          </w:tcPr>
          <w:p>
            <w:pPr>
              <w:spacing w:before="20" w:after="20" w:line="240" w:lineRule="auto"/>
            </w:pPr>
            <w:r/>
            <w:r>
              <w:rPr>
                <w:rFonts w:ascii="Times New Roman" w:hAnsi="Times New Roman" w:cs="Times New Roman" w:eastAsia="Times New Roman"/>
                <w:b/>
                <w:i/>
                <w:smallCaps w:val="0"/>
                <w:sz w:val="16"/>
              </w:rPr>
              <w:t>FQ-Net</w:t>
            </w:r>
          </w:p>
        </w:tc>
      </w:tr>
      <w:tr>
        <w:tc>
          <w:tcPr>
            <w:tcW w:type="dxa" w:w="1325"/>
            <w:tcBorders>
              <w:top w:val="nil" w:sz="6" w:color="000000"/>
              <w:bottom w:val="nil" w:sz="6" w:color="000000"/>
              <w:left w:val="nil" w:sz="6" w:color="000000"/>
              <w:right w:val="nil" w:sz="6" w:color="000000"/>
            </w:tcBorders>
          </w:tcPr>
          <w:p>
            <w:pPr>
              <w:spacing w:before="20" w:after="20" w:line="240" w:lineRule="auto"/>
            </w:pPr>
            <w:r/>
            <w:r>
              <w:rPr>
                <w:rFonts w:ascii="Times New Roman" w:hAnsi="Times New Roman" w:cs="Times New Roman" w:eastAsia="Times New Roman"/>
                <w:b w:val="0"/>
                <w:i w:val="0"/>
                <w:smallCaps w:val="0"/>
                <w:sz w:val="16"/>
              </w:rPr>
              <w:t>Learned map</w:t>
            </w:r>
          </w:p>
        </w:tc>
        <w:tc>
          <w:tcPr>
            <w:tcW w:type="dxa" w:w="1757"/>
            <w:tcBorders>
              <w:top w:val="nil" w:sz="6" w:color="000000"/>
              <w:bottom w:val="nil" w:sz="6" w:color="000000"/>
              <w:left w:val="nil" w:sz="6" w:color="000000"/>
              <w:right w:val="nil" w:sz="6" w:color="000000"/>
            </w:tcBorders>
          </w:tcPr>
          <w:p>
            <w:pPr>
              <w:spacing w:before="20" w:after="20" w:line="240" w:lineRule="auto"/>
            </w:pPr>
            <w:r/>
            <w:r>
              <w:rPr>
                <w:rFonts w:ascii="Times New Roman" w:hAnsi="Times New Roman" w:cs="Times New Roman" w:eastAsia="Times New Roman"/>
                <w:b w:val="0"/>
                <w:i w:val="0"/>
                <w:smallCaps w:val="0"/>
                <w:sz w:val="16"/>
              </w:rPr>
              <w:t>x → ℝ²ᴺ</w:t>
            </w:r>
          </w:p>
        </w:tc>
        <w:tc>
          <w:tcPr>
            <w:tcW w:type="dxa" w:w="1843"/>
            <w:tcBorders>
              <w:top w:val="nil" w:sz="6" w:color="000000"/>
              <w:bottom w:val="nil" w:sz="6" w:color="000000"/>
              <w:left w:val="nil" w:sz="6" w:color="000000"/>
              <w:right w:val="nil" w:sz="6" w:color="000000"/>
            </w:tcBorders>
          </w:tcPr>
          <w:p>
            <w:pPr>
              <w:spacing w:before="20" w:after="20" w:line="240" w:lineRule="auto"/>
            </w:pPr>
            <w:r/>
            <w:r>
              <w:rPr>
                <w:rFonts w:ascii="Times New Roman" w:hAnsi="Times New Roman" w:cs="Times New Roman" w:eastAsia="Times New Roman"/>
                <w:b w:val="0"/>
                <w:i w:val="0"/>
                <w:smallCaps w:val="0"/>
                <w:sz w:val="16"/>
              </w:rPr>
              <w:t>(x, f) → ℝ²</w:t>
            </w:r>
          </w:p>
        </w:tc>
      </w:tr>
      <w:tr>
        <w:tc>
          <w:tcPr>
            <w:tcW w:type="dxa" w:w="1325"/>
            <w:tcBorders>
              <w:top w:val="nil" w:sz="6" w:color="000000"/>
              <w:bottom w:val="nil" w:sz="6" w:color="000000"/>
              <w:left w:val="nil" w:sz="6" w:color="000000"/>
              <w:right w:val="nil" w:sz="6" w:color="000000"/>
            </w:tcBorders>
          </w:tcPr>
          <w:p>
            <w:pPr>
              <w:spacing w:before="20" w:after="20" w:line="240" w:lineRule="auto"/>
            </w:pPr>
            <w:r/>
            <w:r>
              <w:rPr>
                <w:rFonts w:ascii="Times New Roman" w:hAnsi="Times New Roman" w:cs="Times New Roman" w:eastAsia="Times New Roman"/>
                <w:b w:val="0"/>
                <w:i w:val="0"/>
                <w:smallCaps w:val="0"/>
                <w:sz w:val="16"/>
              </w:rPr>
              <w:t>Frequency</w:t>
            </w:r>
          </w:p>
        </w:tc>
        <w:tc>
          <w:tcPr>
            <w:tcW w:type="dxa" w:w="1757"/>
            <w:tcBorders>
              <w:top w:val="nil" w:sz="6" w:color="000000"/>
              <w:bottom w:val="nil" w:sz="6" w:color="000000"/>
              <w:left w:val="nil" w:sz="6" w:color="000000"/>
              <w:right w:val="nil" w:sz="6" w:color="000000"/>
            </w:tcBorders>
          </w:tcPr>
          <w:p>
            <w:pPr>
              <w:spacing w:before="20" w:after="20" w:line="240" w:lineRule="auto"/>
            </w:pPr>
            <w:r/>
            <w:r>
              <w:rPr>
                <w:rFonts w:ascii="Times New Roman" w:hAnsi="Times New Roman" w:cs="Times New Roman" w:eastAsia="Times New Roman"/>
                <w:b w:val="0"/>
                <w:i w:val="0"/>
                <w:smallCaps w:val="0"/>
                <w:sz w:val="16"/>
              </w:rPr>
              <w:t>output index</w:t>
            </w:r>
          </w:p>
        </w:tc>
        <w:tc>
          <w:tcPr>
            <w:tcW w:type="dxa" w:w="1843"/>
            <w:tcBorders>
              <w:top w:val="nil" w:sz="6" w:color="000000"/>
              <w:bottom w:val="nil" w:sz="6" w:color="000000"/>
              <w:left w:val="nil" w:sz="6" w:color="000000"/>
              <w:right w:val="nil" w:sz="6" w:color="000000"/>
            </w:tcBorders>
          </w:tcPr>
          <w:p>
            <w:pPr>
              <w:spacing w:before="20" w:after="20" w:line="240" w:lineRule="auto"/>
            </w:pPr>
            <w:r/>
            <w:r>
              <w:rPr>
                <w:rFonts w:ascii="Times New Roman" w:hAnsi="Times New Roman" w:cs="Times New Roman" w:eastAsia="Times New Roman"/>
                <w:b w:val="0"/>
                <w:i w:val="0"/>
                <w:smallCaps w:val="0"/>
                <w:sz w:val="16"/>
              </w:rPr>
              <w:t>continuous input</w:t>
            </w:r>
          </w:p>
        </w:tc>
      </w:tr>
      <w:tr>
        <w:tc>
          <w:tcPr>
            <w:tcW w:type="dxa" w:w="1325"/>
            <w:tcBorders>
              <w:top w:val="nil" w:sz="6" w:color="000000"/>
              <w:bottom w:val="nil" w:sz="6" w:color="000000"/>
              <w:left w:val="nil" w:sz="6" w:color="000000"/>
              <w:right w:val="nil" w:sz="6" w:color="000000"/>
            </w:tcBorders>
          </w:tcPr>
          <w:p>
            <w:pPr>
              <w:spacing w:before="20" w:after="20" w:line="240" w:lineRule="auto"/>
            </w:pPr>
            <w:r/>
            <w:r>
              <w:rPr>
                <w:rFonts w:ascii="Times New Roman" w:hAnsi="Times New Roman" w:cs="Times New Roman" w:eastAsia="Times New Roman"/>
                <w:b w:val="0"/>
                <w:i w:val="0"/>
                <w:smallCaps w:val="0"/>
                <w:sz w:val="16"/>
              </w:rPr>
              <w:t>Encoding</w:t>
            </w:r>
          </w:p>
        </w:tc>
        <w:tc>
          <w:tcPr>
            <w:tcW w:type="dxa" w:w="1757"/>
            <w:tcBorders>
              <w:top w:val="nil" w:sz="6" w:color="000000"/>
              <w:bottom w:val="nil" w:sz="6" w:color="000000"/>
              <w:left w:val="nil" w:sz="6" w:color="000000"/>
              <w:right w:val="nil" w:sz="6" w:color="000000"/>
            </w:tcBorders>
          </w:tcPr>
          <w:p>
            <w:pPr>
              <w:spacing w:before="20" w:after="20" w:line="240" w:lineRule="auto"/>
            </w:pPr>
            <w:r/>
            <w:r>
              <w:rPr>
                <w:rFonts w:ascii="Times New Roman" w:hAnsi="Times New Roman" w:cs="Times New Roman" w:eastAsia="Times New Roman"/>
                <w:b w:val="0"/>
                <w:i w:val="0"/>
                <w:smallCaps w:val="0"/>
                <w:sz w:val="16"/>
              </w:rPr>
              <w:t>implicit</w:t>
            </w:r>
          </w:p>
        </w:tc>
        <w:tc>
          <w:tcPr>
            <w:tcW w:type="dxa" w:w="1843"/>
            <w:tcBorders>
              <w:top w:val="nil" w:sz="6" w:color="000000"/>
              <w:bottom w:val="nil" w:sz="6" w:color="000000"/>
              <w:left w:val="nil" w:sz="6" w:color="000000"/>
              <w:right w:val="nil" w:sz="6" w:color="000000"/>
            </w:tcBorders>
          </w:tcPr>
          <w:p>
            <w:pPr>
              <w:spacing w:before="20" w:after="20" w:line="240" w:lineRule="auto"/>
            </w:pPr>
            <w:r/>
            <w:r>
              <w:rPr>
                <w:rFonts w:ascii="Times New Roman" w:hAnsi="Times New Roman" w:cs="Times New Roman" w:eastAsia="Times New Roman"/>
                <w:b w:val="0"/>
                <w:i w:val="0"/>
                <w:smallCaps w:val="0"/>
                <w:sz w:val="16"/>
              </w:rPr>
              <w:t>Fourier, Nyquist-aligned</w:t>
            </w:r>
          </w:p>
        </w:tc>
      </w:tr>
      <w:tr>
        <w:tc>
          <w:tcPr>
            <w:tcW w:type="dxa" w:w="1325"/>
            <w:tcBorders>
              <w:top w:val="nil" w:sz="6" w:color="000000"/>
              <w:bottom w:val="nil" w:sz="6" w:color="000000"/>
              <w:left w:val="nil" w:sz="6" w:color="000000"/>
              <w:right w:val="nil" w:sz="6" w:color="000000"/>
            </w:tcBorders>
          </w:tcPr>
          <w:p>
            <w:pPr>
              <w:spacing w:before="20" w:after="20" w:line="240" w:lineRule="auto"/>
            </w:pPr>
            <w:r/>
            <w:r>
              <w:rPr>
                <w:rFonts w:ascii="Times New Roman" w:hAnsi="Times New Roman" w:cs="Times New Roman" w:eastAsia="Times New Roman"/>
                <w:b w:val="0"/>
                <w:i w:val="0"/>
                <w:smallCaps w:val="0"/>
                <w:sz w:val="16"/>
              </w:rPr>
              <w:t>Parameter entry</w:t>
            </w:r>
          </w:p>
        </w:tc>
        <w:tc>
          <w:tcPr>
            <w:tcW w:type="dxa" w:w="1757"/>
            <w:tcBorders>
              <w:top w:val="nil" w:sz="6" w:color="000000"/>
              <w:bottom w:val="nil" w:sz="6" w:color="000000"/>
              <w:left w:val="nil" w:sz="6" w:color="000000"/>
              <w:right w:val="nil" w:sz="6" w:color="000000"/>
            </w:tcBorders>
          </w:tcPr>
          <w:p>
            <w:pPr>
              <w:spacing w:before="20" w:after="20" w:line="240" w:lineRule="auto"/>
            </w:pPr>
            <w:r/>
            <w:r>
              <w:rPr>
                <w:rFonts w:ascii="Times New Roman" w:hAnsi="Times New Roman" w:cs="Times New Roman" w:eastAsia="Times New Roman"/>
                <w:b w:val="0"/>
                <w:i w:val="0"/>
                <w:smallCaps w:val="0"/>
                <w:sz w:val="16"/>
              </w:rPr>
              <w:t>input concatenation</w:t>
            </w:r>
          </w:p>
        </w:tc>
        <w:tc>
          <w:tcPr>
            <w:tcW w:type="dxa" w:w="1843"/>
            <w:tcBorders>
              <w:top w:val="nil" w:sz="6" w:color="000000"/>
              <w:bottom w:val="nil" w:sz="6" w:color="000000"/>
              <w:left w:val="nil" w:sz="6" w:color="000000"/>
              <w:right w:val="nil" w:sz="6" w:color="000000"/>
            </w:tcBorders>
          </w:tcPr>
          <w:p>
            <w:pPr>
              <w:spacing w:before="20" w:after="20" w:line="240" w:lineRule="auto"/>
            </w:pPr>
            <w:r/>
            <w:r>
              <w:rPr>
                <w:rFonts w:ascii="Times New Roman" w:hAnsi="Times New Roman" w:cs="Times New Roman" w:eastAsia="Times New Roman"/>
                <w:b w:val="0"/>
                <w:i w:val="0"/>
                <w:smallCaps w:val="0"/>
                <w:sz w:val="16"/>
              </w:rPr>
              <w:t>per-layer FiLM</w:t>
            </w:r>
          </w:p>
        </w:tc>
      </w:tr>
      <w:tr>
        <w:tc>
          <w:tcPr>
            <w:tcW w:type="dxa" w:w="1325"/>
            <w:tcBorders>
              <w:top w:val="nil" w:sz="6" w:color="000000"/>
              <w:bottom w:val="nil" w:sz="6" w:color="000000"/>
              <w:left w:val="nil" w:sz="6" w:color="000000"/>
              <w:right w:val="nil" w:sz="6" w:color="000000"/>
            </w:tcBorders>
          </w:tcPr>
          <w:p>
            <w:pPr>
              <w:spacing w:before="20" w:after="20" w:line="240" w:lineRule="auto"/>
            </w:pPr>
            <w:r/>
            <w:r>
              <w:rPr>
                <w:rFonts w:ascii="Times New Roman" w:hAnsi="Times New Roman" w:cs="Times New Roman" w:eastAsia="Times New Roman"/>
                <w:b w:val="0"/>
                <w:i w:val="0"/>
                <w:smallCaps w:val="0"/>
                <w:sz w:val="16"/>
              </w:rPr>
              <w:t>Output head</w:t>
            </w:r>
          </w:p>
        </w:tc>
        <w:tc>
          <w:tcPr>
            <w:tcW w:type="dxa" w:w="1757"/>
            <w:tcBorders>
              <w:top w:val="nil" w:sz="6" w:color="000000"/>
              <w:bottom w:val="nil" w:sz="6" w:color="000000"/>
              <w:left w:val="nil" w:sz="6" w:color="000000"/>
              <w:right w:val="nil" w:sz="6" w:color="000000"/>
            </w:tcBorders>
          </w:tcPr>
          <w:p>
            <w:pPr>
              <w:spacing w:before="20" w:after="20" w:line="240" w:lineRule="auto"/>
            </w:pPr>
            <w:r/>
            <w:r>
              <w:rPr>
                <w:rFonts w:ascii="Times New Roman" w:hAnsi="Times New Roman" w:cs="Times New Roman" w:eastAsia="Times New Roman"/>
                <w:b w:val="0"/>
                <w:i w:val="0"/>
                <w:smallCaps w:val="0"/>
                <w:sz w:val="16"/>
              </w:rPr>
              <w:t>O(H·Nf) params</w:t>
            </w:r>
          </w:p>
        </w:tc>
        <w:tc>
          <w:tcPr>
            <w:tcW w:type="dxa" w:w="1843"/>
            <w:tcBorders>
              <w:top w:val="nil" w:sz="6" w:color="000000"/>
              <w:bottom w:val="nil" w:sz="6" w:color="000000"/>
              <w:left w:val="nil" w:sz="6" w:color="000000"/>
              <w:right w:val="nil" w:sz="6" w:color="000000"/>
            </w:tcBorders>
          </w:tcPr>
          <w:p>
            <w:pPr>
              <w:spacing w:before="20" w:after="20" w:line="240" w:lineRule="auto"/>
            </w:pPr>
            <w:r/>
            <w:r>
              <w:rPr>
                <w:rFonts w:ascii="Times New Roman" w:hAnsi="Times New Roman" w:cs="Times New Roman" w:eastAsia="Times New Roman"/>
                <w:b w:val="0"/>
                <w:i w:val="0"/>
                <w:smallCaps w:val="0"/>
                <w:sz w:val="16"/>
              </w:rPr>
              <w:t>O(H) params</w:t>
            </w:r>
          </w:p>
        </w:tc>
      </w:tr>
      <w:tr>
        <w:tc>
          <w:tcPr>
            <w:tcW w:type="dxa" w:w="1325"/>
            <w:tcBorders>
              <w:top w:val="nil" w:sz="6" w:color="000000"/>
              <w:bottom w:val="nil" w:sz="6" w:color="000000"/>
              <w:left w:val="nil" w:sz="6" w:color="000000"/>
              <w:right w:val="nil" w:sz="6" w:color="000000"/>
            </w:tcBorders>
          </w:tcPr>
          <w:p>
            <w:pPr>
              <w:spacing w:before="20" w:after="20" w:line="240" w:lineRule="auto"/>
            </w:pPr>
            <w:r/>
            <w:r>
              <w:rPr>
                <w:rFonts w:ascii="Times New Roman" w:hAnsi="Times New Roman" w:cs="Times New Roman" w:eastAsia="Times New Roman"/>
                <w:b w:val="0"/>
                <w:i w:val="0"/>
                <w:smallCaps w:val="0"/>
                <w:sz w:val="16"/>
              </w:rPr>
              <w:t>Resolution</w:t>
            </w:r>
          </w:p>
        </w:tc>
        <w:tc>
          <w:tcPr>
            <w:tcW w:type="dxa" w:w="1757"/>
            <w:tcBorders>
              <w:top w:val="nil" w:sz="6" w:color="000000"/>
              <w:bottom w:val="nil" w:sz="6" w:color="000000"/>
              <w:left w:val="nil" w:sz="6" w:color="000000"/>
              <w:right w:val="nil" w:sz="6" w:color="000000"/>
            </w:tcBorders>
          </w:tcPr>
          <w:p>
            <w:pPr>
              <w:spacing w:before="20" w:after="20" w:line="240" w:lineRule="auto"/>
            </w:pPr>
            <w:r/>
            <w:r>
              <w:rPr>
                <w:rFonts w:ascii="Times New Roman" w:hAnsi="Times New Roman" w:cs="Times New Roman" w:eastAsia="Times New Roman"/>
                <w:b w:val="0"/>
                <w:i w:val="0"/>
                <w:smallCaps w:val="0"/>
                <w:sz w:val="16"/>
              </w:rPr>
              <w:t>fixed at training</w:t>
            </w:r>
          </w:p>
        </w:tc>
        <w:tc>
          <w:tcPr>
            <w:tcW w:type="dxa" w:w="1843"/>
            <w:tcBorders>
              <w:top w:val="nil" w:sz="6" w:color="000000"/>
              <w:bottom w:val="nil" w:sz="6" w:color="000000"/>
              <w:left w:val="nil" w:sz="6" w:color="000000"/>
              <w:right w:val="nil" w:sz="6" w:color="000000"/>
            </w:tcBorders>
          </w:tcPr>
          <w:p>
            <w:pPr>
              <w:spacing w:before="20" w:after="20" w:line="240" w:lineRule="auto"/>
            </w:pPr>
            <w:r/>
            <w:r>
              <w:rPr>
                <w:rFonts w:ascii="Times New Roman" w:hAnsi="Times New Roman" w:cs="Times New Roman" w:eastAsia="Times New Roman"/>
                <w:b w:val="0"/>
                <w:i w:val="0"/>
                <w:smallCaps w:val="0"/>
                <w:sz w:val="16"/>
              </w:rPr>
              <w:t>arbitrary at query</w:t>
            </w:r>
          </w:p>
        </w:tc>
      </w:tr>
      <w:tr>
        <w:tc>
          <w:tcPr>
            <w:tcW w:type="dxa" w:w="1325"/>
            <w:tcBorders>
              <w:top w:val="nil" w:sz="6" w:color="000000"/>
              <w:bottom w:val="single" w:sz="8" w:color="000000"/>
              <w:left w:val="nil" w:sz="6" w:color="000000"/>
              <w:right w:val="nil" w:sz="6" w:color="000000"/>
            </w:tcBorders>
          </w:tcPr>
          <w:p>
            <w:pPr>
              <w:spacing w:before="20" w:after="20" w:line="240" w:lineRule="auto"/>
            </w:pPr>
            <w:r/>
            <w:r>
              <w:rPr>
                <w:rFonts w:ascii="Times New Roman" w:hAnsi="Times New Roman" w:cs="Times New Roman" w:eastAsia="Times New Roman"/>
                <w:b w:val="0"/>
                <w:i w:val="0"/>
                <w:smallCaps w:val="0"/>
                <w:sz w:val="16"/>
              </w:rPr>
              <w:t>Passivity</w:t>
            </w:r>
          </w:p>
        </w:tc>
        <w:tc>
          <w:tcPr>
            <w:tcW w:type="dxa" w:w="1757"/>
            <w:tcBorders>
              <w:top w:val="nil" w:sz="6" w:color="000000"/>
              <w:bottom w:val="single" w:sz="8" w:color="000000"/>
              <w:left w:val="nil" w:sz="6" w:color="000000"/>
              <w:right w:val="nil" w:sz="6" w:color="000000"/>
            </w:tcBorders>
          </w:tcPr>
          <w:p>
            <w:pPr>
              <w:spacing w:before="20" w:after="20" w:line="240" w:lineRule="auto"/>
            </w:pPr>
            <w:r/>
            <w:r>
              <w:rPr>
                <w:rFonts w:ascii="Times New Roman" w:hAnsi="Times New Roman" w:cs="Times New Roman" w:eastAsia="Times New Roman"/>
                <w:b w:val="0"/>
                <w:i w:val="0"/>
                <w:smallCaps w:val="0"/>
                <w:sz w:val="16"/>
              </w:rPr>
              <w:t>absent / soft</w:t>
            </w:r>
          </w:p>
        </w:tc>
        <w:tc>
          <w:tcPr>
            <w:tcW w:type="dxa" w:w="1843"/>
            <w:tcBorders>
              <w:top w:val="nil" w:sz="6" w:color="000000"/>
              <w:bottom w:val="single" w:sz="8" w:color="000000"/>
              <w:left w:val="nil" w:sz="6" w:color="000000"/>
              <w:right w:val="nil" w:sz="6" w:color="000000"/>
            </w:tcBorders>
          </w:tcPr>
          <w:p>
            <w:pPr>
              <w:spacing w:before="20" w:after="20" w:line="240" w:lineRule="auto"/>
            </w:pPr>
            <w:r/>
            <w:r>
              <w:rPr>
                <w:rFonts w:ascii="Times New Roman" w:hAnsi="Times New Roman" w:cs="Times New Roman" w:eastAsia="Times New Roman"/>
                <w:b w:val="0"/>
                <w:i w:val="0"/>
                <w:smallCaps w:val="0"/>
                <w:sz w:val="16"/>
              </w:rPr>
              <w:t>structural, ŷ ≤ 0</w:t>
            </w:r>
          </w:p>
        </w:tc>
      </w:tr>
    </w:tbl>
    <w:p>
      <w:pPr>
        <w:spacing w:before="0" w:after="20" w:line="240" w:lineRule="auto"/>
      </w:pPr>
    </w:p>
    <w:p>
      <w:pPr>
        <w:spacing w:before="80" w:after="20" w:line="240" w:lineRule="auto"/>
        <w:jc w:val="left"/>
      </w:pPr>
      <w:r>
        <w:rPr>
          <w:rFonts w:ascii="Times New Roman" w:hAnsi="Times New Roman" w:cs="Times New Roman" w:eastAsia="Times New Roman"/>
          <w:b w:val="0"/>
          <w:i/>
          <w:smallCaps w:val="0"/>
          <w:sz w:val="20"/>
        </w:rPr>
        <w:t>A. Resolution Decoupled from Architecture</w:t>
      </w:r>
    </w:p>
    <w:p>
      <w:pPr>
        <w:spacing w:before="0" w:after="0" w:line="240" w:lineRule="auto"/>
        <w:ind w:firstLine="0"/>
        <w:jc w:val="both"/>
      </w:pPr>
      <w:r>
        <w:rPr>
          <w:rFonts w:ascii="Times New Roman" w:hAnsi="Times New Roman" w:cs="Times New Roman" w:eastAsia="Times New Roman"/>
          <w:b w:val="0"/>
          <w:i w:val="0"/>
          <w:smallCaps w:val="0"/>
          <w:sz w:val="20"/>
        </w:rPr>
        <w:t xml:space="preserve">The head in (4) has </w:t>
      </w:r>
      <w:r>
        <w:rPr>
          <w:rFonts w:ascii="Times New Roman" w:hAnsi="Times New Roman" w:cs="Times New Roman" w:eastAsia="Times New Roman"/>
          <w:b w:val="0"/>
          <w:i/>
          <w:smallCaps w:val="0"/>
          <w:sz w:val="20"/>
        </w:rPr>
        <w:t>O</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smallCaps w:val="0"/>
          <w:sz w:val="20"/>
        </w:rPr>
        <w:t>H</w:t>
      </w:r>
      <w:r>
        <w:rPr>
          <w:rFonts w:ascii="Times New Roman" w:hAnsi="Times New Roman" w:cs="Times New Roman" w:eastAsia="Times New Roman"/>
          <w:b w:val="0"/>
          <w:i w:val="0"/>
          <w:smallCaps w:val="0"/>
          <w:sz w:val="20"/>
        </w:rPr>
        <w:t xml:space="preserve">) parameters, against </w:t>
      </w:r>
      <w:r>
        <w:rPr>
          <w:rFonts w:ascii="Times New Roman" w:hAnsi="Times New Roman" w:cs="Times New Roman" w:eastAsia="Times New Roman"/>
          <w:b w:val="0"/>
          <w:i/>
          <w:smallCaps w:val="0"/>
          <w:sz w:val="20"/>
        </w:rPr>
        <w:t>O</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smallCaps w:val="0"/>
          <w:sz w:val="20"/>
        </w:rPr>
        <w:t>H</w:t>
      </w:r>
      <w:r>
        <w:rPr>
          <w:rFonts w:ascii="Times New Roman" w:hAnsi="Times New Roman" w:cs="Times New Roman" w:eastAsia="Times New Roman"/>
          <w:b w:val="0"/>
          <w:i w:val="0"/>
          <w:smallCaps w:val="0"/>
          <w:sz w:val="20"/>
        </w:rPr>
        <w:t>·</w:t>
      </w:r>
      <w:r>
        <w:rPr>
          <w:rFonts w:ascii="Times New Roman" w:hAnsi="Times New Roman" w:cs="Times New Roman" w:eastAsia="Times New Roman"/>
          <w:b w:val="0"/>
          <w:i/>
          <w:smallCaps w:val="0"/>
          <w:sz w:val="20"/>
        </w:rPr>
        <w:t>N</w:t>
      </w:r>
      <w:r>
        <w:rPr>
          <w:rFonts w:ascii="Times New Roman" w:hAnsi="Times New Roman" w:cs="Times New Roman" w:eastAsia="Times New Roman"/>
          <w:b w:val="0"/>
          <w:i/>
          <w:smallCaps w:val="0"/>
          <w:sz w:val="20"/>
          <w:vertAlign w:val="subscript"/>
        </w:rPr>
        <w:t>f</w:t>
      </w:r>
      <w:r>
        <w:rPr>
          <w:rFonts w:ascii="Times New Roman" w:hAnsi="Times New Roman" w:cs="Times New Roman" w:eastAsia="Times New Roman"/>
          <w:b w:val="0"/>
          <w:i w:val="0"/>
          <w:smallCaps w:val="0"/>
          <w:sz w:val="20"/>
        </w:rPr>
        <w:t xml:space="preserve">) for a whole-curve regressor, and nothing in (2)–(4) depends on </w:t>
      </w:r>
      <w:r>
        <w:rPr>
          <w:rFonts w:ascii="Times New Roman" w:hAnsi="Times New Roman" w:cs="Times New Roman" w:eastAsia="Times New Roman"/>
          <w:b w:val="0"/>
          <w:i/>
          <w:smallCaps w:val="0"/>
          <w:sz w:val="20"/>
        </w:rPr>
        <w:t>N</w:t>
      </w:r>
      <w:r>
        <w:rPr>
          <w:rFonts w:ascii="Times New Roman" w:hAnsi="Times New Roman" w:cs="Times New Roman" w:eastAsia="Times New Roman"/>
          <w:b w:val="0"/>
          <w:i/>
          <w:smallCaps w:val="0"/>
          <w:sz w:val="20"/>
          <w:vertAlign w:val="subscript"/>
        </w:rPr>
        <w:t>f</w:t>
      </w:r>
      <w:r>
        <w:rPr>
          <w:rFonts w:ascii="Times New Roman" w:hAnsi="Times New Roman" w:cs="Times New Roman" w:eastAsia="Times New Roman"/>
          <w:b w:val="0"/>
          <w:i w:val="0"/>
          <w:smallCaps w:val="0"/>
          <w:sz w:val="20"/>
        </w:rPr>
        <w:t xml:space="preserve"> at all. The frequency grid is consequently a query-time argument rather than an architectural constant: the same trained weights can be evaluated on a denser grid to resolve a narrow resonance, on a sub-band, or at a single frequency inside an optimization inner loop, without retraining and without interpolating a stored curve. Because the encoding is smooth in </w:t>
      </w:r>
      <w:r>
        <w:rPr>
          <w:rFonts w:ascii="Times New Roman" w:hAnsi="Times New Roman" w:cs="Times New Roman" w:eastAsia="Times New Roman"/>
          <w:b w:val="0"/>
          <w:i/>
          <w:smallCaps w:val="0"/>
          <w:sz w:val="20"/>
        </w:rPr>
        <w:t>u</w:t>
      </w:r>
      <w:r>
        <w:rPr>
          <w:rFonts w:ascii="Times New Roman" w:hAnsi="Times New Roman" w:cs="Times New Roman" w:eastAsia="Times New Roman"/>
          <w:b w:val="0"/>
          <w:i w:val="0"/>
          <w:smallCaps w:val="0"/>
          <w:sz w:val="20"/>
        </w:rPr>
        <w:t>, the response between training bins is smooth by construction rather than by post-hoc filtering. This also decouples the data-collection decision from the modelling decision: a solver sweep taken at one resolution can be queried at another.</w:t>
      </w:r>
    </w:p>
    <w:p>
      <w:pPr>
        <w:spacing w:before="80" w:after="20" w:line="240" w:lineRule="auto"/>
        <w:jc w:val="left"/>
      </w:pPr>
      <w:r>
        <w:rPr>
          <w:rFonts w:ascii="Times New Roman" w:hAnsi="Times New Roman" w:cs="Times New Roman" w:eastAsia="Times New Roman"/>
          <w:b w:val="0"/>
          <w:i/>
          <w:smallCaps w:val="0"/>
          <w:sz w:val="20"/>
        </w:rPr>
        <w:t>B. Inductive Bias Matched to the Physics</w:t>
      </w:r>
    </w:p>
    <w:p>
      <w:pPr>
        <w:spacing w:before="0" w:after="0" w:line="240" w:lineRule="auto"/>
        <w:ind w:firstLine="0"/>
        <w:jc w:val="both"/>
      </w:pPr>
      <w:r>
        <w:rPr>
          <w:rFonts w:ascii="Times New Roman" w:hAnsi="Times New Roman" w:cs="Times New Roman" w:eastAsia="Times New Roman"/>
          <w:b w:val="0"/>
          <w:i w:val="0"/>
          <w:smallCaps w:val="0"/>
          <w:sz w:val="20"/>
        </w:rPr>
        <w:t>A bandpass response is characterized by its pole and zero locations. In a sinusoidal basis, “shift this resonance” is a low-dimensional change in the modulation coefficients rather than a coordinated change across many nominally unrelated output units, so the model expends its capacity on where the features are rather than on rediscovering that the output is a curve at all. This is precisely where the present multi-spiral device is hardest for a whole-curve regressor: it exhibits several in-band matching dips and out-of-band transmission zeros whose positions move rapidly with geometry, so nearby geometries produce curves that are similar in shape but displaced in frequency—the pattern a shift-friendly basis represents cheaply and an indexed output layer represents expensively.</w:t>
      </w:r>
    </w:p>
    <w:p>
      <w:pPr>
        <w:spacing w:before="80" w:after="20" w:line="240" w:lineRule="auto"/>
        <w:jc w:val="left"/>
      </w:pPr>
      <w:r>
        <w:rPr>
          <w:rFonts w:ascii="Times New Roman" w:hAnsi="Times New Roman" w:cs="Times New Roman" w:eastAsia="Times New Roman"/>
          <w:b w:val="0"/>
          <w:i/>
          <w:smallCaps w:val="0"/>
          <w:sz w:val="20"/>
        </w:rPr>
        <w:t>C. Structural Physical Consistency</w:t>
      </w:r>
    </w:p>
    <w:p>
      <w:pPr>
        <w:spacing w:before="0" w:after="0" w:line="240" w:lineRule="auto"/>
        <w:ind w:firstLine="0"/>
        <w:jc w:val="both"/>
      </w:pPr>
      <w:r>
        <w:rPr>
          <w:rFonts w:ascii="Times New Roman" w:hAnsi="Times New Roman" w:cs="Times New Roman" w:eastAsia="Times New Roman"/>
          <w:b w:val="0"/>
          <w:i w:val="0"/>
          <w:smallCaps w:val="0"/>
          <w:sz w:val="20"/>
        </w:rPr>
        <w:t>The value of (4) is not that it lowers an average error metric—it need not—but that it removes an entire failure mode. This distinction is easy to miss when a surrogate is evaluated only by MAE. Surrogate-driven optimization does not sample the model uniformly; it actively searches for the model’s most optimistic prediction, so any region where the model is optimistic and wrong is exactly the region the optimizer will find, however small its measure. Bounding the output at 0 dB eliminates the largest and most systematic such region. The fraction of predicted S21 samples above 0 dB, a diagnostic worth reporting for any EM surrogate, is identically zero by construction rather than small on average.</w:t>
      </w:r>
    </w:p>
    <w:p>
      <w:pPr>
        <w:spacing w:before="80" w:after="20" w:line="240" w:lineRule="auto"/>
        <w:jc w:val="left"/>
      </w:pPr>
      <w:r>
        <w:rPr>
          <w:rFonts w:ascii="Times New Roman" w:hAnsi="Times New Roman" w:cs="Times New Roman" w:eastAsia="Times New Roman"/>
          <w:b w:val="0"/>
          <w:i/>
          <w:smallCaps w:val="0"/>
          <w:sz w:val="20"/>
        </w:rPr>
        <w:t>D. Training Stability and Sample Economy</w:t>
      </w:r>
    </w:p>
    <w:p>
      <w:pPr>
        <w:spacing w:before="0" w:after="0" w:line="240" w:lineRule="auto"/>
        <w:ind w:firstLine="0"/>
        <w:jc w:val="both"/>
      </w:pPr>
      <w:r>
        <w:rPr>
          <w:rFonts w:ascii="Times New Roman" w:hAnsi="Times New Roman" w:cs="Times New Roman" w:eastAsia="Times New Roman"/>
          <w:b w:val="0"/>
          <w:i w:val="0"/>
          <w:smallCaps w:val="0"/>
          <w:sz w:val="20"/>
        </w:rPr>
        <w:t>Zero-initialized modulation means the model is never worse than a parameter-independent mean response at initialization, and the training trajectory monotonically adds geometry dependence rather than having to recover from a poor random conditioning. Together with dB-space targets, the variance floor and the −60 dB clip, this removes the loss-scale pathologies that near-degenerate output bins otherwise cause. Sharpness-adaptive weighting and slope regularization then direct a fixed budget of a few hundred solver runs at the features that determine whether a design meets specification. Since the dataset is the dominant cost of the whole method, every mechanism that raises accuracy per sample is worth more than one that raises accuracy per parameter.</w:t>
      </w:r>
    </w:p>
    <w:p>
      <w:pPr>
        <w:spacing w:before="80" w:after="20" w:line="240" w:lineRule="auto"/>
        <w:jc w:val="left"/>
      </w:pPr>
      <w:r>
        <w:rPr>
          <w:rFonts w:ascii="Times New Roman" w:hAnsi="Times New Roman" w:cs="Times New Roman" w:eastAsia="Times New Roman"/>
          <w:b w:val="0"/>
          <w:i/>
          <w:smallCaps w:val="0"/>
          <w:sz w:val="20"/>
        </w:rPr>
        <w:t>E. Drop-In Substitutability</w:t>
      </w:r>
    </w:p>
    <w:p>
      <w:pPr>
        <w:spacing w:before="0" w:after="0" w:line="240" w:lineRule="auto"/>
        <w:ind w:firstLine="0"/>
        <w:jc w:val="both"/>
      </w:pPr>
      <w:r>
        <w:rPr>
          <w:rFonts w:ascii="Times New Roman" w:hAnsi="Times New Roman" w:cs="Times New Roman" w:eastAsia="Times New Roman"/>
          <w:b w:val="0"/>
          <w:i w:val="0"/>
          <w:smallCaps w:val="0"/>
          <w:sz w:val="20"/>
        </w:rPr>
        <w:t>The surrogate exposes the same interface as the whole-curve baseline it replaces—unit-space forward, ensemble forward, dB prediction and normalization statistics—and consumes the same dataset and the same evaluation code, so the forward kernel can be swapped in isolation. This is a methodological rather than a modelling benefit, and it is the one that makes the rest assessable: it reduces the comparison between the two to an ablation of the kernel alone, with data, objective, solver and metric held fixed, which is the only basis on which a difference in end-to-end design quality can be attributed to the model rather than to the experimental setup.</w:t>
      </w:r>
    </w:p>
    <w:p>
      <w:pPr>
        <w:spacing w:before="140" w:after="40" w:line="240" w:lineRule="auto"/>
        <w:jc w:val="center"/>
      </w:pPr>
      <w:r>
        <w:rPr>
          <w:rFonts w:ascii="Times New Roman" w:hAnsi="Times New Roman" w:cs="Times New Roman" w:eastAsia="Times New Roman"/>
          <w:b w:val="0"/>
          <w:i w:val="0"/>
          <w:smallCaps/>
          <w:sz w:val="20"/>
        </w:rPr>
        <w:t>VI.  Conclusion</w:t>
      </w:r>
    </w:p>
    <w:p>
      <w:pPr>
        <w:spacing w:before="0" w:after="0" w:line="240" w:lineRule="auto"/>
        <w:ind w:firstLine="0"/>
        <w:jc w:val="both"/>
      </w:pPr>
      <w:r>
        <w:rPr>
          <w:rFonts w:ascii="Times New Roman" w:hAnsi="Times New Roman" w:cs="Times New Roman" w:eastAsia="Times New Roman"/>
          <w:b w:val="0"/>
          <w:i w:val="0"/>
          <w:smallCaps w:val="0"/>
          <w:sz w:val="20"/>
        </w:rPr>
        <w:t>We described a frequency-query surrogate for planar bandpass filter inverse design in which frequency is a continuous, Fourier-encoded input, geometry enters as hypernetwork-generated FiLM modulation of a shared frequency trunk, and passivity is enforced structurally by a bounded output head. The formulation makes frequency resolution a query-time choice, aligns the model’s inductive bias with the oscillatory physics of resonant filters, and eliminates the non-physical predictions that a surrogate-driven optimizer would otherwise exploit. Combined with a softly centred passband objective carrying explicit roll-off sentinels, ensemble-uncertainty regularization, manufacturing constraints and Top-K re-ranking against the full-wave solver, it forms a design loop whose principal failure modes are suppressed structurally rather than statistically. Quantitative comparison against a whole-curve baseline on a common dataset, using the shared evaluation path of Section V-E, is the subject of ongoing work.</w:t>
      </w:r>
    </w:p>
    <w:p>
      <w:pPr>
        <w:spacing w:before="140" w:after="40" w:line="240" w:lineRule="auto"/>
        <w:jc w:val="center"/>
      </w:pPr>
      <w:r>
        <w:rPr>
          <w:rFonts w:ascii="Times New Roman" w:hAnsi="Times New Roman" w:cs="Times New Roman" w:eastAsia="Times New Roman"/>
          <w:b w:val="0"/>
          <w:i w:val="0"/>
          <w:smallCaps/>
          <w:sz w:val="20"/>
        </w:rPr>
        <w:t>References</w:t>
      </w:r>
    </w:p>
    <w:p>
      <w:pPr>
        <w:spacing w:before="0" w:after="0" w:line="240" w:lineRule="auto"/>
        <w:ind w:left="288" w:hanging="288"/>
        <w:jc w:val="both"/>
      </w:pPr>
      <w:r>
        <w:rPr>
          <w:rFonts w:ascii="Times New Roman" w:hAnsi="Times New Roman" w:cs="Times New Roman" w:eastAsia="Times New Roman"/>
          <w:b w:val="0"/>
          <w:i w:val="0"/>
          <w:smallCaps w:val="0"/>
          <w:sz w:val="16"/>
        </w:rPr>
        <w:t>[1]</w:t>
        <w:tab/>
        <w:t>Q.-J. Zhang, K. C. Gupta, and V. K. Devabhaktuni, “Artificial neural networks for RF and microwave design—from theory to practice,” IEEE Trans. Microw. Theory Techn., vol. 51, no. 4, pp. 1339–1350, Apr. 2003.</w:t>
      </w:r>
    </w:p>
    <w:p>
      <w:pPr>
        <w:spacing w:before="0" w:after="0" w:line="240" w:lineRule="auto"/>
        <w:ind w:left="288" w:hanging="288"/>
        <w:jc w:val="both"/>
      </w:pPr>
      <w:r>
        <w:rPr>
          <w:rFonts w:ascii="Times New Roman" w:hAnsi="Times New Roman" w:cs="Times New Roman" w:eastAsia="Times New Roman"/>
          <w:b w:val="0"/>
          <w:i w:val="0"/>
          <w:smallCaps w:val="0"/>
          <w:sz w:val="16"/>
        </w:rPr>
        <w:t>[2]</w:t>
        <w:tab/>
        <w:t>J. E. Rayas-Sánchez, “EM-based optimization of microwave circuits using artificial neural networks: The state-of-the-art,” IEEE Trans. Microw. Theory Techn., vol. 52, no. 1, pp. 420–435, Jan. 2004.</w:t>
      </w:r>
    </w:p>
    <w:p>
      <w:pPr>
        <w:spacing w:before="0" w:after="0" w:line="240" w:lineRule="auto"/>
        <w:ind w:left="288" w:hanging="288"/>
        <w:jc w:val="both"/>
      </w:pPr>
      <w:r>
        <w:rPr>
          <w:rFonts w:ascii="Times New Roman" w:hAnsi="Times New Roman" w:cs="Times New Roman" w:eastAsia="Times New Roman"/>
          <w:b w:val="0"/>
          <w:i w:val="0"/>
          <w:smallCaps w:val="0"/>
          <w:sz w:val="16"/>
        </w:rPr>
        <w:t>[3]</w:t>
        <w:tab/>
        <w:t>J. Bi, X. Zhou, J. Xia, S. Chen, and W. S. Chan, “Frequency-query enhanced electromagnetic surrogate modeling with edge anti-aliasing pixelation for bandpass filter inverse design,” in Proc. IEEE MTT-S Int. Microw. Symp. (IMS), Jun. 2025, pp. 614–617.</w:t>
      </w:r>
    </w:p>
    <w:p>
      <w:pPr>
        <w:spacing w:before="0" w:after="0" w:line="240" w:lineRule="auto"/>
        <w:ind w:left="288" w:hanging="288"/>
        <w:jc w:val="both"/>
      </w:pPr>
      <w:r>
        <w:rPr>
          <w:rFonts w:ascii="Times New Roman" w:hAnsi="Times New Roman" w:cs="Times New Roman" w:eastAsia="Times New Roman"/>
          <w:b w:val="0"/>
          <w:i w:val="0"/>
          <w:smallCaps w:val="0"/>
          <w:sz w:val="16"/>
        </w:rPr>
        <w:t>[4]</w:t>
        <w:tab/>
        <w:t>M. Tancik et al., “Fourier features let networks learn high frequency functions in low dimensional domains,” in Adv. Neural Inf. Process. Syst. (NeurIPS), vol. 33, 2020, pp. 7537–7547.</w:t>
      </w:r>
    </w:p>
    <w:p>
      <w:pPr>
        <w:spacing w:before="0" w:after="0" w:line="240" w:lineRule="auto"/>
        <w:ind w:left="288" w:hanging="288"/>
        <w:jc w:val="both"/>
      </w:pPr>
      <w:r>
        <w:rPr>
          <w:rFonts w:ascii="Times New Roman" w:hAnsi="Times New Roman" w:cs="Times New Roman" w:eastAsia="Times New Roman"/>
          <w:b w:val="0"/>
          <w:i w:val="0"/>
          <w:smallCaps w:val="0"/>
          <w:sz w:val="16"/>
        </w:rPr>
        <w:t>[5]</w:t>
        <w:tab/>
        <w:t>D. Ha, A. Dai, and Q. V. Le, “HyperNetworks,” in Proc. Int. Conf. Learn. Represent. (ICLR), 2017.</w:t>
      </w:r>
    </w:p>
    <w:p>
      <w:pPr>
        <w:spacing w:before="0" w:after="0" w:line="240" w:lineRule="auto"/>
        <w:ind w:left="288" w:hanging="288"/>
        <w:jc w:val="both"/>
      </w:pPr>
      <w:r>
        <w:rPr>
          <w:rFonts w:ascii="Times New Roman" w:hAnsi="Times New Roman" w:cs="Times New Roman" w:eastAsia="Times New Roman"/>
          <w:b w:val="0"/>
          <w:i w:val="0"/>
          <w:smallCaps w:val="0"/>
          <w:sz w:val="16"/>
        </w:rPr>
        <w:t>[6]</w:t>
        <w:tab/>
        <w:t>E. Perez, F. Strub, H. de Vries, V. Dumoulin, and A. Courville, “FiLM: Visual reasoning with a general conditioning layer,” in Proc. AAAI Conf. Artif. Intell., 2018, pp. 3942–3951.</w:t>
      </w:r>
    </w:p>
    <w:p>
      <w:pPr>
        <w:spacing w:before="0" w:after="0" w:line="240" w:lineRule="auto"/>
        <w:ind w:left="288" w:hanging="288"/>
        <w:jc w:val="both"/>
      </w:pPr>
      <w:r>
        <w:rPr>
          <w:rFonts w:ascii="Times New Roman" w:hAnsi="Times New Roman" w:cs="Times New Roman" w:eastAsia="Times New Roman"/>
          <w:b w:val="0"/>
          <w:i w:val="0"/>
          <w:smallCaps w:val="0"/>
          <w:sz w:val="16"/>
        </w:rPr>
        <w:t>[7]</w:t>
        <w:tab/>
        <w:t>N. Hansen, “The CMA evolution strategy: A tutorial,” arXiv:1604.00772, 2016.</w:t>
      </w:r>
    </w:p>
    <w:p>
      <w:pPr>
        <w:spacing w:before="0" w:after="0" w:line="240" w:lineRule="auto"/>
        <w:ind w:left="288" w:hanging="288"/>
        <w:jc w:val="both"/>
      </w:pPr>
      <w:r>
        <w:rPr>
          <w:rFonts w:ascii="Times New Roman" w:hAnsi="Times New Roman" w:cs="Times New Roman" w:eastAsia="Times New Roman"/>
          <w:b w:val="0"/>
          <w:i w:val="0"/>
          <w:smallCaps w:val="0"/>
          <w:sz w:val="16"/>
        </w:rPr>
        <w:t>[8]</w:t>
        <w:tab/>
        <w:t>B. Lakshminarayanan, A. Pritzel, and C. Blundell, “Simple and scalable predictive uncertainty estimation using deep ensembles,” in Adv. Neural Inf. Process. Syst. (NeurIPS), vol. 30, 2017, pp. 6402–6413.</w:t>
      </w:r>
    </w:p>
    <w:sectPr w:rsidR="00FC693F" w:rsidRPr="0006063C" w:rsidSect="00034616">
      <w:type w:val="continuous"/>
      <w:pgSz w:w="12240" w:h="15840"/>
      <w:pgMar w:top="1080" w:right="900" w:bottom="1440" w:left="900" w:header="720" w:footer="720" w:gutter="0"/>
      <w:cols w:space="288"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