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3449" w14:textId="77777777" w:rsidR="009A42AE" w:rsidRPr="004F03AE" w:rsidRDefault="009A42AE">
      <w:pPr>
        <w:spacing w:after="700"/>
        <w:rPr>
          <w:rFonts w:ascii="Times New Roman" w:hAnsi="Times New Roman" w:cs="Times New Roman"/>
        </w:rPr>
      </w:pPr>
    </w:p>
    <w:p w14:paraId="64D2BA58" w14:textId="77777777" w:rsidR="009A42AE" w:rsidRPr="004F03AE" w:rsidRDefault="00000000">
      <w:pPr>
        <w:spacing w:after="60"/>
        <w:jc w:val="center"/>
        <w:rPr>
          <w:rFonts w:ascii="Times New Roman" w:hAnsi="Times New Roman" w:cs="Times New Roman"/>
        </w:rPr>
      </w:pPr>
      <w:r w:rsidRPr="004F03AE">
        <w:rPr>
          <w:rFonts w:ascii="Times New Roman" w:hAnsi="Times New Roman" w:cs="Times New Roman"/>
          <w:b/>
          <w:bCs/>
          <w:color w:val="1F4E79"/>
        </w:rPr>
        <w:t>NATIONAL UNIVERSITY OF COMPUTER AND EMERGING SCIENCES</w:t>
      </w:r>
    </w:p>
    <w:p w14:paraId="0343BC68" w14:textId="77777777" w:rsidR="009A42AE" w:rsidRDefault="00000000">
      <w:pPr>
        <w:spacing w:after="60"/>
        <w:jc w:val="center"/>
        <w:rPr>
          <w:rFonts w:ascii="Times New Roman" w:hAnsi="Times New Roman" w:cs="Times New Roman"/>
          <w:color w:val="595959"/>
        </w:rPr>
      </w:pPr>
      <w:r w:rsidRPr="004F03AE">
        <w:rPr>
          <w:rFonts w:ascii="Times New Roman" w:hAnsi="Times New Roman" w:cs="Times New Roman"/>
          <w:color w:val="595959"/>
        </w:rPr>
        <w:t>CS3005 — Data Mining</w:t>
      </w:r>
    </w:p>
    <w:p w14:paraId="3A9784FB" w14:textId="77777777" w:rsidR="004F03AE" w:rsidRDefault="004F03AE">
      <w:pPr>
        <w:spacing w:after="60"/>
        <w:jc w:val="center"/>
        <w:rPr>
          <w:rFonts w:ascii="Times New Roman" w:hAnsi="Times New Roman" w:cs="Times New Roman"/>
          <w:color w:val="595959"/>
        </w:rPr>
      </w:pPr>
    </w:p>
    <w:p w14:paraId="559E3672" w14:textId="77777777" w:rsidR="004F03AE" w:rsidRDefault="004F03AE">
      <w:pPr>
        <w:spacing w:after="60"/>
        <w:jc w:val="center"/>
        <w:rPr>
          <w:rFonts w:ascii="Times New Roman" w:hAnsi="Times New Roman" w:cs="Times New Roman"/>
          <w:color w:val="595959"/>
        </w:rPr>
      </w:pPr>
    </w:p>
    <w:p w14:paraId="5EB04E95" w14:textId="7B9817D9" w:rsidR="004F03AE" w:rsidRDefault="004F03AE">
      <w:pPr>
        <w:spacing w:after="60"/>
        <w:jc w:val="center"/>
        <w:rPr>
          <w:rFonts w:ascii="Times New Roman" w:hAnsi="Times New Roman" w:cs="Times New Roman"/>
          <w:color w:val="595959"/>
        </w:rPr>
      </w:pPr>
      <w:r>
        <w:rPr>
          <w:rFonts w:ascii="Times New Roman" w:hAnsi="Times New Roman" w:cs="Times New Roman"/>
          <w:noProof/>
          <w:color w:val="595959"/>
        </w:rPr>
        <w:drawing>
          <wp:inline distT="0" distB="0" distL="0" distR="0" wp14:anchorId="14D7DCD1" wp14:editId="4BE83FAF">
            <wp:extent cx="3155950" cy="3155950"/>
            <wp:effectExtent l="0" t="0" r="6350" b="6350"/>
            <wp:docPr id="129202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7077" name="Picture 1292027077"/>
                    <pic:cNvPicPr/>
                  </pic:nvPicPr>
                  <pic:blipFill>
                    <a:blip r:embed="rId7">
                      <a:extLst>
                        <a:ext uri="{28A0092B-C50C-407E-A947-70E740481C1C}">
                          <a14:useLocalDpi xmlns:a14="http://schemas.microsoft.com/office/drawing/2010/main" val="0"/>
                        </a:ext>
                      </a:extLst>
                    </a:blip>
                    <a:stretch>
                      <a:fillRect/>
                    </a:stretch>
                  </pic:blipFill>
                  <pic:spPr>
                    <a:xfrm>
                      <a:off x="0" y="0"/>
                      <a:ext cx="3156057" cy="3156057"/>
                    </a:xfrm>
                    <a:prstGeom prst="rect">
                      <a:avLst/>
                    </a:prstGeom>
                  </pic:spPr>
                </pic:pic>
              </a:graphicData>
            </a:graphic>
          </wp:inline>
        </w:drawing>
      </w:r>
    </w:p>
    <w:p w14:paraId="7931D20C" w14:textId="77777777" w:rsidR="004F03AE" w:rsidRDefault="004F03AE" w:rsidP="004F03AE">
      <w:pPr>
        <w:spacing w:after="60"/>
        <w:rPr>
          <w:rFonts w:ascii="Times New Roman" w:hAnsi="Times New Roman" w:cs="Times New Roman"/>
          <w:color w:val="595959"/>
        </w:rPr>
      </w:pPr>
    </w:p>
    <w:p w14:paraId="3C7D0BE4" w14:textId="77777777" w:rsidR="004F03AE" w:rsidRPr="004F03AE" w:rsidRDefault="004F03AE">
      <w:pPr>
        <w:spacing w:after="60"/>
        <w:jc w:val="center"/>
        <w:rPr>
          <w:rFonts w:ascii="Times New Roman" w:hAnsi="Times New Roman" w:cs="Times New Roman"/>
        </w:rPr>
      </w:pPr>
    </w:p>
    <w:p w14:paraId="589F8D9D" w14:textId="77777777" w:rsidR="009A42AE" w:rsidRPr="004F03AE" w:rsidRDefault="009A42AE">
      <w:pPr>
        <w:spacing w:after="200"/>
        <w:rPr>
          <w:rFonts w:ascii="Times New Roman" w:hAnsi="Times New Roman" w:cs="Times New Roman"/>
        </w:rPr>
      </w:pPr>
    </w:p>
    <w:p w14:paraId="7C08A3D7" w14:textId="77777777" w:rsidR="009A42AE" w:rsidRPr="004F03AE" w:rsidRDefault="00000000">
      <w:pPr>
        <w:shd w:val="clear" w:color="auto" w:fill="1F4E79"/>
        <w:ind w:left="200" w:right="200"/>
        <w:jc w:val="center"/>
        <w:rPr>
          <w:rFonts w:ascii="Times New Roman" w:hAnsi="Times New Roman" w:cs="Times New Roman"/>
        </w:rPr>
      </w:pPr>
      <w:r w:rsidRPr="004F03AE">
        <w:rPr>
          <w:rFonts w:ascii="Times New Roman" w:hAnsi="Times New Roman" w:cs="Times New Roman"/>
          <w:sz w:val="8"/>
          <w:szCs w:val="8"/>
        </w:rPr>
        <w:t xml:space="preserve"> </w:t>
      </w:r>
    </w:p>
    <w:p w14:paraId="72825DD9" w14:textId="77777777" w:rsidR="009A42AE" w:rsidRPr="004F03AE" w:rsidRDefault="00000000">
      <w:pPr>
        <w:spacing w:before="120" w:after="120"/>
        <w:jc w:val="center"/>
        <w:rPr>
          <w:rFonts w:ascii="Times New Roman" w:hAnsi="Times New Roman" w:cs="Times New Roman"/>
        </w:rPr>
      </w:pPr>
      <w:r w:rsidRPr="004F03AE">
        <w:rPr>
          <w:rFonts w:ascii="Times New Roman" w:hAnsi="Times New Roman" w:cs="Times New Roman"/>
          <w:b/>
          <w:bCs/>
          <w:color w:val="1F4E79"/>
          <w:sz w:val="52"/>
          <w:szCs w:val="52"/>
        </w:rPr>
        <w:t>Smart Discount Targeting System</w:t>
      </w:r>
    </w:p>
    <w:p w14:paraId="0E5739A8" w14:textId="77777777" w:rsidR="009A42AE" w:rsidRPr="004F03AE" w:rsidRDefault="00000000">
      <w:pPr>
        <w:shd w:val="clear" w:color="auto" w:fill="1F4E79"/>
        <w:ind w:left="200" w:right="200"/>
        <w:jc w:val="center"/>
        <w:rPr>
          <w:rFonts w:ascii="Times New Roman" w:hAnsi="Times New Roman" w:cs="Times New Roman"/>
        </w:rPr>
      </w:pPr>
      <w:r w:rsidRPr="004F03AE">
        <w:rPr>
          <w:rFonts w:ascii="Times New Roman" w:hAnsi="Times New Roman" w:cs="Times New Roman"/>
          <w:sz w:val="8"/>
          <w:szCs w:val="8"/>
        </w:rPr>
        <w:t xml:space="preserve"> </w:t>
      </w:r>
    </w:p>
    <w:p w14:paraId="434BA431" w14:textId="77777777" w:rsidR="009A42AE" w:rsidRPr="004F03AE" w:rsidRDefault="009A42AE">
      <w:pPr>
        <w:spacing w:after="200"/>
        <w:rPr>
          <w:rFonts w:ascii="Times New Roman" w:hAnsi="Times New Roman" w:cs="Times New Roman"/>
        </w:rPr>
      </w:pPr>
    </w:p>
    <w:p w14:paraId="47E6D48D" w14:textId="77777777" w:rsidR="009A42AE" w:rsidRPr="004F03AE" w:rsidRDefault="00000000">
      <w:pPr>
        <w:spacing w:after="50"/>
        <w:jc w:val="center"/>
        <w:rPr>
          <w:rFonts w:ascii="Times New Roman" w:hAnsi="Times New Roman" w:cs="Times New Roman"/>
        </w:rPr>
      </w:pPr>
      <w:r w:rsidRPr="004F03AE">
        <w:rPr>
          <w:rFonts w:ascii="Times New Roman" w:hAnsi="Times New Roman" w:cs="Times New Roman"/>
          <w:i/>
          <w:iCs/>
          <w:color w:val="595959"/>
          <w:sz w:val="24"/>
          <w:szCs w:val="24"/>
        </w:rPr>
        <w:t>A Data Mining Project Report</w:t>
      </w:r>
    </w:p>
    <w:p w14:paraId="7D74FC83" w14:textId="77777777" w:rsidR="009A42AE" w:rsidRPr="004F03AE" w:rsidRDefault="00000000">
      <w:pPr>
        <w:spacing w:after="50"/>
        <w:jc w:val="center"/>
        <w:rPr>
          <w:rFonts w:ascii="Times New Roman" w:hAnsi="Times New Roman" w:cs="Times New Roman"/>
        </w:rPr>
      </w:pPr>
      <w:r w:rsidRPr="004F03AE">
        <w:rPr>
          <w:rFonts w:ascii="Times New Roman" w:hAnsi="Times New Roman" w:cs="Times New Roman"/>
          <w:i/>
          <w:iCs/>
          <w:color w:val="595959"/>
          <w:sz w:val="22"/>
          <w:szCs w:val="22"/>
        </w:rPr>
        <w:t>for Customer Discount Sensitivity Analysis in E-Commerce</w:t>
      </w:r>
    </w:p>
    <w:p w14:paraId="0C081EE3" w14:textId="77777777" w:rsidR="009A42AE" w:rsidRPr="004F03AE" w:rsidRDefault="009A42AE">
      <w:pPr>
        <w:spacing w:after="300"/>
        <w:rPr>
          <w:rFonts w:ascii="Times New Roman" w:hAnsi="Times New Roman" w:cs="Times New Roman"/>
        </w:rPr>
      </w:pPr>
    </w:p>
    <w:p w14:paraId="2E959028" w14:textId="77777777" w:rsidR="009A42AE" w:rsidRPr="004F03AE" w:rsidRDefault="00000000">
      <w:pPr>
        <w:spacing w:after="40"/>
        <w:jc w:val="center"/>
        <w:rPr>
          <w:rFonts w:ascii="Times New Roman" w:hAnsi="Times New Roman" w:cs="Times New Roman"/>
        </w:rPr>
      </w:pPr>
      <w:r w:rsidRPr="004F03AE">
        <w:rPr>
          <w:rFonts w:ascii="Times New Roman" w:hAnsi="Times New Roman" w:cs="Times New Roman"/>
          <w:b/>
          <w:bCs/>
          <w:color w:val="1F4E79"/>
        </w:rPr>
        <w:t>Submitted by:</w:t>
      </w:r>
    </w:p>
    <w:p w14:paraId="3AC81005" w14:textId="77777777" w:rsidR="009A42AE" w:rsidRPr="004F03AE" w:rsidRDefault="00000000">
      <w:pPr>
        <w:spacing w:after="30"/>
        <w:jc w:val="center"/>
        <w:rPr>
          <w:rFonts w:ascii="Times New Roman" w:hAnsi="Times New Roman" w:cs="Times New Roman"/>
        </w:rPr>
      </w:pPr>
      <w:r w:rsidRPr="004F03AE">
        <w:rPr>
          <w:rFonts w:ascii="Times New Roman" w:hAnsi="Times New Roman" w:cs="Times New Roman"/>
          <w:color w:val="595959"/>
        </w:rPr>
        <w:t xml:space="preserve">Rabbi </w:t>
      </w:r>
      <w:proofErr w:type="gramStart"/>
      <w:r w:rsidRPr="004F03AE">
        <w:rPr>
          <w:rFonts w:ascii="Times New Roman" w:hAnsi="Times New Roman" w:cs="Times New Roman"/>
          <w:color w:val="595959"/>
        </w:rPr>
        <w:t>Awan  —</w:t>
      </w:r>
      <w:proofErr w:type="gramEnd"/>
      <w:r w:rsidRPr="004F03AE">
        <w:rPr>
          <w:rFonts w:ascii="Times New Roman" w:hAnsi="Times New Roman" w:cs="Times New Roman"/>
          <w:color w:val="595959"/>
        </w:rPr>
        <w:t xml:space="preserve">  23L-2554</w:t>
      </w:r>
    </w:p>
    <w:p w14:paraId="281B6037" w14:textId="77777777" w:rsidR="009A42AE" w:rsidRPr="004F03AE" w:rsidRDefault="00000000">
      <w:pPr>
        <w:spacing w:after="30"/>
        <w:jc w:val="center"/>
        <w:rPr>
          <w:rFonts w:ascii="Times New Roman" w:hAnsi="Times New Roman" w:cs="Times New Roman"/>
        </w:rPr>
      </w:pPr>
      <w:r w:rsidRPr="004F03AE">
        <w:rPr>
          <w:rFonts w:ascii="Times New Roman" w:hAnsi="Times New Roman" w:cs="Times New Roman"/>
          <w:color w:val="595959"/>
        </w:rPr>
        <w:t xml:space="preserve">Emad </w:t>
      </w:r>
      <w:proofErr w:type="gramStart"/>
      <w:r w:rsidRPr="004F03AE">
        <w:rPr>
          <w:rFonts w:ascii="Times New Roman" w:hAnsi="Times New Roman" w:cs="Times New Roman"/>
          <w:color w:val="595959"/>
        </w:rPr>
        <w:t>Rafique  —</w:t>
      </w:r>
      <w:proofErr w:type="gramEnd"/>
      <w:r w:rsidRPr="004F03AE">
        <w:rPr>
          <w:rFonts w:ascii="Times New Roman" w:hAnsi="Times New Roman" w:cs="Times New Roman"/>
          <w:color w:val="595959"/>
        </w:rPr>
        <w:t xml:space="preserve">  23L-2604</w:t>
      </w:r>
    </w:p>
    <w:p w14:paraId="3D46F400" w14:textId="77777777" w:rsidR="009A42AE" w:rsidRPr="004F03AE" w:rsidRDefault="00000000">
      <w:pPr>
        <w:spacing w:after="80"/>
        <w:jc w:val="center"/>
        <w:rPr>
          <w:rFonts w:ascii="Times New Roman" w:hAnsi="Times New Roman" w:cs="Times New Roman"/>
        </w:rPr>
      </w:pPr>
      <w:r w:rsidRPr="004F03AE">
        <w:rPr>
          <w:rFonts w:ascii="Times New Roman" w:hAnsi="Times New Roman" w:cs="Times New Roman"/>
          <w:color w:val="595959"/>
        </w:rPr>
        <w:t xml:space="preserve">Usaid </w:t>
      </w:r>
      <w:proofErr w:type="gramStart"/>
      <w:r w:rsidRPr="004F03AE">
        <w:rPr>
          <w:rFonts w:ascii="Times New Roman" w:hAnsi="Times New Roman" w:cs="Times New Roman"/>
          <w:color w:val="595959"/>
        </w:rPr>
        <w:t>Chaudhry  —</w:t>
      </w:r>
      <w:proofErr w:type="gramEnd"/>
      <w:r w:rsidRPr="004F03AE">
        <w:rPr>
          <w:rFonts w:ascii="Times New Roman" w:hAnsi="Times New Roman" w:cs="Times New Roman"/>
          <w:color w:val="595959"/>
        </w:rPr>
        <w:t xml:space="preserve">  23L-2538</w:t>
      </w:r>
    </w:p>
    <w:p w14:paraId="660B6B8E" w14:textId="77777777" w:rsidR="009A42AE" w:rsidRPr="004F03AE" w:rsidRDefault="009A42AE">
      <w:pPr>
        <w:spacing w:after="80"/>
        <w:rPr>
          <w:rFonts w:ascii="Times New Roman" w:hAnsi="Times New Roman" w:cs="Times New Roman"/>
        </w:rPr>
      </w:pPr>
    </w:p>
    <w:p w14:paraId="5F2A1255"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595959"/>
        </w:rPr>
        <w:t>April 2026</w:t>
      </w:r>
    </w:p>
    <w:p w14:paraId="6C0E285C" w14:textId="77777777" w:rsidR="009A42AE" w:rsidRDefault="00000000">
      <w:pPr>
        <w:rPr>
          <w:rFonts w:ascii="Times New Roman" w:hAnsi="Times New Roman" w:cs="Times New Roman"/>
        </w:rPr>
      </w:pPr>
      <w:r w:rsidRPr="004F03AE">
        <w:rPr>
          <w:rFonts w:ascii="Times New Roman" w:hAnsi="Times New Roman" w:cs="Times New Roman"/>
        </w:rPr>
        <w:br w:type="page"/>
      </w:r>
    </w:p>
    <w:p w14:paraId="19E436B7" w14:textId="77777777" w:rsidR="004F03AE" w:rsidRPr="004F03AE" w:rsidRDefault="004F03AE">
      <w:pPr>
        <w:rPr>
          <w:rFonts w:ascii="Times New Roman" w:hAnsi="Times New Roman" w:cs="Times New Roman"/>
        </w:rPr>
      </w:pPr>
    </w:p>
    <w:p w14:paraId="762F3752"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1</w:t>
      </w:r>
      <w:proofErr w:type="gramStart"/>
      <w:r w:rsidRPr="004F03AE">
        <w:rPr>
          <w:rFonts w:ascii="Times New Roman" w:hAnsi="Times New Roman" w:cs="Times New Roman"/>
        </w:rPr>
        <w:t>.  Introduction</w:t>
      </w:r>
      <w:proofErr w:type="gramEnd"/>
      <w:r w:rsidRPr="004F03AE">
        <w:rPr>
          <w:rFonts w:ascii="Times New Roman" w:hAnsi="Times New Roman" w:cs="Times New Roman"/>
        </w:rPr>
        <w:t xml:space="preserve"> &amp; Project Overview</w:t>
      </w:r>
    </w:p>
    <w:p w14:paraId="0C6A4632" w14:textId="77777777" w:rsidR="009A42AE" w:rsidRPr="004F03AE" w:rsidRDefault="009A42AE">
      <w:pPr>
        <w:spacing w:after="30"/>
        <w:rPr>
          <w:rFonts w:ascii="Times New Roman" w:hAnsi="Times New Roman" w:cs="Times New Roman"/>
        </w:rPr>
      </w:pPr>
    </w:p>
    <w:p w14:paraId="641393F3" w14:textId="3E54CFA4"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In modern e-commerce, discount strategies are a powerful tool for driving customer engagement and revenue growth. However, applying uniform discounts across all customers is inefficient while some customers are highly responsive to promotional offers, others purchase regardless of any discount incentive. This indiscriminate approach erodes profit margins without providing proportional business value.</w:t>
      </w:r>
    </w:p>
    <w:p w14:paraId="5E1FBC6C" w14:textId="01813AC0"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This project develops a Smart Discount Targeting System using data mining techniques applied to the publicly available </w:t>
      </w:r>
      <w:proofErr w:type="spellStart"/>
      <w:r w:rsidRPr="004F03AE">
        <w:rPr>
          <w:rFonts w:ascii="Times New Roman" w:hAnsi="Times New Roman" w:cs="Times New Roman"/>
          <w:i/>
          <w:iCs/>
          <w:color w:val="595959"/>
        </w:rPr>
        <w:t>Olist</w:t>
      </w:r>
      <w:proofErr w:type="spellEnd"/>
      <w:r w:rsidRPr="004F03AE">
        <w:rPr>
          <w:rFonts w:ascii="Times New Roman" w:hAnsi="Times New Roman" w:cs="Times New Roman"/>
          <w:i/>
          <w:iCs/>
          <w:color w:val="595959"/>
        </w:rPr>
        <w:t xml:space="preserve"> Brazilian E-Commerce</w:t>
      </w:r>
      <w:r w:rsidRPr="004F03AE">
        <w:rPr>
          <w:rFonts w:ascii="Times New Roman" w:hAnsi="Times New Roman" w:cs="Times New Roman"/>
          <w:color w:val="595959"/>
        </w:rPr>
        <w:t xml:space="preserve"> dataset. The system identifies customer discount sensitivity through behavioral analysis and classifies customers into actionable discount tiers enabling data-driven, personalized promotional strategies.</w:t>
      </w:r>
    </w:p>
    <w:p w14:paraId="028C71B3" w14:textId="77777777" w:rsidR="009A42AE" w:rsidRPr="004F03AE" w:rsidRDefault="009A42AE">
      <w:pPr>
        <w:spacing w:after="30"/>
        <w:rPr>
          <w:rFonts w:ascii="Times New Roman" w:hAnsi="Times New Roman" w:cs="Times New Roman"/>
        </w:rPr>
      </w:pPr>
    </w:p>
    <w:p w14:paraId="60F29A2C"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Research Problem</w:t>
      </w:r>
    </w:p>
    <w:p w14:paraId="56116207"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"How can data mining techniques be used to identify customer discount sensitivity and recommend suitable discount tiers based on purchasing </w:t>
      </w:r>
      <w:proofErr w:type="spellStart"/>
      <w:r w:rsidRPr="004F03AE">
        <w:rPr>
          <w:rFonts w:ascii="Times New Roman" w:hAnsi="Times New Roman" w:cs="Times New Roman"/>
          <w:color w:val="595959"/>
        </w:rPr>
        <w:t>behaviour</w:t>
      </w:r>
      <w:proofErr w:type="spellEnd"/>
      <w:r w:rsidRPr="004F03AE">
        <w:rPr>
          <w:rFonts w:ascii="Times New Roman" w:hAnsi="Times New Roman" w:cs="Times New Roman"/>
          <w:color w:val="595959"/>
        </w:rPr>
        <w:t>?"</w:t>
      </w:r>
    </w:p>
    <w:p w14:paraId="73EA816E" w14:textId="77777777" w:rsidR="009A42AE" w:rsidRPr="004F03AE" w:rsidRDefault="009A42AE">
      <w:pPr>
        <w:spacing w:after="20"/>
        <w:rPr>
          <w:rFonts w:ascii="Times New Roman" w:hAnsi="Times New Roman" w:cs="Times New Roman"/>
        </w:rPr>
      </w:pPr>
    </w:p>
    <w:p w14:paraId="06743F77"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Project Objectives</w:t>
      </w:r>
    </w:p>
    <w:p w14:paraId="34B37E4A"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 xml:space="preserve">Analyze customer purchasing </w:t>
      </w:r>
      <w:proofErr w:type="spellStart"/>
      <w:r w:rsidRPr="004F03AE">
        <w:rPr>
          <w:rFonts w:ascii="Times New Roman" w:hAnsi="Times New Roman" w:cs="Times New Roman"/>
          <w:color w:val="595959"/>
        </w:rPr>
        <w:t>behaviour</w:t>
      </w:r>
      <w:proofErr w:type="spellEnd"/>
      <w:r w:rsidRPr="004F03AE">
        <w:rPr>
          <w:rFonts w:ascii="Times New Roman" w:hAnsi="Times New Roman" w:cs="Times New Roman"/>
          <w:color w:val="595959"/>
        </w:rPr>
        <w:t xml:space="preserve"> from multi-table transactional e-commerce data.</w:t>
      </w:r>
    </w:p>
    <w:p w14:paraId="6500B05A"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Engineer meaningful customer-level behavioral features capturing price sensitivity, recency, and payment patterns.</w:t>
      </w:r>
    </w:p>
    <w:p w14:paraId="667A53DF"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Segment customers into discount sensitivity groups using K-Means clustering.</w:t>
      </w:r>
    </w:p>
    <w:p w14:paraId="7DF0706B"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Apply association rule mining to discover product co-purchase patterns.</w:t>
      </w:r>
    </w:p>
    <w:p w14:paraId="0C15B3FB"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Build a predictive classification model to assign new customers to discount tiers.</w:t>
      </w:r>
    </w:p>
    <w:p w14:paraId="37A66872"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 xml:space="preserve">Develop an interactive </w:t>
      </w:r>
      <w:proofErr w:type="spellStart"/>
      <w:r w:rsidRPr="004F03AE">
        <w:rPr>
          <w:rFonts w:ascii="Times New Roman" w:hAnsi="Times New Roman" w:cs="Times New Roman"/>
          <w:color w:val="595959"/>
        </w:rPr>
        <w:t>Streamlit</w:t>
      </w:r>
      <w:proofErr w:type="spellEnd"/>
      <w:r w:rsidRPr="004F03AE">
        <w:rPr>
          <w:rFonts w:ascii="Times New Roman" w:hAnsi="Times New Roman" w:cs="Times New Roman"/>
          <w:color w:val="595959"/>
        </w:rPr>
        <w:t xml:space="preserve"> dashboard for real-time discount tier prediction.</w:t>
      </w:r>
    </w:p>
    <w:p w14:paraId="0601A31A" w14:textId="77777777" w:rsidR="009A42AE" w:rsidRPr="004F03AE" w:rsidRDefault="009A42AE">
      <w:pPr>
        <w:spacing w:after="30"/>
        <w:rPr>
          <w:rFonts w:ascii="Times New Roman" w:hAnsi="Times New Roman" w:cs="Times New Roman"/>
        </w:rPr>
      </w:pPr>
    </w:p>
    <w:p w14:paraId="07DACD14"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 xml:space="preserve">Dataset — </w:t>
      </w:r>
      <w:proofErr w:type="spellStart"/>
      <w:r w:rsidRPr="004F03AE">
        <w:rPr>
          <w:rFonts w:ascii="Times New Roman" w:hAnsi="Times New Roman" w:cs="Times New Roman"/>
        </w:rPr>
        <w:t>Olist</w:t>
      </w:r>
      <w:proofErr w:type="spellEnd"/>
      <w:r w:rsidRPr="004F03AE">
        <w:rPr>
          <w:rFonts w:ascii="Times New Roman" w:hAnsi="Times New Roman" w:cs="Times New Roman"/>
        </w:rPr>
        <w:t xml:space="preserve"> E-Commerce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703"/>
        <w:gridCol w:w="5507"/>
      </w:tblGrid>
      <w:tr w:rsidR="009A42AE" w:rsidRPr="004F03AE" w14:paraId="2B42EA38"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6FFA2751"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Table</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6AC35153"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Records</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6213C394"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Key Information</w:t>
            </w:r>
          </w:p>
        </w:tc>
      </w:tr>
      <w:tr w:rsidR="009A42AE" w:rsidRPr="004F03AE" w14:paraId="05BECE70"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41203DE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Customers</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0CF4E0A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99,441</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295A3C0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Customer IDs and location details</w:t>
            </w:r>
          </w:p>
        </w:tc>
      </w:tr>
      <w:tr w:rsidR="009A42AE" w:rsidRPr="004F03AE" w14:paraId="780DAE91"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402610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Orders</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6A500D52"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99,441</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C1BF83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Order status and timestamps</w:t>
            </w:r>
          </w:p>
        </w:tc>
      </w:tr>
      <w:tr w:rsidR="009A42AE" w:rsidRPr="004F03AE" w14:paraId="30E20984"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FEEDC0C"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Order Items</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497C9D70"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112,650</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4CB0ACC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Product-level price and quantity</w:t>
            </w:r>
          </w:p>
        </w:tc>
      </w:tr>
      <w:tr w:rsidR="009A42AE" w:rsidRPr="004F03AE" w14:paraId="466E5665"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6A93ED02"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Products</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47F860A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32,951</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EA1F630"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Category metadata</w:t>
            </w:r>
          </w:p>
        </w:tc>
      </w:tr>
      <w:tr w:rsidR="009A42AE" w:rsidRPr="004F03AE" w14:paraId="7ADFD1AC"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1F53B0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Payments</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07E7642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103,886</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52FACEE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Payment type and transaction values</w:t>
            </w:r>
          </w:p>
        </w:tc>
      </w:tr>
    </w:tbl>
    <w:p w14:paraId="777BB34F" w14:textId="77777777" w:rsidR="009A42AE" w:rsidRDefault="009A42AE">
      <w:pPr>
        <w:spacing w:after="30"/>
        <w:rPr>
          <w:rFonts w:ascii="Times New Roman" w:hAnsi="Times New Roman" w:cs="Times New Roman"/>
        </w:rPr>
      </w:pPr>
    </w:p>
    <w:p w14:paraId="7BE0F333" w14:textId="77777777" w:rsidR="004F03AE" w:rsidRPr="004F03AE" w:rsidRDefault="004F03AE">
      <w:pPr>
        <w:spacing w:after="30"/>
        <w:rPr>
          <w:rFonts w:ascii="Times New Roman" w:hAnsi="Times New Roman" w:cs="Times New Roman"/>
        </w:rPr>
      </w:pPr>
    </w:p>
    <w:p w14:paraId="5F9AD967"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2</w:t>
      </w:r>
      <w:proofErr w:type="gramStart"/>
      <w:r w:rsidRPr="004F03AE">
        <w:rPr>
          <w:rFonts w:ascii="Times New Roman" w:hAnsi="Times New Roman" w:cs="Times New Roman"/>
        </w:rPr>
        <w:t>.  Data</w:t>
      </w:r>
      <w:proofErr w:type="gramEnd"/>
      <w:r w:rsidRPr="004F03AE">
        <w:rPr>
          <w:rFonts w:ascii="Times New Roman" w:hAnsi="Times New Roman" w:cs="Times New Roman"/>
        </w:rPr>
        <w:t xml:space="preserve"> Mining Pipeline &amp; Methodology</w:t>
      </w:r>
    </w:p>
    <w:p w14:paraId="5293406C" w14:textId="77777777" w:rsidR="009A42AE" w:rsidRPr="004F03AE" w:rsidRDefault="009A42AE">
      <w:pPr>
        <w:spacing w:after="30"/>
        <w:rPr>
          <w:rFonts w:ascii="Times New Roman" w:hAnsi="Times New Roman" w:cs="Times New Roman"/>
        </w:rPr>
      </w:pPr>
    </w:p>
    <w:p w14:paraId="761B60AC"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The project follows a structured data mining pipeline covering data integration, preprocessing, feature engineering, unsupervised segmentation, association rule mining, and supervised classification. The full pipeline is illustrated below.</w:t>
      </w:r>
    </w:p>
    <w:p w14:paraId="1358A6D7" w14:textId="77777777" w:rsidR="009A42AE" w:rsidRPr="004F03AE" w:rsidRDefault="009A42AE">
      <w:pPr>
        <w:spacing w:after="20"/>
        <w:rPr>
          <w:rFonts w:ascii="Times New Roman" w:hAnsi="Times New Roman" w:cs="Times New Roman"/>
        </w:rPr>
      </w:pPr>
    </w:p>
    <w:p w14:paraId="4B053F6D"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2.1  Data</w:t>
      </w:r>
      <w:proofErr w:type="gramEnd"/>
      <w:r w:rsidRPr="004F03AE">
        <w:rPr>
          <w:rFonts w:ascii="Times New Roman" w:hAnsi="Times New Roman" w:cs="Times New Roman"/>
        </w:rPr>
        <w:t xml:space="preserve"> Preprocessing &amp; Integration</w:t>
      </w:r>
    </w:p>
    <w:p w14:paraId="235F10B7"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Five relational tables were merged into a single unified transactional dataset using </w:t>
      </w:r>
      <w:proofErr w:type="spellStart"/>
      <w:r w:rsidRPr="004F03AE">
        <w:rPr>
          <w:rFonts w:ascii="Times New Roman" w:hAnsi="Times New Roman" w:cs="Times New Roman"/>
          <w:i/>
          <w:iCs/>
          <w:color w:val="595959"/>
        </w:rPr>
        <w:t>customer_id</w:t>
      </w:r>
      <w:proofErr w:type="spellEnd"/>
      <w:r w:rsidRPr="004F03AE">
        <w:rPr>
          <w:rFonts w:ascii="Times New Roman" w:hAnsi="Times New Roman" w:cs="Times New Roman"/>
          <w:i/>
          <w:iCs/>
          <w:color w:val="595959"/>
        </w:rPr>
        <w:t>,</w:t>
      </w:r>
      <w:r w:rsidRPr="004F03AE">
        <w:rPr>
          <w:rFonts w:ascii="Times New Roman" w:hAnsi="Times New Roman" w:cs="Times New Roman"/>
          <w:color w:val="595959"/>
        </w:rPr>
        <w:t xml:space="preserve"> </w:t>
      </w:r>
      <w:proofErr w:type="spellStart"/>
      <w:r w:rsidRPr="004F03AE">
        <w:rPr>
          <w:rFonts w:ascii="Times New Roman" w:hAnsi="Times New Roman" w:cs="Times New Roman"/>
          <w:i/>
          <w:iCs/>
          <w:color w:val="595959"/>
        </w:rPr>
        <w:t>order_id</w:t>
      </w:r>
      <w:proofErr w:type="spellEnd"/>
      <w:r w:rsidRPr="004F03AE">
        <w:rPr>
          <w:rFonts w:ascii="Times New Roman" w:hAnsi="Times New Roman" w:cs="Times New Roman"/>
          <w:i/>
          <w:iCs/>
          <w:color w:val="595959"/>
        </w:rPr>
        <w:t>,</w:t>
      </w:r>
      <w:r w:rsidRPr="004F03AE">
        <w:rPr>
          <w:rFonts w:ascii="Times New Roman" w:hAnsi="Times New Roman" w:cs="Times New Roman"/>
          <w:color w:val="595959"/>
        </w:rPr>
        <w:t xml:space="preserve"> and </w:t>
      </w:r>
      <w:proofErr w:type="spellStart"/>
      <w:r w:rsidRPr="004F03AE">
        <w:rPr>
          <w:rFonts w:ascii="Times New Roman" w:hAnsi="Times New Roman" w:cs="Times New Roman"/>
          <w:i/>
          <w:iCs/>
          <w:color w:val="595959"/>
        </w:rPr>
        <w:t>product_id</w:t>
      </w:r>
      <w:proofErr w:type="spellEnd"/>
      <w:r w:rsidRPr="004F03AE">
        <w:rPr>
          <w:rFonts w:ascii="Times New Roman" w:hAnsi="Times New Roman" w:cs="Times New Roman"/>
          <w:i/>
          <w:iCs/>
          <w:color w:val="595959"/>
        </w:rPr>
        <w:t xml:space="preserve"> </w:t>
      </w:r>
      <w:r w:rsidRPr="004F03AE">
        <w:rPr>
          <w:rFonts w:ascii="Times New Roman" w:hAnsi="Times New Roman" w:cs="Times New Roman"/>
          <w:color w:val="595959"/>
        </w:rPr>
        <w:t>as join keys. Post-merge cleaning steps included:</w:t>
      </w:r>
    </w:p>
    <w:p w14:paraId="11110756"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Retaining only delivered orders to ensure completed transaction records.</w:t>
      </w:r>
    </w:p>
    <w:p w14:paraId="55533353"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Parsing and converting all timestamp columns to datetime format.</w:t>
      </w:r>
    </w:p>
    <w:p w14:paraId="73E4E31F"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lastRenderedPageBreak/>
        <w:t>Filling missing product category names with the placeholder 'unknown'.</w:t>
      </w:r>
    </w:p>
    <w:p w14:paraId="2EEA12A6"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Removing duplicate records and dropping rows with missing payment information.</w:t>
      </w:r>
    </w:p>
    <w:p w14:paraId="64DA43D8"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Imputing remaining numerical missing values with column medians.</w:t>
      </w:r>
    </w:p>
    <w:p w14:paraId="0104B75E" w14:textId="5571238A" w:rsidR="009A42AE" w:rsidRDefault="00000000" w:rsidP="004F03AE">
      <w:pPr>
        <w:spacing w:before="40" w:after="80"/>
        <w:jc w:val="both"/>
        <w:rPr>
          <w:rFonts w:ascii="Times New Roman" w:hAnsi="Times New Roman" w:cs="Times New Roman"/>
        </w:rPr>
      </w:pPr>
      <w:r w:rsidRPr="004F03AE">
        <w:rPr>
          <w:rFonts w:ascii="Times New Roman" w:hAnsi="Times New Roman" w:cs="Times New Roman"/>
          <w:color w:val="595959"/>
        </w:rPr>
        <w:t>The cleaned dataset was saved as an intermediate CSV for downstream processing.</w:t>
      </w:r>
    </w:p>
    <w:p w14:paraId="29D0AB3C" w14:textId="77777777" w:rsidR="004F03AE" w:rsidRPr="004F03AE" w:rsidRDefault="004F03AE" w:rsidP="004F03AE">
      <w:pPr>
        <w:spacing w:before="40" w:after="80"/>
        <w:jc w:val="both"/>
        <w:rPr>
          <w:rFonts w:ascii="Times New Roman" w:hAnsi="Times New Roman" w:cs="Times New Roman"/>
        </w:rPr>
      </w:pPr>
    </w:p>
    <w:p w14:paraId="2CFB3783"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2.2  Feature</w:t>
      </w:r>
      <w:proofErr w:type="gramEnd"/>
      <w:r w:rsidRPr="004F03AE">
        <w:rPr>
          <w:rFonts w:ascii="Times New Roman" w:hAnsi="Times New Roman" w:cs="Times New Roman"/>
        </w:rPr>
        <w:t xml:space="preserve"> Engineering</w:t>
      </w:r>
    </w:p>
    <w:p w14:paraId="3C8D766E"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The transaction-level dataset was aggregated to one row per customer, producing 25+ behavioral features spanning five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736"/>
        <w:gridCol w:w="2696"/>
      </w:tblGrid>
      <w:tr w:rsidR="009A42AE" w:rsidRPr="004F03AE" w14:paraId="525722AE"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1A053723"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Feature Group</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5520FB5A"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Examples</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6D578A07"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Relevance</w:t>
            </w:r>
          </w:p>
        </w:tc>
      </w:tr>
      <w:tr w:rsidR="009A42AE" w:rsidRPr="004F03AE" w14:paraId="68273F5E"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73DA5C07"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Recency / Frequency</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B096B30"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 xml:space="preserve">recency (days), </w:t>
            </w:r>
            <w:proofErr w:type="spellStart"/>
            <w:r w:rsidRPr="004F03AE">
              <w:rPr>
                <w:rFonts w:ascii="Times New Roman" w:hAnsi="Times New Roman" w:cs="Times New Roman"/>
                <w:color w:val="000000"/>
                <w:sz w:val="19"/>
                <w:szCs w:val="19"/>
              </w:rPr>
              <w:t>total_orders</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orders_per_month</w:t>
            </w:r>
            <w:proofErr w:type="spellEnd"/>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5361C09E"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Purchase activity patterns</w:t>
            </w:r>
          </w:p>
        </w:tc>
      </w:tr>
      <w:tr w:rsidR="009A42AE" w:rsidRPr="004F03AE" w14:paraId="7C36ACC0"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44B6EE69"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Monetary</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8E51640"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total_spent</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avg_order_value</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avg_item_price</w:t>
            </w:r>
            <w:proofErr w:type="spellEnd"/>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47936280"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Spending behavior</w:t>
            </w:r>
          </w:p>
        </w:tc>
      </w:tr>
      <w:tr w:rsidR="009A42AE" w:rsidRPr="004F03AE" w14:paraId="2A3B32E8"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588E434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Price Sensitivity</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64B8BD0F"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cheap_order_ratio</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avg_installments</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high_installment_ratio</w:t>
            </w:r>
            <w:proofErr w:type="spellEnd"/>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E39CB5B"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Discount responsiveness proxies</w:t>
            </w:r>
          </w:p>
        </w:tc>
      </w:tr>
      <w:tr w:rsidR="009A42AE" w:rsidRPr="004F03AE" w14:paraId="5424CB31"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C1CC7B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Promotional Behavior</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727BF95"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promo_month_order_ratio</w:t>
            </w:r>
            <w:proofErr w:type="spellEnd"/>
            <w:r w:rsidRPr="004F03AE">
              <w:rPr>
                <w:rFonts w:ascii="Times New Roman" w:hAnsi="Times New Roman" w:cs="Times New Roman"/>
                <w:color w:val="000000"/>
                <w:sz w:val="19"/>
                <w:szCs w:val="19"/>
              </w:rPr>
              <w:t xml:space="preserve"> (Nov/Dec)</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AED7EC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Seasonal discount activity</w:t>
            </w:r>
          </w:p>
        </w:tc>
      </w:tr>
      <w:tr w:rsidR="009A42AE" w:rsidRPr="004F03AE" w14:paraId="393FC856"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2293F42A"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Payment Preferences</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210AAF2D"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preferred_payment_type</w:t>
            </w:r>
            <w:proofErr w:type="spellEnd"/>
            <w:r w:rsidRPr="004F03AE">
              <w:rPr>
                <w:rFonts w:ascii="Times New Roman" w:hAnsi="Times New Roman" w:cs="Times New Roman"/>
                <w:color w:val="000000"/>
                <w:sz w:val="19"/>
                <w:szCs w:val="19"/>
              </w:rPr>
              <w:t xml:space="preserve"> (one-hot encoded)</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1EF0280"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Payment method tendencies</w:t>
            </w:r>
          </w:p>
        </w:tc>
      </w:tr>
    </w:tbl>
    <w:p w14:paraId="5EF54AEE" w14:textId="77777777" w:rsidR="009A42AE" w:rsidRDefault="009A42AE">
      <w:pPr>
        <w:spacing w:after="20"/>
        <w:rPr>
          <w:rFonts w:ascii="Times New Roman" w:hAnsi="Times New Roman" w:cs="Times New Roman"/>
        </w:rPr>
      </w:pPr>
    </w:p>
    <w:p w14:paraId="24CFC4A6" w14:textId="77777777" w:rsidR="004F03AE" w:rsidRPr="004F03AE" w:rsidRDefault="004F03AE">
      <w:pPr>
        <w:spacing w:after="20"/>
        <w:rPr>
          <w:rFonts w:ascii="Times New Roman" w:hAnsi="Times New Roman" w:cs="Times New Roman"/>
        </w:rPr>
      </w:pPr>
    </w:p>
    <w:p w14:paraId="03487571"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2.3  Customer</w:t>
      </w:r>
      <w:proofErr w:type="gramEnd"/>
      <w:r w:rsidRPr="004F03AE">
        <w:rPr>
          <w:rFonts w:ascii="Times New Roman" w:hAnsi="Times New Roman" w:cs="Times New Roman"/>
        </w:rPr>
        <w:t xml:space="preserve"> Segmentation — K-Means Clustering</w:t>
      </w:r>
    </w:p>
    <w:p w14:paraId="0DCE0F86"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All numerical features were standardized using StandardScaler before clustering. The Elbow Method and Silhouette Score analysis </w:t>
      </w:r>
      <w:proofErr w:type="gramStart"/>
      <w:r w:rsidRPr="004F03AE">
        <w:rPr>
          <w:rFonts w:ascii="Times New Roman" w:hAnsi="Times New Roman" w:cs="Times New Roman"/>
          <w:color w:val="595959"/>
        </w:rPr>
        <w:t>were</w:t>
      </w:r>
      <w:proofErr w:type="gramEnd"/>
      <w:r w:rsidRPr="004F03AE">
        <w:rPr>
          <w:rFonts w:ascii="Times New Roman" w:hAnsi="Times New Roman" w:cs="Times New Roman"/>
          <w:color w:val="595959"/>
        </w:rPr>
        <w:t xml:space="preserve"> used to determine the optimal number of clusters.</w:t>
      </w:r>
    </w:p>
    <w:p w14:paraId="35364640" w14:textId="77777777" w:rsidR="009A42AE" w:rsidRPr="004F03AE" w:rsidRDefault="009A42AE">
      <w:pPr>
        <w:spacing w:after="20"/>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0"/>
        <w:gridCol w:w="4690"/>
      </w:tblGrid>
      <w:tr w:rsidR="009A42AE" w:rsidRPr="004F03AE" w14:paraId="1F330D7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Pr>
          <w:p w14:paraId="7E31C310"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33ADCAE4" wp14:editId="2D4D494C">
                  <wp:extent cx="2952750" cy="1857375"/>
                  <wp:effectExtent l="0" t="0" r="0" b="0"/>
                  <wp:docPr id="1" name="Figure 1 — Elbow Method (Inertia vs. k)" descr="Figure 1 — Elbow Method (Inertia vs. k)" title="Figure 1 — Elbow Method (Inertia v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857375"/>
                          </a:xfrm>
                          <a:prstGeom prst="rect">
                            <a:avLst/>
                          </a:prstGeom>
                        </pic:spPr>
                      </pic:pic>
                    </a:graphicData>
                  </a:graphic>
                </wp:inline>
              </w:drawing>
            </w:r>
          </w:p>
          <w:p w14:paraId="56153765" w14:textId="0923FBCC"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1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Elbow Method (Inertia vs. k)</w:t>
            </w:r>
          </w:p>
        </w:tc>
        <w:tc>
          <w:tcPr>
            <w:tcW w:w="4760" w:type="dxa"/>
            <w:tcBorders>
              <w:top w:val="none" w:sz="0" w:space="0" w:color="FFFFFF"/>
              <w:left w:val="none" w:sz="0" w:space="0" w:color="FFFFFF"/>
              <w:bottom w:val="none" w:sz="0" w:space="0" w:color="FFFFFF"/>
              <w:right w:val="none" w:sz="0" w:space="0" w:color="FFFFFF"/>
            </w:tcBorders>
          </w:tcPr>
          <w:p w14:paraId="06FAFDD4"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0901B27E" wp14:editId="212942FF">
                  <wp:extent cx="2952750" cy="1857375"/>
                  <wp:effectExtent l="0" t="0" r="0" b="0"/>
                  <wp:docPr id="796284752" name="Figure 2 — Customer Distribution Across Clusters" descr="Figure 2 — Customer Distribution Across Clusters" title="Figure 2 — Customer Distribution Across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2750" cy="1857375"/>
                          </a:xfrm>
                          <a:prstGeom prst="rect">
                            <a:avLst/>
                          </a:prstGeom>
                        </pic:spPr>
                      </pic:pic>
                    </a:graphicData>
                  </a:graphic>
                </wp:inline>
              </w:drawing>
            </w:r>
          </w:p>
          <w:p w14:paraId="65E86336" w14:textId="6689289B"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2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Customer Distribution Across Clusters</w:t>
            </w:r>
          </w:p>
        </w:tc>
      </w:tr>
    </w:tbl>
    <w:p w14:paraId="0498A24B" w14:textId="77777777" w:rsidR="009A42AE" w:rsidRPr="004F03AE" w:rsidRDefault="009A42AE">
      <w:pPr>
        <w:spacing w:after="30"/>
        <w:rPr>
          <w:rFonts w:ascii="Times New Roman" w:hAnsi="Times New Roman" w:cs="Times New Roman"/>
        </w:rPr>
      </w:pPr>
    </w:p>
    <w:p w14:paraId="6E96C7B9" w14:textId="37606B2B"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Silhouette scores across k values: k=2 (0.373), k=3 (0.350), k=4 (0.310), k=5–9 (&lt;0.25). While k=2 achieves the highest statistical separation, k=3 was selected as the optimal value, offering a practical balance between cluster quality and business interpretability enabling three distinct discount tiers.</w:t>
      </w:r>
    </w:p>
    <w:p w14:paraId="2978F20E" w14:textId="77777777" w:rsidR="009A42AE" w:rsidRPr="004F03AE" w:rsidRDefault="009A42AE">
      <w:pPr>
        <w:spacing w:after="20"/>
        <w:rPr>
          <w:rFonts w:ascii="Times New Roman" w:hAnsi="Times New Roman" w:cs="Times New Roman"/>
        </w:rPr>
      </w:pPr>
    </w:p>
    <w:p w14:paraId="1FEAC1A7"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2.4  Cluster</w:t>
      </w:r>
      <w:proofErr w:type="gramEnd"/>
      <w:r w:rsidRPr="004F03AE">
        <w:rPr>
          <w:rFonts w:ascii="Times New Roman" w:hAnsi="Times New Roman" w:cs="Times New Roman"/>
        </w:rPr>
        <w:t xml:space="preserve"> Interpretation &amp; Discount Tier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466"/>
        <w:gridCol w:w="1654"/>
        <w:gridCol w:w="5269"/>
      </w:tblGrid>
      <w:tr w:rsidR="009A42AE" w:rsidRPr="004F03AE" w14:paraId="48B7668C"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0C13F0D9"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Cluster</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740B6BC0"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Customers</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7531AA6B"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Discount Tier</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0D63CCE0"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Key Characteristics</w:t>
            </w:r>
          </w:p>
        </w:tc>
      </w:tr>
      <w:tr w:rsidR="009A42AE" w:rsidRPr="004F03AE" w14:paraId="06C893B8"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EE5D30A"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Cluster 1</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1DDF9BB"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74,308 (79.5%)</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0BC23F46"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High Discount</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60206B8"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 xml:space="preserve">Low spenders, frequent budget purchases, high </w:t>
            </w:r>
            <w:proofErr w:type="spellStart"/>
            <w:r w:rsidRPr="004F03AE">
              <w:rPr>
                <w:rFonts w:ascii="Times New Roman" w:hAnsi="Times New Roman" w:cs="Times New Roman"/>
                <w:color w:val="000000"/>
                <w:sz w:val="19"/>
                <w:szCs w:val="19"/>
              </w:rPr>
              <w:t>cheap_order_ratio</w:t>
            </w:r>
            <w:proofErr w:type="spellEnd"/>
          </w:p>
        </w:tc>
      </w:tr>
      <w:tr w:rsidR="009A42AE" w:rsidRPr="004F03AE" w14:paraId="3B775EB8"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57D7A946"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Cluster 0</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785BB73"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16,172 (17.3%)</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074D629"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Medium Discount</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D48C34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Moderate spenders, mixed payment behavior</w:t>
            </w:r>
          </w:p>
        </w:tc>
      </w:tr>
      <w:tr w:rsidR="009A42AE" w:rsidRPr="004F03AE" w14:paraId="3145EDEF"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6D7984F8"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lastRenderedPageBreak/>
              <w:t>Cluster 2</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69EF0CE9"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2,855 (3.1%)</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2CF395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Low Discount</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2D85BC9"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High value, low promo dependency, premium buyers</w:t>
            </w:r>
          </w:p>
        </w:tc>
      </w:tr>
    </w:tbl>
    <w:p w14:paraId="62C5C157" w14:textId="77777777" w:rsidR="009A42AE" w:rsidRPr="004F03AE" w:rsidRDefault="009A42AE">
      <w:pPr>
        <w:spacing w:after="20"/>
        <w:rPr>
          <w:rFonts w:ascii="Times New Roman" w:hAnsi="Times New Roman" w:cs="Times New Roman"/>
        </w:rPr>
      </w:pPr>
    </w:p>
    <w:p w14:paraId="57970670" w14:textId="6A8D1DE0" w:rsidR="009A42AE" w:rsidRPr="004F03AE" w:rsidRDefault="00000000">
      <w:pPr>
        <w:spacing w:before="40" w:after="80"/>
        <w:jc w:val="both"/>
        <w:rPr>
          <w:rFonts w:ascii="Times New Roman" w:hAnsi="Times New Roman" w:cs="Times New Roman"/>
        </w:rPr>
      </w:pPr>
      <w:proofErr w:type="gramStart"/>
      <w:r w:rsidRPr="004F03AE">
        <w:rPr>
          <w:rFonts w:ascii="Times New Roman" w:hAnsi="Times New Roman" w:cs="Times New Roman"/>
          <w:color w:val="595959"/>
        </w:rPr>
        <w:t>The majority of</w:t>
      </w:r>
      <w:proofErr w:type="gramEnd"/>
      <w:r w:rsidRPr="004F03AE">
        <w:rPr>
          <w:rFonts w:ascii="Times New Roman" w:hAnsi="Times New Roman" w:cs="Times New Roman"/>
          <w:color w:val="595959"/>
        </w:rPr>
        <w:t xml:space="preserve"> customers (79.5%) fall into the High Discount sensitivity tier, confirming that targeted discounting rather than blanket promotions is essential to preserve margins.</w:t>
      </w:r>
    </w:p>
    <w:p w14:paraId="57DEDCBD" w14:textId="77777777" w:rsidR="009A42AE" w:rsidRPr="004F03AE" w:rsidRDefault="009A42AE">
      <w:pPr>
        <w:spacing w:after="20"/>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0"/>
        <w:gridCol w:w="4690"/>
      </w:tblGrid>
      <w:tr w:rsidR="009A42AE" w:rsidRPr="004F03AE" w14:paraId="73A4BFE2" w14:textId="77777777" w:rsidTr="004F03AE">
        <w:tblPrEx>
          <w:tblCellMar>
            <w:top w:w="0" w:type="dxa"/>
            <w:bottom w:w="0" w:type="dxa"/>
          </w:tblCellMar>
        </w:tblPrEx>
        <w:tc>
          <w:tcPr>
            <w:tcW w:w="4670" w:type="dxa"/>
            <w:tcBorders>
              <w:top w:val="none" w:sz="0" w:space="0" w:color="FFFFFF"/>
              <w:left w:val="none" w:sz="0" w:space="0" w:color="FFFFFF"/>
              <w:bottom w:val="none" w:sz="0" w:space="0" w:color="FFFFFF"/>
              <w:right w:val="none" w:sz="0" w:space="0" w:color="FFFFFF"/>
            </w:tcBorders>
          </w:tcPr>
          <w:p w14:paraId="1BC727A3"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46FC0575" wp14:editId="4D6A24A8">
                  <wp:extent cx="2952750" cy="1857375"/>
                  <wp:effectExtent l="0" t="0" r="0" b="0"/>
                  <wp:docPr id="821734772" name="Figure 3 — Spending Behavior by Cluster" descr="Figure 3 — Spending Behavior by Cluster" title="Figure 3 — Spending Behavior b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inline>
              </w:drawing>
            </w:r>
          </w:p>
          <w:p w14:paraId="42485E0C" w14:textId="095B651F"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3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Spending Behavior by Cluster</w:t>
            </w:r>
          </w:p>
        </w:tc>
        <w:tc>
          <w:tcPr>
            <w:tcW w:w="4690" w:type="dxa"/>
            <w:tcBorders>
              <w:top w:val="none" w:sz="0" w:space="0" w:color="FFFFFF"/>
              <w:left w:val="none" w:sz="0" w:space="0" w:color="FFFFFF"/>
              <w:bottom w:val="none" w:sz="0" w:space="0" w:color="FFFFFF"/>
              <w:right w:val="none" w:sz="0" w:space="0" w:color="FFFFFF"/>
            </w:tcBorders>
          </w:tcPr>
          <w:p w14:paraId="6D4CD749"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7C0D21FC" wp14:editId="1EDDC266">
                  <wp:extent cx="2952750" cy="1857375"/>
                  <wp:effectExtent l="0" t="0" r="0" b="0"/>
                  <wp:docPr id="1463008258" name="Figure 4 — Orders vs. Total Spending (Cluster Scatter)" descr="Figure 4 — Orders vs. Total Spending (Cluster Scatter)" title="Figure 4 — Orders vs. Total Spending (Cluster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857375"/>
                          </a:xfrm>
                          <a:prstGeom prst="rect">
                            <a:avLst/>
                          </a:prstGeom>
                        </pic:spPr>
                      </pic:pic>
                    </a:graphicData>
                  </a:graphic>
                </wp:inline>
              </w:drawing>
            </w:r>
          </w:p>
          <w:p w14:paraId="37EBFF0F" w14:textId="32CAB2F6"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4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Orders vs. Total Spending (Cluster Scatter)</w:t>
            </w:r>
          </w:p>
        </w:tc>
      </w:tr>
      <w:tr w:rsidR="004F03AE" w:rsidRPr="004F03AE" w14:paraId="71DA0EA7" w14:textId="77777777" w:rsidTr="004F03AE">
        <w:tblPrEx>
          <w:tblCellMar>
            <w:top w:w="0" w:type="dxa"/>
            <w:bottom w:w="0" w:type="dxa"/>
          </w:tblCellMar>
        </w:tblPrEx>
        <w:tc>
          <w:tcPr>
            <w:tcW w:w="4670" w:type="dxa"/>
            <w:tcBorders>
              <w:top w:val="none" w:sz="0" w:space="0" w:color="FFFFFF"/>
              <w:left w:val="none" w:sz="0" w:space="0" w:color="FFFFFF"/>
              <w:bottom w:val="none" w:sz="0" w:space="0" w:color="FFFFFF"/>
              <w:right w:val="none" w:sz="0" w:space="0" w:color="FFFFFF"/>
            </w:tcBorders>
          </w:tcPr>
          <w:p w14:paraId="37718C3A" w14:textId="77777777" w:rsidR="004F03AE" w:rsidRPr="004F03AE" w:rsidRDefault="004F03AE" w:rsidP="004F03AE">
            <w:pPr>
              <w:rPr>
                <w:rFonts w:ascii="Times New Roman" w:hAnsi="Times New Roman" w:cs="Times New Roman"/>
                <w:noProof/>
              </w:rPr>
            </w:pPr>
          </w:p>
        </w:tc>
        <w:tc>
          <w:tcPr>
            <w:tcW w:w="4690" w:type="dxa"/>
            <w:tcBorders>
              <w:top w:val="none" w:sz="0" w:space="0" w:color="FFFFFF"/>
              <w:left w:val="none" w:sz="0" w:space="0" w:color="FFFFFF"/>
              <w:bottom w:val="none" w:sz="0" w:space="0" w:color="FFFFFF"/>
              <w:right w:val="none" w:sz="0" w:space="0" w:color="FFFFFF"/>
            </w:tcBorders>
          </w:tcPr>
          <w:p w14:paraId="1A1D51DB" w14:textId="77777777" w:rsidR="004F03AE" w:rsidRPr="004F03AE" w:rsidRDefault="004F03AE">
            <w:pPr>
              <w:jc w:val="center"/>
              <w:rPr>
                <w:rFonts w:ascii="Times New Roman" w:hAnsi="Times New Roman" w:cs="Times New Roman"/>
                <w:noProof/>
              </w:rPr>
            </w:pPr>
          </w:p>
        </w:tc>
      </w:tr>
    </w:tbl>
    <w:p w14:paraId="5B98DFE0"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2.5  PCA</w:t>
      </w:r>
      <w:proofErr w:type="gramEnd"/>
      <w:r w:rsidRPr="004F03AE">
        <w:rPr>
          <w:rFonts w:ascii="Times New Roman" w:hAnsi="Times New Roman" w:cs="Times New Roman"/>
        </w:rPr>
        <w:t xml:space="preserve"> Visualization</w:t>
      </w:r>
    </w:p>
    <w:p w14:paraId="12D18286"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Principal Component Analysis reduced the high-dimensional feature space to two components for visual inspection. The PCA scatter plot confirms visible cluster separation, validating that the engineered features capture meaningful behavioral differences across segments.</w:t>
      </w:r>
    </w:p>
    <w:p w14:paraId="0A89029C" w14:textId="77777777" w:rsidR="009A42AE" w:rsidRPr="004F03AE" w:rsidRDefault="00000000">
      <w:pPr>
        <w:spacing w:before="120" w:after="40"/>
        <w:jc w:val="center"/>
        <w:rPr>
          <w:rFonts w:ascii="Times New Roman" w:hAnsi="Times New Roman" w:cs="Times New Roman"/>
        </w:rPr>
      </w:pPr>
      <w:r w:rsidRPr="004F03AE">
        <w:rPr>
          <w:rFonts w:ascii="Times New Roman" w:hAnsi="Times New Roman" w:cs="Times New Roman"/>
          <w:noProof/>
        </w:rPr>
        <w:drawing>
          <wp:inline distT="0" distB="0" distL="0" distR="0" wp14:anchorId="3C7794A7" wp14:editId="528E9D17">
            <wp:extent cx="5334000" cy="3333750"/>
            <wp:effectExtent l="0" t="0" r="0" b="0"/>
            <wp:docPr id="147815526" name="Figure 5 — PCA Visualization of Customer Segments" descr="Figure 5 — PCA Visualization of Customer Segments" title="Figure 5 — PCA Visualization of Customer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4535C96D" w14:textId="11EE9CCC" w:rsidR="009A42AE" w:rsidRDefault="00000000">
      <w:pPr>
        <w:spacing w:after="120"/>
        <w:jc w:val="center"/>
        <w:rPr>
          <w:rFonts w:ascii="Times New Roman" w:hAnsi="Times New Roman" w:cs="Times New Roman"/>
          <w:i/>
          <w:iCs/>
          <w:color w:val="808080"/>
          <w:sz w:val="16"/>
          <w:szCs w:val="16"/>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5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PCA Visualization of Customer Segments</w:t>
      </w:r>
    </w:p>
    <w:p w14:paraId="259B3957" w14:textId="77777777" w:rsidR="004F03AE" w:rsidRDefault="004F03AE">
      <w:pPr>
        <w:spacing w:after="120"/>
        <w:jc w:val="center"/>
        <w:rPr>
          <w:rFonts w:ascii="Times New Roman" w:hAnsi="Times New Roman" w:cs="Times New Roman"/>
          <w:i/>
          <w:iCs/>
          <w:color w:val="808080"/>
          <w:sz w:val="16"/>
          <w:szCs w:val="16"/>
        </w:rPr>
      </w:pPr>
    </w:p>
    <w:p w14:paraId="6FFE782C" w14:textId="77777777" w:rsidR="004F03AE" w:rsidRDefault="004F03AE">
      <w:pPr>
        <w:spacing w:after="120"/>
        <w:jc w:val="center"/>
        <w:rPr>
          <w:rFonts w:ascii="Times New Roman" w:hAnsi="Times New Roman" w:cs="Times New Roman"/>
          <w:i/>
          <w:iCs/>
          <w:color w:val="808080"/>
          <w:sz w:val="16"/>
          <w:szCs w:val="16"/>
        </w:rPr>
      </w:pPr>
    </w:p>
    <w:p w14:paraId="2E297E91" w14:textId="77777777" w:rsidR="004F03AE" w:rsidRDefault="004F03AE">
      <w:pPr>
        <w:spacing w:after="120"/>
        <w:jc w:val="center"/>
        <w:rPr>
          <w:rFonts w:ascii="Times New Roman" w:hAnsi="Times New Roman" w:cs="Times New Roman"/>
          <w:i/>
          <w:iCs/>
          <w:color w:val="808080"/>
          <w:sz w:val="16"/>
          <w:szCs w:val="16"/>
        </w:rPr>
      </w:pPr>
    </w:p>
    <w:p w14:paraId="79178495" w14:textId="77777777" w:rsidR="004F03AE" w:rsidRDefault="004F03AE">
      <w:pPr>
        <w:spacing w:after="120"/>
        <w:jc w:val="center"/>
        <w:rPr>
          <w:rFonts w:ascii="Times New Roman" w:hAnsi="Times New Roman" w:cs="Times New Roman"/>
          <w:i/>
          <w:iCs/>
          <w:color w:val="808080"/>
          <w:sz w:val="16"/>
          <w:szCs w:val="16"/>
        </w:rPr>
      </w:pPr>
    </w:p>
    <w:p w14:paraId="1FB6A90C" w14:textId="77777777" w:rsidR="004F03AE" w:rsidRDefault="004F03AE" w:rsidP="004F03AE">
      <w:pPr>
        <w:spacing w:after="120"/>
        <w:rPr>
          <w:rFonts w:ascii="Times New Roman" w:hAnsi="Times New Roman" w:cs="Times New Roman"/>
          <w:i/>
          <w:iCs/>
          <w:color w:val="808080"/>
          <w:sz w:val="16"/>
          <w:szCs w:val="16"/>
        </w:rPr>
      </w:pPr>
    </w:p>
    <w:p w14:paraId="707D4043" w14:textId="77777777" w:rsidR="004F03AE" w:rsidRPr="004F03AE" w:rsidRDefault="004F03AE">
      <w:pPr>
        <w:spacing w:after="120"/>
        <w:jc w:val="center"/>
        <w:rPr>
          <w:rFonts w:ascii="Times New Roman" w:hAnsi="Times New Roman" w:cs="Times New Roman"/>
        </w:rPr>
      </w:pPr>
    </w:p>
    <w:p w14:paraId="3B7D41A0"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3</w:t>
      </w:r>
      <w:proofErr w:type="gramStart"/>
      <w:r w:rsidRPr="004F03AE">
        <w:rPr>
          <w:rFonts w:ascii="Times New Roman" w:hAnsi="Times New Roman" w:cs="Times New Roman"/>
        </w:rPr>
        <w:t>.  Association</w:t>
      </w:r>
      <w:proofErr w:type="gramEnd"/>
      <w:r w:rsidRPr="004F03AE">
        <w:rPr>
          <w:rFonts w:ascii="Times New Roman" w:hAnsi="Times New Roman" w:cs="Times New Roman"/>
        </w:rPr>
        <w:t xml:space="preserve"> Rule Mining</w:t>
      </w:r>
    </w:p>
    <w:p w14:paraId="4F4B6799" w14:textId="77777777" w:rsidR="009A42AE" w:rsidRPr="004F03AE" w:rsidRDefault="009A42AE">
      <w:pPr>
        <w:spacing w:after="20"/>
        <w:rPr>
          <w:rFonts w:ascii="Times New Roman" w:hAnsi="Times New Roman" w:cs="Times New Roman"/>
        </w:rPr>
      </w:pPr>
    </w:p>
    <w:p w14:paraId="1AD23592"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The </w:t>
      </w:r>
      <w:proofErr w:type="spellStart"/>
      <w:r w:rsidRPr="004F03AE">
        <w:rPr>
          <w:rFonts w:ascii="Times New Roman" w:hAnsi="Times New Roman" w:cs="Times New Roman"/>
          <w:color w:val="595959"/>
        </w:rPr>
        <w:t>Apriori</w:t>
      </w:r>
      <w:proofErr w:type="spellEnd"/>
      <w:r w:rsidRPr="004F03AE">
        <w:rPr>
          <w:rFonts w:ascii="Times New Roman" w:hAnsi="Times New Roman" w:cs="Times New Roman"/>
          <w:color w:val="595959"/>
        </w:rPr>
        <w:t xml:space="preserve"> algorithm was applied to an order-category basket matrix to identify frequently co-purchased product categories. Each row represented one order; each column represented a product category (in English, using the provided translation table).</w:t>
      </w:r>
    </w:p>
    <w:p w14:paraId="0D5DE57A" w14:textId="77777777" w:rsidR="009A42AE" w:rsidRPr="004F03AE" w:rsidRDefault="009A42AE">
      <w:pPr>
        <w:spacing w:after="20"/>
        <w:rPr>
          <w:rFonts w:ascii="Times New Roman" w:hAnsi="Times New Roman" w:cs="Times New Roman"/>
        </w:rPr>
      </w:pPr>
    </w:p>
    <w:p w14:paraId="66393F14" w14:textId="77777777" w:rsidR="009A42AE" w:rsidRPr="004F03AE" w:rsidRDefault="00000000">
      <w:pPr>
        <w:spacing w:before="120" w:after="40"/>
        <w:jc w:val="center"/>
        <w:rPr>
          <w:rFonts w:ascii="Times New Roman" w:hAnsi="Times New Roman" w:cs="Times New Roman"/>
        </w:rPr>
      </w:pPr>
      <w:r w:rsidRPr="004F03AE">
        <w:rPr>
          <w:rFonts w:ascii="Times New Roman" w:hAnsi="Times New Roman" w:cs="Times New Roman"/>
          <w:noProof/>
        </w:rPr>
        <w:drawing>
          <wp:inline distT="0" distB="0" distL="0" distR="0" wp14:anchorId="442D4DB4" wp14:editId="190ABDC5">
            <wp:extent cx="4095750" cy="2571750"/>
            <wp:effectExtent l="0" t="0" r="0" b="0"/>
            <wp:docPr id="1088117235" name="Figure 6 — Top 10 Product Categories by Order Volume" descr="Figure 6 — Top 10 Product Categories by Order Volume" title="Figure 6 — Top 10 Product Categories by Order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571750"/>
                    </a:xfrm>
                    <a:prstGeom prst="rect">
                      <a:avLst/>
                    </a:prstGeom>
                  </pic:spPr>
                </pic:pic>
              </a:graphicData>
            </a:graphic>
          </wp:inline>
        </w:drawing>
      </w:r>
    </w:p>
    <w:p w14:paraId="3D35C03A" w14:textId="0306D277" w:rsidR="009A42AE" w:rsidRPr="004F03AE" w:rsidRDefault="00000000">
      <w:pPr>
        <w:spacing w:after="12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6 </w:t>
      </w:r>
      <w:r w:rsidR="004F03AE">
        <w:rPr>
          <w:rFonts w:ascii="Times New Roman" w:hAnsi="Times New Roman" w:cs="Times New Roman"/>
          <w:i/>
          <w:iCs/>
          <w:color w:val="808080"/>
          <w:sz w:val="16"/>
          <w:szCs w:val="16"/>
        </w:rPr>
        <w:t>:</w:t>
      </w:r>
      <w:proofErr w:type="gramEnd"/>
      <w:r w:rsidR="004F03AE">
        <w:rPr>
          <w:rFonts w:ascii="Times New Roman" w:hAnsi="Times New Roman" w:cs="Times New Roman"/>
          <w:i/>
          <w:iCs/>
          <w:color w:val="808080"/>
          <w:sz w:val="16"/>
          <w:szCs w:val="16"/>
        </w:rPr>
        <w:t xml:space="preserve"> </w:t>
      </w:r>
      <w:r w:rsidRPr="004F03AE">
        <w:rPr>
          <w:rFonts w:ascii="Times New Roman" w:hAnsi="Times New Roman" w:cs="Times New Roman"/>
          <w:i/>
          <w:iCs/>
          <w:color w:val="808080"/>
          <w:sz w:val="16"/>
          <w:szCs w:val="16"/>
        </w:rPr>
        <w:t xml:space="preserve"> Top 10 Product Categories by Order Volume</w:t>
      </w:r>
    </w:p>
    <w:p w14:paraId="521C425E" w14:textId="77777777" w:rsidR="009A42AE" w:rsidRPr="004F03AE" w:rsidRDefault="009A42AE">
      <w:pPr>
        <w:spacing w:after="20"/>
        <w:rPr>
          <w:rFonts w:ascii="Times New Roman" w:hAnsi="Times New Roman" w:cs="Times New Roman"/>
        </w:rPr>
      </w:pPr>
    </w:p>
    <w:p w14:paraId="212AED10"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Analysis revealed that over 98% of orders contained products from a single category, resulting in highly sparse baskets. While single-item frequent </w:t>
      </w:r>
      <w:proofErr w:type="spellStart"/>
      <w:r w:rsidRPr="004F03AE">
        <w:rPr>
          <w:rFonts w:ascii="Times New Roman" w:hAnsi="Times New Roman" w:cs="Times New Roman"/>
          <w:color w:val="595959"/>
        </w:rPr>
        <w:t>itemsets</w:t>
      </w:r>
      <w:proofErr w:type="spellEnd"/>
      <w:r w:rsidRPr="004F03AE">
        <w:rPr>
          <w:rFonts w:ascii="Times New Roman" w:hAnsi="Times New Roman" w:cs="Times New Roman"/>
          <w:color w:val="595959"/>
        </w:rPr>
        <w:t xml:space="preserve"> were generated (</w:t>
      </w:r>
      <w:proofErr w:type="spellStart"/>
      <w:r w:rsidRPr="004F03AE">
        <w:rPr>
          <w:rFonts w:ascii="Times New Roman" w:hAnsi="Times New Roman" w:cs="Times New Roman"/>
          <w:i/>
          <w:iCs/>
          <w:color w:val="595959"/>
        </w:rPr>
        <w:t>bed_bath_table</w:t>
      </w:r>
      <w:proofErr w:type="spellEnd"/>
      <w:r w:rsidRPr="004F03AE">
        <w:rPr>
          <w:rFonts w:ascii="Times New Roman" w:hAnsi="Times New Roman" w:cs="Times New Roman"/>
          <w:i/>
          <w:iCs/>
          <w:color w:val="595959"/>
        </w:rPr>
        <w:t>,</w:t>
      </w:r>
      <w:r w:rsidRPr="004F03AE">
        <w:rPr>
          <w:rFonts w:ascii="Times New Roman" w:hAnsi="Times New Roman" w:cs="Times New Roman"/>
          <w:color w:val="595959"/>
        </w:rPr>
        <w:t xml:space="preserve"> </w:t>
      </w:r>
      <w:proofErr w:type="spellStart"/>
      <w:r w:rsidRPr="004F03AE">
        <w:rPr>
          <w:rFonts w:ascii="Times New Roman" w:hAnsi="Times New Roman" w:cs="Times New Roman"/>
          <w:i/>
          <w:iCs/>
          <w:color w:val="595959"/>
        </w:rPr>
        <w:t>health_beauty</w:t>
      </w:r>
      <w:proofErr w:type="spellEnd"/>
      <w:r w:rsidRPr="004F03AE">
        <w:rPr>
          <w:rFonts w:ascii="Times New Roman" w:hAnsi="Times New Roman" w:cs="Times New Roman"/>
          <w:i/>
          <w:iCs/>
          <w:color w:val="595959"/>
        </w:rPr>
        <w:t>,</w:t>
      </w:r>
      <w:r w:rsidRPr="004F03AE">
        <w:rPr>
          <w:rFonts w:ascii="Times New Roman" w:hAnsi="Times New Roman" w:cs="Times New Roman"/>
          <w:color w:val="595959"/>
        </w:rPr>
        <w:t xml:space="preserve"> and </w:t>
      </w:r>
      <w:proofErr w:type="spellStart"/>
      <w:r w:rsidRPr="004F03AE">
        <w:rPr>
          <w:rFonts w:ascii="Times New Roman" w:hAnsi="Times New Roman" w:cs="Times New Roman"/>
          <w:i/>
          <w:iCs/>
          <w:color w:val="595959"/>
        </w:rPr>
        <w:t>sports_leisure</w:t>
      </w:r>
      <w:proofErr w:type="spellEnd"/>
      <w:r w:rsidRPr="004F03AE">
        <w:rPr>
          <w:rFonts w:ascii="Times New Roman" w:hAnsi="Times New Roman" w:cs="Times New Roman"/>
          <w:color w:val="595959"/>
        </w:rPr>
        <w:t xml:space="preserve"> being the dominant categories), no meaningful multi-category association rules emerged.</w:t>
      </w:r>
    </w:p>
    <w:p w14:paraId="06D53B49"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This finding is itself a significant insight: the dataset's purchasing structure does not support cross-category bundling strategies. Discount campaigns are therefore better targeted at individual high-demand categories rather than product bundle offers.</w:t>
      </w:r>
    </w:p>
    <w:p w14:paraId="3D500309" w14:textId="77777777" w:rsidR="009A42AE" w:rsidRPr="004F03AE" w:rsidRDefault="009A42AE">
      <w:pPr>
        <w:spacing w:after="30"/>
        <w:rPr>
          <w:rFonts w:ascii="Times New Roman" w:hAnsi="Times New Roman" w:cs="Times New Roman"/>
        </w:rPr>
      </w:pPr>
    </w:p>
    <w:p w14:paraId="41914DDB"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4</w:t>
      </w:r>
      <w:proofErr w:type="gramStart"/>
      <w:r w:rsidRPr="004F03AE">
        <w:rPr>
          <w:rFonts w:ascii="Times New Roman" w:hAnsi="Times New Roman" w:cs="Times New Roman"/>
        </w:rPr>
        <w:t>.  Predictive</w:t>
      </w:r>
      <w:proofErr w:type="gramEnd"/>
      <w:r w:rsidRPr="004F03AE">
        <w:rPr>
          <w:rFonts w:ascii="Times New Roman" w:hAnsi="Times New Roman" w:cs="Times New Roman"/>
        </w:rPr>
        <w:t xml:space="preserve"> Modelling</w:t>
      </w:r>
    </w:p>
    <w:p w14:paraId="7E649F60" w14:textId="77777777" w:rsidR="009A42AE" w:rsidRPr="004F03AE" w:rsidRDefault="009A42AE">
      <w:pPr>
        <w:spacing w:after="20"/>
        <w:rPr>
          <w:rFonts w:ascii="Times New Roman" w:hAnsi="Times New Roman" w:cs="Times New Roman"/>
        </w:rPr>
      </w:pPr>
    </w:p>
    <w:p w14:paraId="75431763"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 xml:space="preserve">4.1  </w:t>
      </w:r>
      <w:proofErr w:type="spellStart"/>
      <w:r w:rsidRPr="004F03AE">
        <w:rPr>
          <w:rFonts w:ascii="Times New Roman" w:hAnsi="Times New Roman" w:cs="Times New Roman"/>
        </w:rPr>
        <w:t>Behaviour</w:t>
      </w:r>
      <w:proofErr w:type="spellEnd"/>
      <w:proofErr w:type="gramEnd"/>
      <w:r w:rsidRPr="004F03AE">
        <w:rPr>
          <w:rFonts w:ascii="Times New Roman" w:hAnsi="Times New Roman" w:cs="Times New Roman"/>
        </w:rPr>
        <w:t>-Based Discount Sensitivity Score</w:t>
      </w:r>
    </w:p>
    <w:p w14:paraId="29E5385D"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Rather than directly predicting cluster labels, a novel </w:t>
      </w:r>
      <w:proofErr w:type="spellStart"/>
      <w:r w:rsidRPr="004F03AE">
        <w:rPr>
          <w:rFonts w:ascii="Times New Roman" w:hAnsi="Times New Roman" w:cs="Times New Roman"/>
          <w:color w:val="595959"/>
        </w:rPr>
        <w:t>behaviour</w:t>
      </w:r>
      <w:proofErr w:type="spellEnd"/>
      <w:r w:rsidRPr="004F03AE">
        <w:rPr>
          <w:rFonts w:ascii="Times New Roman" w:hAnsi="Times New Roman" w:cs="Times New Roman"/>
          <w:color w:val="595959"/>
        </w:rPr>
        <w:t>-based discount sensitivity score was designed. This score is a weighted composite of five normalized behavioral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1039"/>
        <w:gridCol w:w="5192"/>
      </w:tblGrid>
      <w:tr w:rsidR="009A42AE" w:rsidRPr="004F03AE" w14:paraId="4DB6D36E"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59B003F4"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Feature</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50947C02"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Weight</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6B6646CB"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Rationale</w:t>
            </w:r>
          </w:p>
        </w:tc>
      </w:tr>
      <w:tr w:rsidR="009A42AE" w:rsidRPr="004F03AE" w14:paraId="638991B9"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79D9FC33"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Promotional month order ratio</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AAD172E"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0.30</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D5F13DC"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Strongest signal of price responsiveness</w:t>
            </w:r>
          </w:p>
        </w:tc>
      </w:tr>
      <w:tr w:rsidR="009A42AE" w:rsidRPr="004F03AE" w14:paraId="11A44BA7"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2FA845E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High installment ratio</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658E13F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0.25</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69FF5C5"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Indicates financial price sensitivity</w:t>
            </w:r>
          </w:p>
        </w:tc>
      </w:tr>
      <w:tr w:rsidR="009A42AE" w:rsidRPr="004F03AE" w14:paraId="7F47D264"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66F70B46"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Average installments</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2E7872D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0.20</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5DD99577"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Reflects payment flexibility preference</w:t>
            </w:r>
          </w:p>
        </w:tc>
      </w:tr>
      <w:tr w:rsidR="009A42AE" w:rsidRPr="004F03AE" w14:paraId="65ACF52F"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15F3035"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Recency (inverted)</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BC907B1"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0.15</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2A38F21C"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 xml:space="preserve">Inactive customers </w:t>
            </w:r>
            <w:proofErr w:type="gramStart"/>
            <w:r w:rsidRPr="004F03AE">
              <w:rPr>
                <w:rFonts w:ascii="Times New Roman" w:hAnsi="Times New Roman" w:cs="Times New Roman"/>
                <w:color w:val="000000"/>
                <w:sz w:val="19"/>
                <w:szCs w:val="19"/>
              </w:rPr>
              <w:t>more</w:t>
            </w:r>
            <w:proofErr w:type="gramEnd"/>
            <w:r w:rsidRPr="004F03AE">
              <w:rPr>
                <w:rFonts w:ascii="Times New Roman" w:hAnsi="Times New Roman" w:cs="Times New Roman"/>
                <w:color w:val="000000"/>
                <w:sz w:val="19"/>
                <w:szCs w:val="19"/>
              </w:rPr>
              <w:t xml:space="preserve"> likely to need discounts</w:t>
            </w:r>
          </w:p>
        </w:tc>
      </w:tr>
      <w:tr w:rsidR="009A42AE" w:rsidRPr="004F03AE" w14:paraId="7A7B1B16"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747042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Average order value (inverted)</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A785F6F"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0.10</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6F1EF6E"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Lower AOV correlates with price-conscious behavior</w:t>
            </w:r>
          </w:p>
        </w:tc>
      </w:tr>
    </w:tbl>
    <w:p w14:paraId="5FCB09CF" w14:textId="77777777" w:rsidR="009A42AE" w:rsidRPr="004F03AE" w:rsidRDefault="009A42AE">
      <w:pPr>
        <w:spacing w:after="20"/>
        <w:rPr>
          <w:rFonts w:ascii="Times New Roman" w:hAnsi="Times New Roman" w:cs="Times New Roman"/>
        </w:rPr>
      </w:pPr>
    </w:p>
    <w:p w14:paraId="0B443CEB" w14:textId="77777777" w:rsidR="009A42AE" w:rsidRDefault="00000000">
      <w:pPr>
        <w:spacing w:before="40" w:after="80"/>
        <w:jc w:val="both"/>
        <w:rPr>
          <w:rFonts w:ascii="Times New Roman" w:hAnsi="Times New Roman" w:cs="Times New Roman"/>
          <w:color w:val="595959"/>
        </w:rPr>
      </w:pPr>
      <w:r w:rsidRPr="004F03AE">
        <w:rPr>
          <w:rFonts w:ascii="Times New Roman" w:hAnsi="Times New Roman" w:cs="Times New Roman"/>
          <w:color w:val="595959"/>
        </w:rPr>
        <w:t>Customers were divided into Low, Medium, and High Discount tiers using quantile-based thresholds on this composite score, producing a balanced three-class target for the classification model.</w:t>
      </w:r>
    </w:p>
    <w:p w14:paraId="2807A1CC" w14:textId="77777777" w:rsidR="004F03AE" w:rsidRDefault="004F03AE">
      <w:pPr>
        <w:spacing w:before="40" w:after="80"/>
        <w:jc w:val="both"/>
        <w:rPr>
          <w:rFonts w:ascii="Times New Roman" w:hAnsi="Times New Roman" w:cs="Times New Roman"/>
          <w:color w:val="595959"/>
        </w:rPr>
      </w:pPr>
    </w:p>
    <w:p w14:paraId="53E1BA5E" w14:textId="77777777" w:rsidR="009A42AE" w:rsidRPr="004F03AE" w:rsidRDefault="009A42AE">
      <w:pPr>
        <w:spacing w:after="20"/>
        <w:rPr>
          <w:rFonts w:ascii="Times New Roman" w:hAnsi="Times New Roman" w:cs="Times New Roman"/>
        </w:rPr>
      </w:pPr>
    </w:p>
    <w:p w14:paraId="15B78E6E"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4.2  Feature</w:t>
      </w:r>
      <w:proofErr w:type="gramEnd"/>
      <w:r w:rsidRPr="004F03AE">
        <w:rPr>
          <w:rFonts w:ascii="Times New Roman" w:hAnsi="Times New Roman" w:cs="Times New Roman"/>
        </w:rPr>
        <w:t xml:space="preserve"> Selection &amp; Model Training</w:t>
      </w:r>
    </w:p>
    <w:p w14:paraId="3DDFC31D"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Random Forest feature importance was used to select the top 5 predictive features. A Decision Tree classifier (</w:t>
      </w:r>
      <w:proofErr w:type="spellStart"/>
      <w:r w:rsidRPr="004F03AE">
        <w:rPr>
          <w:rFonts w:ascii="Times New Roman" w:hAnsi="Times New Roman" w:cs="Times New Roman"/>
          <w:color w:val="595959"/>
        </w:rPr>
        <w:t>max_depth</w:t>
      </w:r>
      <w:proofErr w:type="spellEnd"/>
      <w:r w:rsidRPr="004F03AE">
        <w:rPr>
          <w:rFonts w:ascii="Times New Roman" w:hAnsi="Times New Roman" w:cs="Times New Roman"/>
          <w:color w:val="595959"/>
        </w:rPr>
        <w:t>=5) was then trained on an 80/20 stratified split using these selected features.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0"/>
        <w:gridCol w:w="4690"/>
      </w:tblGrid>
      <w:tr w:rsidR="009A42AE" w:rsidRPr="004F03AE" w14:paraId="5841E397"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Pr>
          <w:p w14:paraId="4C4D0F5E"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4C1EFE11" wp14:editId="5C05A14C">
                  <wp:extent cx="2952750" cy="1857375"/>
                  <wp:effectExtent l="0" t="0" r="0" b="0"/>
                  <wp:docPr id="1171449744" name="Figure 7 — Feature Importance (Decision Tree)" descr="Figure 7 — Feature Importance (Decision Tree)" title="Figure 7 — Feature Importance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2750" cy="1857375"/>
                          </a:xfrm>
                          <a:prstGeom prst="rect">
                            <a:avLst/>
                          </a:prstGeom>
                        </pic:spPr>
                      </pic:pic>
                    </a:graphicData>
                  </a:graphic>
                </wp:inline>
              </w:drawing>
            </w:r>
          </w:p>
          <w:p w14:paraId="43536F33" w14:textId="10809D2A"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7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Feature Importance (Decision Tree)</w:t>
            </w:r>
          </w:p>
        </w:tc>
        <w:tc>
          <w:tcPr>
            <w:tcW w:w="4760" w:type="dxa"/>
            <w:tcBorders>
              <w:top w:val="none" w:sz="0" w:space="0" w:color="FFFFFF"/>
              <w:left w:val="none" w:sz="0" w:space="0" w:color="FFFFFF"/>
              <w:bottom w:val="none" w:sz="0" w:space="0" w:color="FFFFFF"/>
              <w:right w:val="none" w:sz="0" w:space="0" w:color="FFFFFF"/>
            </w:tcBorders>
          </w:tcPr>
          <w:p w14:paraId="72DDE080" w14:textId="77777777" w:rsidR="009A42AE" w:rsidRPr="004F03AE" w:rsidRDefault="00000000">
            <w:pPr>
              <w:jc w:val="center"/>
              <w:rPr>
                <w:rFonts w:ascii="Times New Roman" w:hAnsi="Times New Roman" w:cs="Times New Roman"/>
              </w:rPr>
            </w:pPr>
            <w:r w:rsidRPr="004F03AE">
              <w:rPr>
                <w:rFonts w:ascii="Times New Roman" w:hAnsi="Times New Roman" w:cs="Times New Roman"/>
                <w:noProof/>
              </w:rPr>
              <w:drawing>
                <wp:inline distT="0" distB="0" distL="0" distR="0" wp14:anchorId="5F09D99E" wp14:editId="17EE69A7">
                  <wp:extent cx="2381250" cy="1524000"/>
                  <wp:effectExtent l="0" t="0" r="0" b="0"/>
                  <wp:docPr id="1460708966" name="Figure 8 — Discount Tier Distribution" descr="Figure 8 — Discount Tier Distribution" title="Figure 8 — Discount Tie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524000"/>
                          </a:xfrm>
                          <a:prstGeom prst="rect">
                            <a:avLst/>
                          </a:prstGeom>
                        </pic:spPr>
                      </pic:pic>
                    </a:graphicData>
                  </a:graphic>
                </wp:inline>
              </w:drawing>
            </w:r>
          </w:p>
          <w:p w14:paraId="44FA7AB2" w14:textId="0BA33DA5" w:rsidR="009A42AE" w:rsidRPr="004F03AE" w:rsidRDefault="00000000">
            <w:pPr>
              <w:spacing w:after="8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8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Discount Tier Distribution</w:t>
            </w:r>
          </w:p>
        </w:tc>
      </w:tr>
    </w:tbl>
    <w:p w14:paraId="72C50B64" w14:textId="77777777" w:rsidR="009A42AE" w:rsidRPr="004F03AE" w:rsidRDefault="009A42AE">
      <w:pPr>
        <w:spacing w:after="20"/>
        <w:rPr>
          <w:rFonts w:ascii="Times New Roman" w:hAnsi="Times New Roman" w:cs="Times New Roman"/>
        </w:rPr>
      </w:pPr>
    </w:p>
    <w:p w14:paraId="0C52FEFB"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Recency emerged as the single most important predictor, followed by high installment usage and promotional purchase ratio. Average order value had minimal impact, confirming that spending amount alone is insufficient to characterize discount sensitivity.</w:t>
      </w:r>
    </w:p>
    <w:p w14:paraId="670C9C34" w14:textId="77777777" w:rsidR="009A42AE" w:rsidRPr="004F03AE" w:rsidRDefault="009A42AE">
      <w:pPr>
        <w:spacing w:after="20"/>
        <w:rPr>
          <w:rFonts w:ascii="Times New Roman" w:hAnsi="Times New Roman" w:cs="Times New Roman"/>
        </w:rPr>
      </w:pPr>
    </w:p>
    <w:p w14:paraId="69D1597E" w14:textId="77777777" w:rsidR="009A42AE" w:rsidRPr="004F03AE" w:rsidRDefault="00000000">
      <w:pPr>
        <w:pStyle w:val="Heading2"/>
        <w:pBdr>
          <w:bottom w:val="single" w:sz="4" w:space="2" w:color="2E75B6"/>
        </w:pBdr>
        <w:rPr>
          <w:rFonts w:ascii="Times New Roman" w:hAnsi="Times New Roman" w:cs="Times New Roman"/>
        </w:rPr>
      </w:pPr>
      <w:proofErr w:type="gramStart"/>
      <w:r w:rsidRPr="004F03AE">
        <w:rPr>
          <w:rFonts w:ascii="Times New Roman" w:hAnsi="Times New Roman" w:cs="Times New Roman"/>
        </w:rPr>
        <w:t>4.3  Model</w:t>
      </w:r>
      <w:proofErr w:type="gramEnd"/>
      <w:r w:rsidRPr="004F03AE">
        <w:rPr>
          <w:rFonts w:ascii="Times New Roman" w:hAnsi="Times New Roman" w:cs="Times New Roman"/>
        </w:rPr>
        <w:t xml:space="preserve"> Performance</w:t>
      </w:r>
    </w:p>
    <w:p w14:paraId="1F63387A" w14:textId="77777777" w:rsidR="009A42AE" w:rsidRPr="004F03AE" w:rsidRDefault="00000000">
      <w:pPr>
        <w:spacing w:before="120" w:after="40"/>
        <w:jc w:val="center"/>
        <w:rPr>
          <w:rFonts w:ascii="Times New Roman" w:hAnsi="Times New Roman" w:cs="Times New Roman"/>
        </w:rPr>
      </w:pPr>
      <w:r w:rsidRPr="004F03AE">
        <w:rPr>
          <w:rFonts w:ascii="Times New Roman" w:hAnsi="Times New Roman" w:cs="Times New Roman"/>
          <w:noProof/>
        </w:rPr>
        <w:drawing>
          <wp:inline distT="0" distB="0" distL="0" distR="0" wp14:anchorId="3057EAAF" wp14:editId="37D30C33">
            <wp:extent cx="3238500" cy="2714625"/>
            <wp:effectExtent l="0" t="0" r="0" b="0"/>
            <wp:docPr id="1939659634" name="Figure 9 — Confusion Matrix (Decision Tree Classifier)" descr="Figure 9 — Confusion Matrix (Decision Tree Classifier)" title="Figure 9 — Confusion Matrix (Decision Tree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714625"/>
                    </a:xfrm>
                    <a:prstGeom prst="rect">
                      <a:avLst/>
                    </a:prstGeom>
                  </pic:spPr>
                </pic:pic>
              </a:graphicData>
            </a:graphic>
          </wp:inline>
        </w:drawing>
      </w:r>
    </w:p>
    <w:p w14:paraId="3C7A63E8" w14:textId="4F6DE00B" w:rsidR="009A42AE" w:rsidRPr="004F03AE" w:rsidRDefault="00000000">
      <w:pPr>
        <w:spacing w:after="12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9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Confusion Matrix (Decision Tree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6077"/>
      </w:tblGrid>
      <w:tr w:rsidR="009A42AE" w:rsidRPr="004F03AE" w14:paraId="7C439A2D"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3E578EFA"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Metric</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4014E28A"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Value</w:t>
            </w:r>
          </w:p>
        </w:tc>
      </w:tr>
      <w:tr w:rsidR="009A42AE" w:rsidRPr="004F03AE" w14:paraId="6F4A181D"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487EAC9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Overall Accuracy</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3EAF89E6"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~High (validated via classification report)</w:t>
            </w:r>
          </w:p>
        </w:tc>
      </w:tr>
      <w:tr w:rsidR="009A42AE" w:rsidRPr="004F03AE" w14:paraId="613BA81B"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88C0F64"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Low Discount Tier</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003736BD" w14:textId="6E8B4FA4"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Highest precision</w:t>
            </w:r>
            <w:r w:rsidR="004F03AE">
              <w:rPr>
                <w:rFonts w:ascii="Times New Roman" w:hAnsi="Times New Roman" w:cs="Times New Roman"/>
                <w:color w:val="000000"/>
                <w:sz w:val="19"/>
                <w:szCs w:val="19"/>
              </w:rPr>
              <w:t>,</w:t>
            </w:r>
            <w:r w:rsidRPr="004F03AE">
              <w:rPr>
                <w:rFonts w:ascii="Times New Roman" w:hAnsi="Times New Roman" w:cs="Times New Roman"/>
                <w:color w:val="000000"/>
                <w:sz w:val="19"/>
                <w:szCs w:val="19"/>
              </w:rPr>
              <w:t xml:space="preserve"> minimal misclassifications</w:t>
            </w:r>
          </w:p>
        </w:tc>
      </w:tr>
      <w:tr w:rsidR="009A42AE" w:rsidRPr="004F03AE" w14:paraId="72604A32"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48ACFD89"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High Discount Tier</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2F873DF2"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Minor overlap with Medium Discount</w:t>
            </w:r>
          </w:p>
        </w:tc>
      </w:tr>
      <w:tr w:rsidR="009A42AE" w:rsidRPr="004F03AE" w14:paraId="3E1ECEC6"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730B65D5"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Medium Discount Tier</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74E9E62"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Some boundary confusion with adjacent tiers</w:t>
            </w:r>
          </w:p>
        </w:tc>
      </w:tr>
    </w:tbl>
    <w:p w14:paraId="3EEF4C1C" w14:textId="77777777" w:rsidR="009A42AE" w:rsidRPr="004F03AE" w:rsidRDefault="009A42AE">
      <w:pPr>
        <w:spacing w:after="20"/>
        <w:rPr>
          <w:rFonts w:ascii="Times New Roman" w:hAnsi="Times New Roman" w:cs="Times New Roman"/>
        </w:rPr>
      </w:pPr>
    </w:p>
    <w:p w14:paraId="7D47A144"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lastRenderedPageBreak/>
        <w:t>Prediction errors occur primarily between adjacent tiers (Medium ↔ High or Medium ↔ Low), which is expected given the continuous nature of discount sensitivity. The model successfully captures the key behavioral boundaries separating discount tiers.</w:t>
      </w:r>
    </w:p>
    <w:p w14:paraId="40029867" w14:textId="77777777" w:rsidR="009A42AE" w:rsidRPr="004F03AE" w:rsidRDefault="009A42AE">
      <w:pPr>
        <w:spacing w:after="30"/>
        <w:rPr>
          <w:rFonts w:ascii="Times New Roman" w:hAnsi="Times New Roman" w:cs="Times New Roman"/>
        </w:rPr>
      </w:pPr>
    </w:p>
    <w:p w14:paraId="3E9D7412"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5</w:t>
      </w:r>
      <w:proofErr w:type="gramStart"/>
      <w:r w:rsidRPr="004F03AE">
        <w:rPr>
          <w:rFonts w:ascii="Times New Roman" w:hAnsi="Times New Roman" w:cs="Times New Roman"/>
        </w:rPr>
        <w:t>.  Results</w:t>
      </w:r>
      <w:proofErr w:type="gramEnd"/>
      <w:r w:rsidRPr="004F03AE">
        <w:rPr>
          <w:rFonts w:ascii="Times New Roman" w:hAnsi="Times New Roman" w:cs="Times New Roman"/>
        </w:rPr>
        <w:t xml:space="preserve"> &amp; Discussion</w:t>
      </w:r>
    </w:p>
    <w:p w14:paraId="397AA969" w14:textId="77777777" w:rsidR="009A42AE" w:rsidRPr="004F03AE" w:rsidRDefault="009A42AE">
      <w:pPr>
        <w:spacing w:after="20"/>
        <w:rPr>
          <w:rFonts w:ascii="Times New Roman" w:hAnsi="Times New Roman" w:cs="Times New Roman"/>
        </w:rPr>
      </w:pPr>
    </w:p>
    <w:p w14:paraId="31C1F6F0" w14:textId="77777777" w:rsidR="009A42AE" w:rsidRPr="004F03AE" w:rsidRDefault="00000000">
      <w:pPr>
        <w:spacing w:before="120" w:after="40"/>
        <w:jc w:val="center"/>
        <w:rPr>
          <w:rFonts w:ascii="Times New Roman" w:hAnsi="Times New Roman" w:cs="Times New Roman"/>
        </w:rPr>
      </w:pPr>
      <w:r w:rsidRPr="004F03AE">
        <w:rPr>
          <w:rFonts w:ascii="Times New Roman" w:hAnsi="Times New Roman" w:cs="Times New Roman"/>
          <w:noProof/>
        </w:rPr>
        <w:drawing>
          <wp:inline distT="0" distB="0" distL="0" distR="0" wp14:anchorId="3687C516" wp14:editId="11A0BE8D">
            <wp:extent cx="5334000" cy="3143250"/>
            <wp:effectExtent l="0" t="0" r="0" b="0"/>
            <wp:docPr id="1163266516" name="Figure 10 — Cluster Feature Comparison Across Segments" descr="Figure 10 — Cluster Feature Comparison Across Segments" title="Figure 10 — Cluster Feature Comparison Across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143250"/>
                    </a:xfrm>
                    <a:prstGeom prst="rect">
                      <a:avLst/>
                    </a:prstGeom>
                  </pic:spPr>
                </pic:pic>
              </a:graphicData>
            </a:graphic>
          </wp:inline>
        </w:drawing>
      </w:r>
    </w:p>
    <w:p w14:paraId="792B2E33" w14:textId="1EEA5457" w:rsidR="009A42AE" w:rsidRPr="004F03AE" w:rsidRDefault="00000000">
      <w:pPr>
        <w:spacing w:after="120"/>
        <w:jc w:val="center"/>
        <w:rPr>
          <w:rFonts w:ascii="Times New Roman" w:hAnsi="Times New Roman" w:cs="Times New Roman"/>
        </w:rPr>
      </w:pPr>
      <w:r w:rsidRPr="004F03AE">
        <w:rPr>
          <w:rFonts w:ascii="Times New Roman" w:hAnsi="Times New Roman" w:cs="Times New Roman"/>
          <w:i/>
          <w:iCs/>
          <w:color w:val="808080"/>
          <w:sz w:val="16"/>
          <w:szCs w:val="16"/>
        </w:rPr>
        <w:t xml:space="preserve">Figure </w:t>
      </w:r>
      <w:proofErr w:type="gramStart"/>
      <w:r w:rsidRPr="004F03AE">
        <w:rPr>
          <w:rFonts w:ascii="Times New Roman" w:hAnsi="Times New Roman" w:cs="Times New Roman"/>
          <w:i/>
          <w:iCs/>
          <w:color w:val="808080"/>
          <w:sz w:val="16"/>
          <w:szCs w:val="16"/>
        </w:rPr>
        <w:t xml:space="preserve">10 </w:t>
      </w:r>
      <w:r w:rsidR="004F03AE">
        <w:rPr>
          <w:rFonts w:ascii="Times New Roman" w:hAnsi="Times New Roman" w:cs="Times New Roman"/>
          <w:i/>
          <w:iCs/>
          <w:color w:val="808080"/>
          <w:sz w:val="16"/>
          <w:szCs w:val="16"/>
        </w:rPr>
        <w:t>:</w:t>
      </w:r>
      <w:proofErr w:type="gramEnd"/>
      <w:r w:rsidRPr="004F03AE">
        <w:rPr>
          <w:rFonts w:ascii="Times New Roman" w:hAnsi="Times New Roman" w:cs="Times New Roman"/>
          <w:i/>
          <w:iCs/>
          <w:color w:val="808080"/>
          <w:sz w:val="16"/>
          <w:szCs w:val="16"/>
        </w:rPr>
        <w:t xml:space="preserve"> Cluster Feature Comparison Across Segments</w:t>
      </w:r>
    </w:p>
    <w:p w14:paraId="089852A4" w14:textId="77777777" w:rsidR="009A42AE" w:rsidRPr="004F03AE" w:rsidRDefault="009A42AE">
      <w:pPr>
        <w:spacing w:after="20"/>
        <w:rPr>
          <w:rFonts w:ascii="Times New Roman" w:hAnsi="Times New Roman" w:cs="Times New Roman"/>
        </w:rPr>
      </w:pPr>
    </w:p>
    <w:p w14:paraId="56A717A6"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The cluster feature comparison chart confirms that the three segments exhibit distinctly different behavioral profiles. High-discount customers show elevated </w:t>
      </w:r>
      <w:proofErr w:type="spellStart"/>
      <w:r w:rsidRPr="004F03AE">
        <w:rPr>
          <w:rFonts w:ascii="Times New Roman" w:hAnsi="Times New Roman" w:cs="Times New Roman"/>
          <w:i/>
          <w:iCs/>
          <w:color w:val="595959"/>
        </w:rPr>
        <w:t>cheap_order_ratio</w:t>
      </w:r>
      <w:proofErr w:type="spellEnd"/>
      <w:r w:rsidRPr="004F03AE">
        <w:rPr>
          <w:rFonts w:ascii="Times New Roman" w:hAnsi="Times New Roman" w:cs="Times New Roman"/>
          <w:color w:val="595959"/>
        </w:rPr>
        <w:t xml:space="preserve"> and </w:t>
      </w:r>
      <w:proofErr w:type="spellStart"/>
      <w:r w:rsidRPr="004F03AE">
        <w:rPr>
          <w:rFonts w:ascii="Times New Roman" w:hAnsi="Times New Roman" w:cs="Times New Roman"/>
          <w:i/>
          <w:iCs/>
          <w:color w:val="595959"/>
        </w:rPr>
        <w:t>promo_month_order_ratio</w:t>
      </w:r>
      <w:proofErr w:type="spellEnd"/>
      <w:r w:rsidRPr="004F03AE">
        <w:rPr>
          <w:rFonts w:ascii="Times New Roman" w:hAnsi="Times New Roman" w:cs="Times New Roman"/>
          <w:color w:val="595959"/>
        </w:rPr>
        <w:t>, while Low-discount customers (Cluster 2) exhibit higher total spending and lower price-sensitivity indicators.</w:t>
      </w:r>
    </w:p>
    <w:p w14:paraId="63430C60" w14:textId="77777777" w:rsidR="009A42AE" w:rsidRPr="004F03AE" w:rsidRDefault="009A42AE">
      <w:pPr>
        <w:spacing w:after="20"/>
        <w:rPr>
          <w:rFonts w:ascii="Times New Roman" w:hAnsi="Times New Roman" w:cs="Times New Roman"/>
        </w:rPr>
      </w:pPr>
    </w:p>
    <w:p w14:paraId="1E3EAD3F"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Key Findings</w:t>
      </w:r>
    </w:p>
    <w:p w14:paraId="658912B7" w14:textId="3650925F"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79.5% of e-commerce customers exhibit high discount sensitivity</w:t>
      </w:r>
      <w:r w:rsidR="004F03AE">
        <w:rPr>
          <w:rFonts w:ascii="Times New Roman" w:hAnsi="Times New Roman" w:cs="Times New Roman"/>
          <w:color w:val="595959"/>
        </w:rPr>
        <w:t>,</w:t>
      </w:r>
      <w:r w:rsidRPr="004F03AE">
        <w:rPr>
          <w:rFonts w:ascii="Times New Roman" w:hAnsi="Times New Roman" w:cs="Times New Roman"/>
          <w:color w:val="595959"/>
        </w:rPr>
        <w:t xml:space="preserve"> validating the need for targeted rather than uniform discounting.</w:t>
      </w:r>
    </w:p>
    <w:p w14:paraId="569FE599"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Recency is the most powerful predictor of discount sensitivity, suggesting that re-engagement campaigns should be the primary use case for discount targeting.</w:t>
      </w:r>
    </w:p>
    <w:p w14:paraId="4F3806BB"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Payment behavior (installment usage) is a reliable proxy for financial price sensitivity, second only to recency.</w:t>
      </w:r>
    </w:p>
    <w:p w14:paraId="33672035"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Promotional purchase patterns during November–December confirm that seasonal discount behavior is a meaningful segmentation signal.</w:t>
      </w:r>
    </w:p>
    <w:p w14:paraId="164B56CA" w14:textId="0E25CF7C"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Association rule mining confirmed that cross-category bundling is not viable for this dataset</w:t>
      </w:r>
      <w:r w:rsidR="004F03AE">
        <w:rPr>
          <w:rFonts w:ascii="Times New Roman" w:hAnsi="Times New Roman" w:cs="Times New Roman"/>
          <w:color w:val="595959"/>
        </w:rPr>
        <w:t>,</w:t>
      </w:r>
      <w:r w:rsidRPr="004F03AE">
        <w:rPr>
          <w:rFonts w:ascii="Times New Roman" w:hAnsi="Times New Roman" w:cs="Times New Roman"/>
          <w:color w:val="595959"/>
        </w:rPr>
        <w:t xml:space="preserve"> focused category-level discounts are recommended.</w:t>
      </w:r>
    </w:p>
    <w:p w14:paraId="634D4C70" w14:textId="77777777" w:rsidR="009A42AE" w:rsidRPr="004F03AE" w:rsidRDefault="009A42AE">
      <w:pPr>
        <w:spacing w:after="20"/>
        <w:rPr>
          <w:rFonts w:ascii="Times New Roman" w:hAnsi="Times New Roman" w:cs="Times New Roman"/>
        </w:rPr>
      </w:pPr>
    </w:p>
    <w:p w14:paraId="277A425A"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Limitations</w:t>
      </w:r>
    </w:p>
    <w:p w14:paraId="18502C1F"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Discount tiers are derived from engineered behavioral proxies, not actual campaign response data (click-through rates, coupon redemption).</w:t>
      </w:r>
    </w:p>
    <w:p w14:paraId="56B9684B"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 xml:space="preserve">The </w:t>
      </w:r>
      <w:proofErr w:type="spellStart"/>
      <w:r w:rsidRPr="004F03AE">
        <w:rPr>
          <w:rFonts w:ascii="Times New Roman" w:hAnsi="Times New Roman" w:cs="Times New Roman"/>
          <w:color w:val="595959"/>
        </w:rPr>
        <w:t>Olist</w:t>
      </w:r>
      <w:proofErr w:type="spellEnd"/>
      <w:r w:rsidRPr="004F03AE">
        <w:rPr>
          <w:rFonts w:ascii="Times New Roman" w:hAnsi="Times New Roman" w:cs="Times New Roman"/>
          <w:color w:val="595959"/>
        </w:rPr>
        <w:t xml:space="preserve"> dataset is from the Brazilian market (2016–2018), which may limit generalizability to other geographies or time periods.</w:t>
      </w:r>
    </w:p>
    <w:p w14:paraId="21E2E695"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Sparse basket data prevented meaningful multi-category association rules from being generated.</w:t>
      </w:r>
    </w:p>
    <w:p w14:paraId="13E6B05E" w14:textId="77777777" w:rsidR="004F03AE" w:rsidRPr="004F03AE" w:rsidRDefault="004F03AE">
      <w:pPr>
        <w:pStyle w:val="ListParagraph"/>
        <w:numPr>
          <w:ilvl w:val="0"/>
          <w:numId w:val="2"/>
        </w:numPr>
        <w:spacing w:before="30" w:after="30"/>
        <w:rPr>
          <w:rFonts w:ascii="Times New Roman" w:hAnsi="Times New Roman" w:cs="Times New Roman"/>
        </w:rPr>
      </w:pPr>
    </w:p>
    <w:p w14:paraId="18B493BC" w14:textId="77777777" w:rsidR="009A42AE" w:rsidRPr="004F03AE" w:rsidRDefault="009A42AE">
      <w:pPr>
        <w:spacing w:after="20"/>
        <w:rPr>
          <w:rFonts w:ascii="Times New Roman" w:hAnsi="Times New Roman" w:cs="Times New Roman"/>
        </w:rPr>
      </w:pPr>
    </w:p>
    <w:p w14:paraId="62945036"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Future Directions</w:t>
      </w:r>
    </w:p>
    <w:p w14:paraId="6ED61B4E"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Incorporate actual discount campaign response data (A/B test results, coupon usage) for ground-truth-based model training.</w:t>
      </w:r>
    </w:p>
    <w:p w14:paraId="26E26A8F"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 xml:space="preserve">Extend the </w:t>
      </w:r>
      <w:proofErr w:type="spellStart"/>
      <w:r w:rsidRPr="004F03AE">
        <w:rPr>
          <w:rFonts w:ascii="Times New Roman" w:hAnsi="Times New Roman" w:cs="Times New Roman"/>
          <w:color w:val="595959"/>
        </w:rPr>
        <w:t>Streamlit</w:t>
      </w:r>
      <w:proofErr w:type="spellEnd"/>
      <w:r w:rsidRPr="004F03AE">
        <w:rPr>
          <w:rFonts w:ascii="Times New Roman" w:hAnsi="Times New Roman" w:cs="Times New Roman"/>
          <w:color w:val="595959"/>
        </w:rPr>
        <w:t xml:space="preserve"> dashboard with a live customer data ingestion pipeline for real-time discount recommendations.</w:t>
      </w:r>
    </w:p>
    <w:p w14:paraId="571EC717"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Explore deep learning-based approaches (e.g., customer embeddings) to capture latent behavioral patterns.</w:t>
      </w:r>
    </w:p>
    <w:p w14:paraId="52C8A0B6" w14:textId="77777777" w:rsidR="009A42AE" w:rsidRPr="004F03AE" w:rsidRDefault="00000000">
      <w:pPr>
        <w:pStyle w:val="ListParagraph"/>
        <w:numPr>
          <w:ilvl w:val="0"/>
          <w:numId w:val="2"/>
        </w:numPr>
        <w:spacing w:before="30" w:after="30"/>
        <w:rPr>
          <w:rFonts w:ascii="Times New Roman" w:hAnsi="Times New Roman" w:cs="Times New Roman"/>
        </w:rPr>
      </w:pPr>
      <w:r w:rsidRPr="004F03AE">
        <w:rPr>
          <w:rFonts w:ascii="Times New Roman" w:hAnsi="Times New Roman" w:cs="Times New Roman"/>
          <w:color w:val="595959"/>
        </w:rPr>
        <w:t>Apply temporal analysis to track how discount sensitivity evolves across a customer's lifecycle.</w:t>
      </w:r>
    </w:p>
    <w:p w14:paraId="75CA3A69" w14:textId="77777777" w:rsidR="009A42AE" w:rsidRPr="004F03AE" w:rsidRDefault="009A42AE">
      <w:pPr>
        <w:spacing w:after="30"/>
        <w:rPr>
          <w:rFonts w:ascii="Times New Roman" w:hAnsi="Times New Roman" w:cs="Times New Roman"/>
        </w:rPr>
      </w:pPr>
    </w:p>
    <w:p w14:paraId="6A2FB53E" w14:textId="77777777" w:rsidR="009A42AE" w:rsidRPr="004F03AE" w:rsidRDefault="00000000">
      <w:pPr>
        <w:pStyle w:val="Heading1"/>
        <w:shd w:val="clear" w:color="auto" w:fill="1F4E79"/>
        <w:ind w:left="120" w:right="120"/>
        <w:rPr>
          <w:rFonts w:ascii="Times New Roman" w:hAnsi="Times New Roman" w:cs="Times New Roman"/>
        </w:rPr>
      </w:pPr>
      <w:r w:rsidRPr="004F03AE">
        <w:rPr>
          <w:rFonts w:ascii="Times New Roman" w:hAnsi="Times New Roman" w:cs="Times New Roman"/>
        </w:rPr>
        <w:t>6</w:t>
      </w:r>
      <w:proofErr w:type="gramStart"/>
      <w:r w:rsidRPr="004F03AE">
        <w:rPr>
          <w:rFonts w:ascii="Times New Roman" w:hAnsi="Times New Roman" w:cs="Times New Roman"/>
        </w:rPr>
        <w:t>.  Conclusion</w:t>
      </w:r>
      <w:proofErr w:type="gramEnd"/>
    </w:p>
    <w:p w14:paraId="43490954" w14:textId="77777777" w:rsidR="009A42AE" w:rsidRPr="004F03AE" w:rsidRDefault="009A42AE">
      <w:pPr>
        <w:spacing w:after="20"/>
        <w:rPr>
          <w:rFonts w:ascii="Times New Roman" w:hAnsi="Times New Roman" w:cs="Times New Roman"/>
        </w:rPr>
      </w:pPr>
    </w:p>
    <w:p w14:paraId="63F7B461"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This project presents a complete end-to-end data mining pipeline for a Smart Discount Targeting System applied to real-world e-commerce data. Starting from raw multi-table relational data, the system </w:t>
      </w:r>
      <w:proofErr w:type="gramStart"/>
      <w:r w:rsidRPr="004F03AE">
        <w:rPr>
          <w:rFonts w:ascii="Times New Roman" w:hAnsi="Times New Roman" w:cs="Times New Roman"/>
          <w:color w:val="595959"/>
        </w:rPr>
        <w:t>engineers</w:t>
      </w:r>
      <w:proofErr w:type="gramEnd"/>
      <w:r w:rsidRPr="004F03AE">
        <w:rPr>
          <w:rFonts w:ascii="Times New Roman" w:hAnsi="Times New Roman" w:cs="Times New Roman"/>
          <w:color w:val="595959"/>
        </w:rPr>
        <w:t xml:space="preserve"> meaningful customer behavioral features, </w:t>
      </w:r>
      <w:proofErr w:type="gramStart"/>
      <w:r w:rsidRPr="004F03AE">
        <w:rPr>
          <w:rFonts w:ascii="Times New Roman" w:hAnsi="Times New Roman" w:cs="Times New Roman"/>
          <w:color w:val="595959"/>
        </w:rPr>
        <w:t>applies</w:t>
      </w:r>
      <w:proofErr w:type="gramEnd"/>
      <w:r w:rsidRPr="004F03AE">
        <w:rPr>
          <w:rFonts w:ascii="Times New Roman" w:hAnsi="Times New Roman" w:cs="Times New Roman"/>
          <w:color w:val="595959"/>
        </w:rPr>
        <w:t xml:space="preserve"> unsupervised clustering to discover natural discount sensitivity segments, and trains a predictive model to classify new customers into actionable discount tiers.</w:t>
      </w:r>
    </w:p>
    <w:p w14:paraId="30CFD76A" w14:textId="77777777"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 xml:space="preserve">The integration of K-Means clustering, behavior-based scoring, association rule mining, and Decision Tree classification demonstrates how a combination of data mining techniques can address a practical business problem more effectively than any single technique alone. The developed </w:t>
      </w:r>
      <w:proofErr w:type="spellStart"/>
      <w:r w:rsidRPr="004F03AE">
        <w:rPr>
          <w:rFonts w:ascii="Times New Roman" w:hAnsi="Times New Roman" w:cs="Times New Roman"/>
          <w:color w:val="595959"/>
        </w:rPr>
        <w:t>Streamlit</w:t>
      </w:r>
      <w:proofErr w:type="spellEnd"/>
      <w:r w:rsidRPr="004F03AE">
        <w:rPr>
          <w:rFonts w:ascii="Times New Roman" w:hAnsi="Times New Roman" w:cs="Times New Roman"/>
          <w:color w:val="595959"/>
        </w:rPr>
        <w:t xml:space="preserve"> dashboard further bridges the gap between analysis and deployment, providing a ready-to-use interface for discount tier prediction.</w:t>
      </w:r>
    </w:p>
    <w:p w14:paraId="3087BFBF" w14:textId="2F4CEF36" w:rsidR="009A42AE" w:rsidRPr="004F03AE" w:rsidRDefault="00000000">
      <w:pPr>
        <w:spacing w:before="40" w:after="80"/>
        <w:jc w:val="both"/>
        <w:rPr>
          <w:rFonts w:ascii="Times New Roman" w:hAnsi="Times New Roman" w:cs="Times New Roman"/>
        </w:rPr>
      </w:pPr>
      <w:r w:rsidRPr="004F03AE">
        <w:rPr>
          <w:rFonts w:ascii="Times New Roman" w:hAnsi="Times New Roman" w:cs="Times New Roman"/>
          <w:color w:val="595959"/>
        </w:rPr>
        <w:t>Ultimately, the system enables businesses to move from wasteful blanket discount campaigns toward precision-targeted promotions directing offers to customers most likely to respond, while preserving margins for loyal, price-insensitive buyers.</w:t>
      </w:r>
    </w:p>
    <w:p w14:paraId="62D3CBBD" w14:textId="77777777" w:rsidR="009A42AE" w:rsidRPr="004F03AE" w:rsidRDefault="009A42AE">
      <w:pPr>
        <w:spacing w:after="20"/>
        <w:rPr>
          <w:rFonts w:ascii="Times New Roman" w:hAnsi="Times New Roman" w:cs="Times New Roman"/>
        </w:rPr>
      </w:pPr>
    </w:p>
    <w:p w14:paraId="723C0B31" w14:textId="77777777" w:rsidR="009A42AE" w:rsidRPr="004F03AE" w:rsidRDefault="00000000">
      <w:pPr>
        <w:pStyle w:val="Heading2"/>
        <w:pBdr>
          <w:bottom w:val="single" w:sz="4" w:space="2" w:color="2E75B6"/>
        </w:pBdr>
        <w:rPr>
          <w:rFonts w:ascii="Times New Roman" w:hAnsi="Times New Roman" w:cs="Times New Roman"/>
        </w:rPr>
      </w:pPr>
      <w:r w:rsidRPr="004F03AE">
        <w:rPr>
          <w:rFonts w:ascii="Times New Roman" w:hAnsi="Times New Roman" w:cs="Times New Roman"/>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4"/>
        <w:gridCol w:w="7096"/>
      </w:tblGrid>
      <w:tr w:rsidR="009A42AE" w:rsidRPr="004F03AE" w14:paraId="6EF03ABD"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04864879"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Component</w:t>
            </w:r>
          </w:p>
        </w:tc>
        <w:tc>
          <w:tcPr>
            <w:tcW w:w="0" w:type="auto"/>
            <w:tcBorders>
              <w:top w:val="single" w:sz="3" w:space="0" w:color="D9D9D9"/>
              <w:left w:val="single" w:sz="3" w:space="0" w:color="D9D9D9"/>
              <w:bottom w:val="single" w:sz="3" w:space="0" w:color="D9D9D9"/>
              <w:right w:val="single" w:sz="3" w:space="0" w:color="D9D9D9"/>
            </w:tcBorders>
            <w:shd w:val="clear" w:color="auto" w:fill="2E75B6"/>
            <w:tcMar>
              <w:top w:w="80" w:type="dxa"/>
              <w:left w:w="140" w:type="dxa"/>
              <w:bottom w:w="80" w:type="dxa"/>
              <w:right w:w="140" w:type="dxa"/>
            </w:tcMar>
          </w:tcPr>
          <w:p w14:paraId="2E96EC33" w14:textId="77777777" w:rsidR="009A42AE" w:rsidRPr="004F03AE" w:rsidRDefault="00000000">
            <w:pPr>
              <w:jc w:val="center"/>
              <w:rPr>
                <w:rFonts w:ascii="Times New Roman" w:hAnsi="Times New Roman" w:cs="Times New Roman"/>
              </w:rPr>
            </w:pPr>
            <w:r w:rsidRPr="004F03AE">
              <w:rPr>
                <w:rFonts w:ascii="Times New Roman" w:hAnsi="Times New Roman" w:cs="Times New Roman"/>
                <w:b/>
                <w:bCs/>
                <w:color w:val="FFFFFF"/>
                <w:sz w:val="19"/>
                <w:szCs w:val="19"/>
              </w:rPr>
              <w:t>Technologies Used</w:t>
            </w:r>
          </w:p>
        </w:tc>
      </w:tr>
      <w:tr w:rsidR="009A42AE" w:rsidRPr="004F03AE" w14:paraId="42724052"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10A592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Data Processing</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550BD835"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Python, Pandas, NumPy</w:t>
            </w:r>
          </w:p>
        </w:tc>
      </w:tr>
      <w:tr w:rsidR="009A42AE" w:rsidRPr="004F03AE" w14:paraId="5993B391"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341A662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Machine Learning</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73CEA4C3"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Scikit-learn (</w:t>
            </w:r>
            <w:proofErr w:type="spellStart"/>
            <w:r w:rsidRPr="004F03AE">
              <w:rPr>
                <w:rFonts w:ascii="Times New Roman" w:hAnsi="Times New Roman" w:cs="Times New Roman"/>
                <w:color w:val="000000"/>
                <w:sz w:val="19"/>
                <w:szCs w:val="19"/>
              </w:rPr>
              <w:t>KMeans</w:t>
            </w:r>
            <w:proofErr w:type="spellEnd"/>
            <w:r w:rsidRPr="004F03AE">
              <w:rPr>
                <w:rFonts w:ascii="Times New Roman" w:hAnsi="Times New Roman" w:cs="Times New Roman"/>
                <w:color w:val="000000"/>
                <w:sz w:val="19"/>
                <w:szCs w:val="19"/>
              </w:rPr>
              <w:t xml:space="preserve">, PCA, </w:t>
            </w:r>
            <w:proofErr w:type="spellStart"/>
            <w:r w:rsidRPr="004F03AE">
              <w:rPr>
                <w:rFonts w:ascii="Times New Roman" w:hAnsi="Times New Roman" w:cs="Times New Roman"/>
                <w:color w:val="000000"/>
                <w:sz w:val="19"/>
                <w:szCs w:val="19"/>
              </w:rPr>
              <w:t>DecisionTree</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RandomForest</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XGBoost</w:t>
            </w:r>
            <w:proofErr w:type="spellEnd"/>
          </w:p>
        </w:tc>
      </w:tr>
      <w:tr w:rsidR="009A42AE" w:rsidRPr="004F03AE" w14:paraId="1F3DB9C4"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125C9CB7"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Association Mining</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05F4E68F"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mlxtend</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Apriori</w:t>
            </w:r>
            <w:proofErr w:type="spellEnd"/>
            <w:r w:rsidRPr="004F03AE">
              <w:rPr>
                <w:rFonts w:ascii="Times New Roman" w:hAnsi="Times New Roman" w:cs="Times New Roman"/>
                <w:color w:val="000000"/>
                <w:sz w:val="19"/>
                <w:szCs w:val="19"/>
              </w:rPr>
              <w:t xml:space="preserve">, </w:t>
            </w:r>
            <w:proofErr w:type="spellStart"/>
            <w:r w:rsidRPr="004F03AE">
              <w:rPr>
                <w:rFonts w:ascii="Times New Roman" w:hAnsi="Times New Roman" w:cs="Times New Roman"/>
                <w:color w:val="000000"/>
                <w:sz w:val="19"/>
                <w:szCs w:val="19"/>
              </w:rPr>
              <w:t>association_rules</w:t>
            </w:r>
            <w:proofErr w:type="spellEnd"/>
            <w:r w:rsidRPr="004F03AE">
              <w:rPr>
                <w:rFonts w:ascii="Times New Roman" w:hAnsi="Times New Roman" w:cs="Times New Roman"/>
                <w:color w:val="000000"/>
                <w:sz w:val="19"/>
                <w:szCs w:val="19"/>
              </w:rPr>
              <w:t>)</w:t>
            </w:r>
          </w:p>
        </w:tc>
      </w:tr>
      <w:tr w:rsidR="009A42AE" w:rsidRPr="004F03AE" w14:paraId="1D690CB7"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E0C686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Visualization</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5D0ED75E"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000000"/>
                <w:sz w:val="19"/>
                <w:szCs w:val="19"/>
              </w:rPr>
              <w:t>Matplotlib, Seaborn</w:t>
            </w:r>
          </w:p>
        </w:tc>
      </w:tr>
      <w:tr w:rsidR="009A42AE" w:rsidRPr="004F03AE" w14:paraId="30324F35"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62197A9B"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Dashboard</w:t>
            </w:r>
          </w:p>
        </w:tc>
        <w:tc>
          <w:tcPr>
            <w:tcW w:w="0" w:type="auto"/>
            <w:tcBorders>
              <w:top w:val="single" w:sz="3" w:space="0" w:color="D9D9D9"/>
              <w:left w:val="single" w:sz="3" w:space="0" w:color="D9D9D9"/>
              <w:bottom w:val="single" w:sz="3" w:space="0" w:color="D9D9D9"/>
              <w:right w:val="single" w:sz="3" w:space="0" w:color="D9D9D9"/>
            </w:tcBorders>
            <w:shd w:val="clear" w:color="auto" w:fill="FFFFFF"/>
            <w:tcMar>
              <w:top w:w="80" w:type="dxa"/>
              <w:left w:w="140" w:type="dxa"/>
              <w:bottom w:w="80" w:type="dxa"/>
              <w:right w:w="140" w:type="dxa"/>
            </w:tcMar>
          </w:tcPr>
          <w:p w14:paraId="06817A02"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Streamlit</w:t>
            </w:r>
            <w:proofErr w:type="spellEnd"/>
          </w:p>
        </w:tc>
      </w:tr>
      <w:tr w:rsidR="009A42AE" w:rsidRPr="004F03AE" w14:paraId="4450EE81" w14:textId="77777777">
        <w:tblPrEx>
          <w:tblCellMar>
            <w:top w:w="0" w:type="dxa"/>
            <w:bottom w:w="0" w:type="dxa"/>
          </w:tblCellMar>
        </w:tblPrEx>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15156BBD" w14:textId="77777777" w:rsidR="009A42AE" w:rsidRPr="004F03AE" w:rsidRDefault="00000000">
            <w:pPr>
              <w:jc w:val="center"/>
              <w:rPr>
                <w:rFonts w:ascii="Times New Roman" w:hAnsi="Times New Roman" w:cs="Times New Roman"/>
              </w:rPr>
            </w:pPr>
            <w:r w:rsidRPr="004F03AE">
              <w:rPr>
                <w:rFonts w:ascii="Times New Roman" w:hAnsi="Times New Roman" w:cs="Times New Roman"/>
                <w:color w:val="1F4E79"/>
                <w:sz w:val="19"/>
                <w:szCs w:val="19"/>
              </w:rPr>
              <w:t>Dataset</w:t>
            </w:r>
          </w:p>
        </w:tc>
        <w:tc>
          <w:tcPr>
            <w:tcW w:w="0" w:type="auto"/>
            <w:tcBorders>
              <w:top w:val="single" w:sz="3" w:space="0" w:color="D9D9D9"/>
              <w:left w:val="single" w:sz="3" w:space="0" w:color="D9D9D9"/>
              <w:bottom w:val="single" w:sz="3" w:space="0" w:color="D9D9D9"/>
              <w:right w:val="single" w:sz="3" w:space="0" w:color="D9D9D9"/>
            </w:tcBorders>
            <w:shd w:val="clear" w:color="auto" w:fill="F0F7FF"/>
            <w:tcMar>
              <w:top w:w="80" w:type="dxa"/>
              <w:left w:w="140" w:type="dxa"/>
              <w:bottom w:w="80" w:type="dxa"/>
              <w:right w:w="140" w:type="dxa"/>
            </w:tcMar>
          </w:tcPr>
          <w:p w14:paraId="71D2F013" w14:textId="77777777" w:rsidR="009A42AE" w:rsidRPr="004F03AE" w:rsidRDefault="00000000">
            <w:pPr>
              <w:jc w:val="center"/>
              <w:rPr>
                <w:rFonts w:ascii="Times New Roman" w:hAnsi="Times New Roman" w:cs="Times New Roman"/>
              </w:rPr>
            </w:pPr>
            <w:proofErr w:type="spellStart"/>
            <w:r w:rsidRPr="004F03AE">
              <w:rPr>
                <w:rFonts w:ascii="Times New Roman" w:hAnsi="Times New Roman" w:cs="Times New Roman"/>
                <w:color w:val="000000"/>
                <w:sz w:val="19"/>
                <w:szCs w:val="19"/>
              </w:rPr>
              <w:t>Olist</w:t>
            </w:r>
            <w:proofErr w:type="spellEnd"/>
            <w:r w:rsidRPr="004F03AE">
              <w:rPr>
                <w:rFonts w:ascii="Times New Roman" w:hAnsi="Times New Roman" w:cs="Times New Roman"/>
                <w:color w:val="000000"/>
                <w:sz w:val="19"/>
                <w:szCs w:val="19"/>
              </w:rPr>
              <w:t xml:space="preserve"> Brazilian E-Commerce (Kaggle)</w:t>
            </w:r>
          </w:p>
        </w:tc>
      </w:tr>
    </w:tbl>
    <w:p w14:paraId="6FDAB063" w14:textId="77777777" w:rsidR="009A42AE" w:rsidRPr="004F03AE" w:rsidRDefault="009A42AE">
      <w:pPr>
        <w:spacing w:after="20"/>
        <w:rPr>
          <w:rFonts w:ascii="Times New Roman" w:hAnsi="Times New Roman" w:cs="Times New Roman"/>
        </w:rPr>
      </w:pPr>
    </w:p>
    <w:sectPr w:rsidR="009A42AE" w:rsidRPr="004F03AE">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9265" w14:textId="77777777" w:rsidR="0042354F" w:rsidRDefault="0042354F">
      <w:r>
        <w:separator/>
      </w:r>
    </w:p>
  </w:endnote>
  <w:endnote w:type="continuationSeparator" w:id="0">
    <w:p w14:paraId="5B471570" w14:textId="77777777" w:rsidR="0042354F" w:rsidRDefault="0042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B6CE" w14:textId="77777777" w:rsidR="009A42AE" w:rsidRPr="004F03AE" w:rsidRDefault="00000000">
    <w:pPr>
      <w:pBdr>
        <w:top w:val="single" w:sz="4" w:space="1" w:color="CCCCCC"/>
      </w:pBdr>
      <w:tabs>
        <w:tab w:val="right" w:pos="9026"/>
      </w:tabs>
      <w:spacing w:before="60"/>
      <w:rPr>
        <w:rFonts w:ascii="Times New Roman" w:hAnsi="Times New Roman" w:cs="Times New Roman"/>
      </w:rPr>
    </w:pPr>
    <w:r w:rsidRPr="004F03AE">
      <w:rPr>
        <w:rFonts w:ascii="Times New Roman" w:hAnsi="Times New Roman" w:cs="Times New Roman"/>
        <w:color w:val="AAAAAA"/>
        <w:sz w:val="16"/>
        <w:szCs w:val="16"/>
      </w:rPr>
      <w:t>Confidential — NUCES Data Mining Project</w:t>
    </w:r>
    <w:r w:rsidRPr="004F03AE">
      <w:rPr>
        <w:rFonts w:ascii="Times New Roman" w:hAnsi="Times New Roman" w:cs="Times New Roman"/>
        <w:sz w:val="16"/>
        <w:szCs w:val="16"/>
      </w:rPr>
      <w:tab/>
    </w:r>
    <w:r w:rsidRPr="004F03AE">
      <w:rPr>
        <w:rFonts w:ascii="Times New Roman" w:hAnsi="Times New Roman" w:cs="Times New Roman"/>
        <w:color w:val="595959"/>
        <w:sz w:val="16"/>
        <w:szCs w:val="16"/>
      </w:rPr>
      <w:t xml:space="preserve">Page </w:t>
    </w:r>
    <w:r w:rsidRPr="004F03AE">
      <w:rPr>
        <w:rFonts w:ascii="Times New Roman" w:hAnsi="Times New Roman" w:cs="Times New Roman"/>
        <w:color w:val="595959"/>
        <w:sz w:val="16"/>
        <w:szCs w:val="16"/>
      </w:rPr>
      <w:fldChar w:fldCharType="begin"/>
    </w:r>
    <w:r w:rsidRPr="004F03AE">
      <w:rPr>
        <w:rFonts w:ascii="Times New Roman" w:hAnsi="Times New Roman" w:cs="Times New Roman"/>
        <w:color w:val="595959"/>
        <w:sz w:val="16"/>
        <w:szCs w:val="16"/>
      </w:rPr>
      <w:instrText>PAGE</w:instrText>
    </w:r>
    <w:r w:rsidRPr="004F03AE">
      <w:rPr>
        <w:rFonts w:ascii="Times New Roman" w:hAnsi="Times New Roman" w:cs="Times New Roman"/>
        <w:color w:val="595959"/>
        <w:sz w:val="16"/>
        <w:szCs w:val="16"/>
      </w:rPr>
      <w:fldChar w:fldCharType="separate"/>
    </w:r>
    <w:r w:rsidR="004F03AE" w:rsidRPr="004F03AE">
      <w:rPr>
        <w:rFonts w:ascii="Times New Roman" w:hAnsi="Times New Roman" w:cs="Times New Roman"/>
        <w:noProof/>
        <w:color w:val="595959"/>
        <w:sz w:val="16"/>
        <w:szCs w:val="16"/>
      </w:rPr>
      <w:t>1</w:t>
    </w:r>
    <w:r w:rsidRPr="004F03AE">
      <w:rPr>
        <w:rFonts w:ascii="Times New Roman" w:hAnsi="Times New Roman" w:cs="Times New Roman"/>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8F2D" w14:textId="77777777" w:rsidR="0042354F" w:rsidRDefault="0042354F">
      <w:r>
        <w:separator/>
      </w:r>
    </w:p>
  </w:footnote>
  <w:footnote w:type="continuationSeparator" w:id="0">
    <w:p w14:paraId="15C19A05" w14:textId="77777777" w:rsidR="0042354F" w:rsidRDefault="00423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46D5" w14:textId="77777777" w:rsidR="009A42AE" w:rsidRPr="004F03AE" w:rsidRDefault="00000000">
    <w:pPr>
      <w:pBdr>
        <w:bottom w:val="single" w:sz="6" w:space="1" w:color="2E75B6"/>
      </w:pBdr>
      <w:tabs>
        <w:tab w:val="right" w:pos="9026"/>
      </w:tabs>
      <w:spacing w:after="60"/>
      <w:rPr>
        <w:rFonts w:ascii="Times New Roman" w:hAnsi="Times New Roman" w:cs="Times New Roman"/>
      </w:rPr>
    </w:pPr>
    <w:r w:rsidRPr="004F03AE">
      <w:rPr>
        <w:rFonts w:ascii="Times New Roman" w:hAnsi="Times New Roman" w:cs="Times New Roman"/>
        <w:b/>
        <w:bCs/>
        <w:color w:val="2E75B6"/>
        <w:sz w:val="18"/>
        <w:szCs w:val="18"/>
      </w:rPr>
      <w:t>Smart Discount Targeting System</w:t>
    </w:r>
    <w:r w:rsidRPr="004F03AE">
      <w:rPr>
        <w:rFonts w:ascii="Times New Roman" w:hAnsi="Times New Roman" w:cs="Times New Roman"/>
        <w:sz w:val="18"/>
        <w:szCs w:val="18"/>
      </w:rPr>
      <w:tab/>
    </w:r>
    <w:proofErr w:type="gramStart"/>
    <w:r w:rsidRPr="004F03AE">
      <w:rPr>
        <w:rFonts w:ascii="Times New Roman" w:hAnsi="Times New Roman" w:cs="Times New Roman"/>
        <w:color w:val="595959"/>
        <w:sz w:val="18"/>
        <w:szCs w:val="18"/>
      </w:rPr>
      <w:t>NUCES  |</w:t>
    </w:r>
    <w:proofErr w:type="gramEnd"/>
    <w:r w:rsidRPr="004F03AE">
      <w:rPr>
        <w:rFonts w:ascii="Times New Roman" w:hAnsi="Times New Roman" w:cs="Times New Roman"/>
        <w:color w:val="595959"/>
        <w:sz w:val="18"/>
        <w:szCs w:val="18"/>
      </w:rPr>
      <w:t xml:space="preserve">  CS3005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36414"/>
    <w:multiLevelType w:val="hybridMultilevel"/>
    <w:tmpl w:val="3C4212A8"/>
    <w:lvl w:ilvl="0" w:tplc="3DDCA514">
      <w:start w:val="1"/>
      <w:numFmt w:val="bullet"/>
      <w:lvlText w:val="•"/>
      <w:lvlJc w:val="left"/>
      <w:pPr>
        <w:ind w:left="540" w:hanging="280"/>
      </w:pPr>
    </w:lvl>
    <w:lvl w:ilvl="1" w:tplc="9B2688BA">
      <w:numFmt w:val="decimal"/>
      <w:lvlText w:val=""/>
      <w:lvlJc w:val="left"/>
    </w:lvl>
    <w:lvl w:ilvl="2" w:tplc="B4D85A34">
      <w:numFmt w:val="decimal"/>
      <w:lvlText w:val=""/>
      <w:lvlJc w:val="left"/>
    </w:lvl>
    <w:lvl w:ilvl="3" w:tplc="17B01DDA">
      <w:numFmt w:val="decimal"/>
      <w:lvlText w:val=""/>
      <w:lvlJc w:val="left"/>
    </w:lvl>
    <w:lvl w:ilvl="4" w:tplc="AD80B3E2">
      <w:numFmt w:val="decimal"/>
      <w:lvlText w:val=""/>
      <w:lvlJc w:val="left"/>
    </w:lvl>
    <w:lvl w:ilvl="5" w:tplc="801AFD46">
      <w:numFmt w:val="decimal"/>
      <w:lvlText w:val=""/>
      <w:lvlJc w:val="left"/>
    </w:lvl>
    <w:lvl w:ilvl="6" w:tplc="01068302">
      <w:numFmt w:val="decimal"/>
      <w:lvlText w:val=""/>
      <w:lvlJc w:val="left"/>
    </w:lvl>
    <w:lvl w:ilvl="7" w:tplc="5688F2E4">
      <w:numFmt w:val="decimal"/>
      <w:lvlText w:val=""/>
      <w:lvlJc w:val="left"/>
    </w:lvl>
    <w:lvl w:ilvl="8" w:tplc="C896A0EA">
      <w:numFmt w:val="decimal"/>
      <w:lvlText w:val=""/>
      <w:lvlJc w:val="left"/>
    </w:lvl>
  </w:abstractNum>
  <w:abstractNum w:abstractNumId="1" w15:restartNumberingAfterBreak="0">
    <w:nsid w:val="5C377FD5"/>
    <w:multiLevelType w:val="hybridMultilevel"/>
    <w:tmpl w:val="DF2674F2"/>
    <w:lvl w:ilvl="0" w:tplc="F8E4E8BE">
      <w:start w:val="1"/>
      <w:numFmt w:val="bullet"/>
      <w:lvlText w:val="●"/>
      <w:lvlJc w:val="left"/>
      <w:pPr>
        <w:ind w:left="720" w:hanging="360"/>
      </w:pPr>
    </w:lvl>
    <w:lvl w:ilvl="1" w:tplc="5C64C5F8">
      <w:start w:val="1"/>
      <w:numFmt w:val="bullet"/>
      <w:lvlText w:val="○"/>
      <w:lvlJc w:val="left"/>
      <w:pPr>
        <w:ind w:left="1440" w:hanging="360"/>
      </w:pPr>
    </w:lvl>
    <w:lvl w:ilvl="2" w:tplc="341ED9D4">
      <w:start w:val="1"/>
      <w:numFmt w:val="bullet"/>
      <w:lvlText w:val="■"/>
      <w:lvlJc w:val="left"/>
      <w:pPr>
        <w:ind w:left="2160" w:hanging="360"/>
      </w:pPr>
    </w:lvl>
    <w:lvl w:ilvl="3" w:tplc="1570C5B4">
      <w:start w:val="1"/>
      <w:numFmt w:val="bullet"/>
      <w:lvlText w:val="●"/>
      <w:lvlJc w:val="left"/>
      <w:pPr>
        <w:ind w:left="2880" w:hanging="360"/>
      </w:pPr>
    </w:lvl>
    <w:lvl w:ilvl="4" w:tplc="2A3EE756">
      <w:start w:val="1"/>
      <w:numFmt w:val="bullet"/>
      <w:lvlText w:val="○"/>
      <w:lvlJc w:val="left"/>
      <w:pPr>
        <w:ind w:left="3600" w:hanging="360"/>
      </w:pPr>
    </w:lvl>
    <w:lvl w:ilvl="5" w:tplc="91725762">
      <w:start w:val="1"/>
      <w:numFmt w:val="bullet"/>
      <w:lvlText w:val="■"/>
      <w:lvlJc w:val="left"/>
      <w:pPr>
        <w:ind w:left="4320" w:hanging="360"/>
      </w:pPr>
    </w:lvl>
    <w:lvl w:ilvl="6" w:tplc="D91A32C2">
      <w:start w:val="1"/>
      <w:numFmt w:val="bullet"/>
      <w:lvlText w:val="●"/>
      <w:lvlJc w:val="left"/>
      <w:pPr>
        <w:ind w:left="5040" w:hanging="360"/>
      </w:pPr>
    </w:lvl>
    <w:lvl w:ilvl="7" w:tplc="C7D4C38C">
      <w:start w:val="1"/>
      <w:numFmt w:val="bullet"/>
      <w:lvlText w:val="●"/>
      <w:lvlJc w:val="left"/>
      <w:pPr>
        <w:ind w:left="5760" w:hanging="360"/>
      </w:pPr>
    </w:lvl>
    <w:lvl w:ilvl="8" w:tplc="532AF090">
      <w:start w:val="1"/>
      <w:numFmt w:val="bullet"/>
      <w:lvlText w:val="●"/>
      <w:lvlJc w:val="left"/>
      <w:pPr>
        <w:ind w:left="6480" w:hanging="360"/>
      </w:pPr>
    </w:lvl>
  </w:abstractNum>
  <w:num w:numId="1" w16cid:durableId="155538021">
    <w:abstractNumId w:val="1"/>
    <w:lvlOverride w:ilvl="0">
      <w:startOverride w:val="1"/>
    </w:lvlOverride>
  </w:num>
  <w:num w:numId="2" w16cid:durableId="761296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2AE"/>
    <w:rsid w:val="002A782E"/>
    <w:rsid w:val="0042354F"/>
    <w:rsid w:val="004F03AE"/>
    <w:rsid w:val="005178AF"/>
    <w:rsid w:val="009A4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0B5C"/>
  <w15:docId w15:val="{E03ED411-821D-44B4-A138-958CEE73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6"/>
      <w:szCs w:val="26"/>
    </w:rPr>
  </w:style>
  <w:style w:type="paragraph" w:styleId="Heading2">
    <w:name w:val="heading 2"/>
    <w:uiPriority w:val="9"/>
    <w:unhideWhenUsed/>
    <w:qFormat/>
    <w:pPr>
      <w:spacing w:before="160" w:after="80"/>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03AE"/>
    <w:pPr>
      <w:tabs>
        <w:tab w:val="center" w:pos="4680"/>
        <w:tab w:val="right" w:pos="9360"/>
      </w:tabs>
    </w:pPr>
  </w:style>
  <w:style w:type="character" w:customStyle="1" w:styleId="HeaderChar">
    <w:name w:val="Header Char"/>
    <w:basedOn w:val="DefaultParagraphFont"/>
    <w:link w:val="Header"/>
    <w:uiPriority w:val="99"/>
    <w:rsid w:val="004F03AE"/>
  </w:style>
  <w:style w:type="paragraph" w:styleId="Footer">
    <w:name w:val="footer"/>
    <w:basedOn w:val="Normal"/>
    <w:link w:val="FooterChar"/>
    <w:uiPriority w:val="99"/>
    <w:unhideWhenUsed/>
    <w:rsid w:val="004F03AE"/>
    <w:pPr>
      <w:tabs>
        <w:tab w:val="center" w:pos="4680"/>
        <w:tab w:val="right" w:pos="9360"/>
      </w:tabs>
    </w:pPr>
  </w:style>
  <w:style w:type="character" w:customStyle="1" w:styleId="FooterChar">
    <w:name w:val="Footer Char"/>
    <w:basedOn w:val="DefaultParagraphFont"/>
    <w:link w:val="Footer"/>
    <w:uiPriority w:val="99"/>
    <w:rsid w:val="004F0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1737</Words>
  <Characters>9906</Characters>
  <Application>Microsoft Office Word</Application>
  <DocSecurity>0</DocSecurity>
  <Lines>82</Lines>
  <Paragraphs>23</Paragraphs>
  <ScaleCrop>false</ScaleCrop>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Rabbi Awan BS(DS)</cp:lastModifiedBy>
  <cp:revision>2</cp:revision>
  <dcterms:created xsi:type="dcterms:W3CDTF">2026-04-26T15:23:00Z</dcterms:created>
  <dcterms:modified xsi:type="dcterms:W3CDTF">2026-04-26T15:23:00Z</dcterms:modified>
</cp:coreProperties>
</file>