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Jour 02 : Prise en main de Power BI</w:t>
      </w:r>
    </w:p>
    <w:p>
      <w:pPr/>
      <w:r>
        <w:rPr>
          <w:b/>
        </w:rPr>
        <w:t xml:space="preserve">Bootcamp Power BI &amp; Tableau – 30 jours | Sprint 1 : Fondations | Niveau : Guidé | Outil : Power BI</w:t>
      </w:r>
    </w:p>
    <w:p>
      <w:pPr/>
      <w:r>
        <w:t xml:space="preserve">Auteure : Awa Seyni Niass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Théorie</w:t>
      </w:r>
    </w:p>
    <w:p>
      <w:pPr>
        <w:pStyle w:val="Heading3"/>
      </w:pPr>
      <w:r>
        <w:t xml:space="preserve">1. Interface de Power BI Desktop</w:t>
      </w:r>
    </w:p>
    <w:p>
      <w:pPr/>
      <w:r>
        <w:rPr>
          <w:b/>
        </w:rPr>
        <w:t xml:space="preserve">À quoi sert chacune des 3 vues ?</w:t>
      </w:r>
    </w:p>
    <w:p>
      <w:pPr/>
      <w:r>
        <w:rPr>
          <w:b/>
        </w:rPr>
        <w:t xml:space="preserve">Analogie :</w:t>
      </w:r>
      <w:r>
        <w:t xml:space="preserve"> pense à un restaurant. La </w:t>
      </w:r>
      <w:r>
        <w:rPr>
          <w:b/>
        </w:rPr>
        <w:t xml:space="preserve">salle</w:t>
      </w:r>
      <w:r>
        <w:t xml:space="preserve"> est ce que voit le client, la </w:t>
      </w:r>
      <w:r>
        <w:rPr>
          <w:b/>
        </w:rPr>
        <w:t xml:space="preserve">cuisine</w:t>
      </w:r>
      <w:r>
        <w:t xml:space="preserve"> est l'endroit où l'on prépare les ingrédients, et le </w:t>
      </w:r>
      <w:r>
        <w:rPr>
          <w:b/>
        </w:rPr>
        <w:t xml:space="preserve">plan de l'établissement</w:t>
      </w:r>
      <w:r>
        <w:t xml:space="preserve"> montre comment tout est relié.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0"/>
        <w:gridCol w:w="4920"/>
        <w:gridCol w:w="3320"/>
      </w:tblGrid>
      <w:tr>
        <w:trPr>
          <w:tblHeader/>
        </w:trPr>
        <w:tc>
          <w:tcPr>
            <w:tcW w:w="1120" w:type="dxa"/>
            <w:shd w:val="clear" w:color="auto" w:fill="F2F2F2"/>
          </w:tcPr>
          <w:p>
            <w:pPr/>
            <w:r>
              <w:t xml:space="preserve">Vue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À quoi elle sert</w:t>
            </w:r>
          </w:p>
        </w:tc>
        <w:tc>
          <w:tcPr>
            <w:tcW w:w="3320" w:type="dxa"/>
            <w:shd w:val="clear" w:color="auto" w:fill="F2F2F2"/>
          </w:tcPr>
          <w:p>
            <w:pPr/>
            <w:r>
              <w:t xml:space="preserve">Analogie</w:t>
            </w:r>
          </w:p>
        </w:tc>
      </w:tr>
      <w:tr>
        <w:tc>
          <w:tcPr>
            <w:tcW w:w="1120" w:type="dxa"/>
          </w:tcPr>
          <w:p>
            <w:pPr/>
            <w:r>
              <w:rPr>
                <w:b/>
              </w:rPr>
              <w:t xml:space="preserve">Rapport</w:t>
            </w:r>
          </w:p>
        </w:tc>
        <w:tc>
          <w:tcPr>
            <w:tcW w:w="4920" w:type="dxa"/>
          </w:tcPr>
          <w:p>
            <w:pPr/>
            <w:r>
              <w:t xml:space="preserve">Construire les pages avec les visuels (graphiques, cartes, filtres). C'est la vue que l'on présente.</w:t>
            </w:r>
          </w:p>
        </w:tc>
        <w:tc>
          <w:tcPr>
            <w:tcW w:w="3320" w:type="dxa"/>
          </w:tcPr>
          <w:p>
            <w:pPr/>
            <w:r>
              <w:t xml:space="preserve">La salle du restaurant</w:t>
            </w:r>
          </w:p>
        </w:tc>
      </w:tr>
      <w:tr>
        <w:tc>
          <w:tcPr>
            <w:tcW w:w="1120" w:type="dxa"/>
          </w:tcPr>
          <w:p>
            <w:pPr/>
            <w:r>
              <w:rPr>
                <w:b/>
              </w:rPr>
              <w:t xml:space="preserve">Données</w:t>
            </w:r>
          </w:p>
        </w:tc>
        <w:tc>
          <w:tcPr>
            <w:tcW w:w="4920" w:type="dxa"/>
          </w:tcPr>
          <w:p>
            <w:pPr/>
            <w:r>
              <w:t xml:space="preserve">Voir le contenu des tables (lignes et colonnes) et vérifier les types de données.</w:t>
            </w:r>
          </w:p>
        </w:tc>
        <w:tc>
          <w:tcPr>
            <w:tcW w:w="3320" w:type="dxa"/>
          </w:tcPr>
          <w:p>
            <w:pPr/>
            <w:r>
              <w:t xml:space="preserve">La cuisine et ses ingrédients</w:t>
            </w:r>
          </w:p>
        </w:tc>
      </w:tr>
      <w:tr>
        <w:tc>
          <w:tcPr>
            <w:tcW w:w="1120" w:type="dxa"/>
          </w:tcPr>
          <w:p>
            <w:pPr/>
            <w:r>
              <w:rPr>
                <w:b/>
              </w:rPr>
              <w:t xml:space="preserve">Modèle</w:t>
            </w:r>
          </w:p>
        </w:tc>
        <w:tc>
          <w:tcPr>
            <w:tcW w:w="4920" w:type="dxa"/>
          </w:tcPr>
          <w:p>
            <w:pPr/>
            <w:r>
              <w:t xml:space="preserve">Voir les tables et les relations entre elles.</w:t>
            </w:r>
          </w:p>
        </w:tc>
        <w:tc>
          <w:tcPr>
            <w:tcW w:w="3320" w:type="dxa"/>
          </w:tcPr>
          <w:p>
            <w:pPr/>
            <w:r>
              <w:t xml:space="preserve">Le plan qui montre comment tout est relié</w:t>
            </w:r>
          </w:p>
        </w:tc>
      </w:tr>
    </w:tbl>
    <w:p>
      <w:pPr/>
      <w:r>
        <w:rPr>
          <w:b/>
        </w:rPr>
        <w:t xml:space="preserve">Où se trouve le volet des visualisations ?</w:t>
      </w:r>
      <w:r>
        <w:t xml:space="preserve"> À droite de l'écran, dans la vue Rapport. On y trouve les icônes de tous les types de graphiques.</w:t>
      </w:r>
    </w:p>
    <w:p>
      <w:pPr/>
      <w:r>
        <w:rPr>
          <w:b/>
        </w:rPr>
        <w:t xml:space="preserve">Où se trouve le volet des champs ?</w:t>
      </w:r>
      <w:r>
        <w:t xml:space="preserve"> À droite aussi, juste à côté (ou sous) du volet Visualisations. Il liste les tables et leurs colonnes.</w:t>
      </w:r>
    </w:p>
    <w:p>
      <w:pPr/>
      <w:r>
        <w:rPr>
          <w:b/>
        </w:rPr>
        <w:t xml:space="preserve">Comment basculer d'une vue à l'autre ?</w:t>
      </w:r>
      <w:r>
        <w:t xml:space="preserve"> En cliquant sur les 3 icônes situées sur le bord gauche de la fenêtre : Rapport (en haut), Données (au milieu) et Modèle (en bas).</w:t>
      </w:r>
    </w:p>
    <w:p>
      <w:pPr>
        <w:pStyle w:val="Heading3"/>
      </w:pPr>
      <w:r>
        <w:t xml:space="preserve">2. Chargement des données</w:t>
      </w:r>
    </w:p>
    <w:p>
      <w:pPr/>
      <w:r>
        <w:rPr>
          <w:b/>
        </w:rPr>
        <w:t xml:space="preserve">Quelles sont les sources de données disponibles dans Power BI 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Fichiers</w:t>
      </w:r>
      <w:r>
        <w:t xml:space="preserve"> : Excel, CSV/texte, JSON, XML, PDF, dossier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Bases de données</w:t>
      </w:r>
      <w:r>
        <w:t xml:space="preserve"> : SQL Server, MySQL, PostgreSQL, Oracle, etc.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Services en ligne</w:t>
      </w:r>
      <w:r>
        <w:t xml:space="preserve"> : SharePoint, Google Analytics, Salesforce, Azure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Web</w:t>
      </w:r>
      <w:r>
        <w:t xml:space="preserve"> : une adresse URL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Autres</w:t>
      </w:r>
      <w:r>
        <w:t xml:space="preserve"> : saisie manuelle de données</w:t>
      </w:r>
    </w:p>
    <w:p>
      <w:pPr/>
      <w:r>
        <w:rPr>
          <w:b/>
        </w:rPr>
        <w:t xml:space="preserve">Comment importer un fichier CSV ?</w:t>
      </w:r>
      <w:r>
        <w:t xml:space="preserve"> Onglet </w:t>
      </w:r>
      <w:r>
        <w:rPr>
          <w:b/>
        </w:rPr>
        <w:t xml:space="preserve">Accueil</w:t>
      </w:r>
      <w:r>
        <w:t xml:space="preserve"> → </w:t>
      </w:r>
      <w:r>
        <w:rPr>
          <w:b/>
        </w:rPr>
        <w:t xml:space="preserve">Obtenir des données</w:t>
      </w:r>
      <w:r>
        <w:t xml:space="preserve"> → </w:t>
      </w:r>
      <w:r>
        <w:rPr>
          <w:b/>
        </w:rPr>
        <w:t xml:space="preserve">Texte/CSV</w:t>
      </w:r>
      <w:r>
        <w:t xml:space="preserve"> → choisir le fichier → vérifier l'aperçu → cliquer sur </w:t>
      </w:r>
      <w:r>
        <w:rPr>
          <w:b/>
        </w:rPr>
        <w:t xml:space="preserve">Charger</w:t>
      </w:r>
      <w:r>
        <w:t xml:space="preserve">.</w:t>
      </w:r>
    </w:p>
    <w:p>
      <w:pPr/>
      <w:r>
        <w:rPr>
          <w:b/>
        </w:rPr>
        <w:t xml:space="preserve">Que se passe-t-il après le chargement des données ?</w:t>
      </w:r>
      <w:r>
        <w:t xml:space="preserve"> Power BI crée une </w:t>
      </w:r>
      <w:r>
        <w:rPr>
          <w:b/>
        </w:rPr>
        <w:t xml:space="preserve">table</w:t>
      </w:r>
      <w:r>
        <w:t xml:space="preserve"> avec les données. Elle apparaît dans le volet Champs, avec ses colonnes. On peut alors glisser ces colonnes dans les visuels. Si on clique sur </w:t>
      </w:r>
      <w:r>
        <w:rPr>
          <w:b/>
        </w:rPr>
        <w:t xml:space="preserve">Transformer les données</w:t>
      </w:r>
      <w:r>
        <w:t xml:space="preserve"> au lieu de </w:t>
      </w:r>
      <w:r>
        <w:rPr>
          <w:b/>
        </w:rPr>
        <w:t xml:space="preserve">Charger</w:t>
      </w:r>
      <w:r>
        <w:t xml:space="preserve">, on ouvre Power Query pour nettoyer les données avant de les utiliser.</w:t>
      </w:r>
    </w:p>
    <w:p>
      <w:pPr>
        <w:pStyle w:val="Heading3"/>
      </w:pPr>
      <w:r>
        <w:t xml:space="preserve">3. Les visualisations de base</w:t>
      </w:r>
    </w:p>
    <w:p>
      <w:pPr/>
      <w:r>
        <w:rPr>
          <w:b/>
        </w:rPr>
        <w:t xml:space="preserve">Quels sont les visuels les plus utilisés en entreprise ?</w:t>
      </w:r>
    </w:p>
    <w:p>
      <w:pPr>
        <w:pStyle w:val="ListParagraph"/>
        <w:numPr>
          <w:ilvl w:val="0"/>
          <w:numId w:val="3"/>
        </w:numPr>
      </w:pPr>
      <w:r>
        <w:t xml:space="preserve">Le </w:t>
      </w:r>
      <w:r>
        <w:rPr>
          <w:b/>
        </w:rPr>
        <w:t xml:space="preserve">graphique à barres / colonnes</w:t>
      </w:r>
      <w:r>
        <w:t xml:space="preserve"> pour comparer des catégories</w:t>
      </w:r>
    </w:p>
    <w:p>
      <w:pPr>
        <w:pStyle w:val="ListParagraph"/>
        <w:numPr>
          <w:ilvl w:val="0"/>
          <w:numId w:val="3"/>
        </w:numPr>
      </w:pPr>
      <w:r>
        <w:t xml:space="preserve">Le </w:t>
      </w:r>
      <w:r>
        <w:rPr>
          <w:b/>
        </w:rPr>
        <w:t xml:space="preserve">graphique en courbes</w:t>
      </w:r>
      <w:r>
        <w:t xml:space="preserve"> pour suivre une évolution dans le temps</w:t>
      </w:r>
    </w:p>
    <w:p>
      <w:pPr>
        <w:pStyle w:val="ListParagraph"/>
        <w:numPr>
          <w:ilvl w:val="0"/>
          <w:numId w:val="3"/>
        </w:numPr>
      </w:pPr>
      <w:r>
        <w:t xml:space="preserve">La </w:t>
      </w:r>
      <w:r>
        <w:rPr>
          <w:b/>
        </w:rPr>
        <w:t xml:space="preserve">carte</w:t>
      </w:r>
      <w:r>
        <w:t xml:space="preserve"> (card) pour afficher un chiffre clé (KPI)</w:t>
      </w:r>
    </w:p>
    <w:p>
      <w:pPr>
        <w:pStyle w:val="ListParagraph"/>
        <w:numPr>
          <w:ilvl w:val="0"/>
          <w:numId w:val="3"/>
        </w:numPr>
      </w:pPr>
      <w:r>
        <w:t xml:space="preserve">Le </w:t>
      </w:r>
      <w:r>
        <w:rPr>
          <w:b/>
        </w:rPr>
        <w:t xml:space="preserve">tableau</w:t>
      </w:r>
      <w:r>
        <w:t xml:space="preserve"> et la </w:t>
      </w:r>
      <w:r>
        <w:rPr>
          <w:b/>
        </w:rPr>
        <w:t xml:space="preserve">matrice</w:t>
      </w:r>
      <w:r>
        <w:t xml:space="preserve"> pour voir les détails</w:t>
      </w:r>
    </w:p>
    <w:p>
      <w:pPr>
        <w:pStyle w:val="ListParagraph"/>
        <w:numPr>
          <w:ilvl w:val="0"/>
          <w:numId w:val="3"/>
        </w:numPr>
      </w:pPr>
      <w:r>
        <w:t xml:space="preserve">Les </w:t>
      </w:r>
      <w:r>
        <w:rPr>
          <w:b/>
        </w:rPr>
        <w:t xml:space="preserve">segments</w:t>
      </w:r>
      <w:r>
        <w:t xml:space="preserve"> (slicers) pour filtrer</w:t>
      </w:r>
    </w:p>
    <w:p>
      <w:pPr/>
      <w:r>
        <w:rPr>
          <w:b/>
        </w:rPr>
        <w:t xml:space="preserve">Comment ajouter un visuel sur le rapport ?</w:t>
      </w:r>
      <w:r>
        <w:t xml:space="preserve"> Dans la vue Rapport, cliquer sur l'icône du visuel voulu dans le volet </w:t>
      </w:r>
      <w:r>
        <w:rPr>
          <w:b/>
        </w:rPr>
        <w:t xml:space="preserve">Visualisations</w:t>
      </w:r>
      <w:r>
        <w:t xml:space="preserve">. Un cadre vide apparaît sur la page.</w:t>
      </w:r>
    </w:p>
    <w:p>
      <w:pPr/>
      <w:r>
        <w:rPr>
          <w:b/>
        </w:rPr>
        <w:t xml:space="preserve">Comment associer des données à un visuel ?</w:t>
      </w:r>
      <w:r>
        <w:t xml:space="preserve"> Glisser les champs du volet </w:t>
      </w:r>
      <w:r>
        <w:rPr>
          <w:b/>
        </w:rPr>
        <w:t xml:space="preserve">Champs</w:t>
      </w:r>
      <w:r>
        <w:t xml:space="preserve"> vers les zones du visuel (Axe X, Axe Y/Valeurs, Légende, etc.). On peut aussi cocher la case à côté du nom d'une colonne.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Préparation</w:t>
      </w:r>
    </w:p>
    <w:p>
      <w:pPr>
        <w:pStyle w:val="ListParagraph"/>
        <w:numPr>
          <w:ilvl w:val="0"/>
          <w:numId w:val="4"/>
        </w:numPr>
      </w:pPr>
      <w:r>
        <w:t xml:space="preserve">☑ Power BI Desktop ouvert</w:t>
      </w:r>
    </w:p>
    <w:p>
      <w:pPr>
        <w:pStyle w:val="ListParagraph"/>
        <w:numPr>
          <w:ilvl w:val="0"/>
          <w:numId w:val="4"/>
        </w:numPr>
      </w:pPr>
      <w:r>
        <w:t xml:space="preserve">☑ Fichier </w:t>
      </w:r>
      <w:r>
        <w:rPr>
          <w:b/>
        </w:rPr>
        <w:t xml:space="preserve">ventes_sample.csv</w:t>
      </w:r>
      <w:r>
        <w:t xml:space="preserve"> récupéré dans le dossier Data/ du jour</w:t>
      </w:r>
    </w:p>
    <w:p>
      <w:pPr>
        <w:pStyle w:val="ListParagraph"/>
        <w:numPr>
          <w:ilvl w:val="0"/>
          <w:numId w:val="4"/>
        </w:numPr>
      </w:pPr>
      <w:r>
        <w:t xml:space="preserve">☑ Fichier placé dans un dossier accessible (par exemple Jour 02 - Prise en main Power BI\Data)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Exercice 1 : Charger les données</w:t>
      </w:r>
    </w:p>
    <w:p>
      <w:pPr/>
      <w:r>
        <w:rPr>
          <w:b/>
        </w:rPr>
        <w:t xml:space="preserve">Objectif :</w:t>
      </w:r>
      <w:r>
        <w:t xml:space="preserve"> charger le fichier CSV dans Power BI.</w:t>
      </w:r>
    </w:p>
    <w:p>
      <w:pPr/>
      <w:r>
        <w:rPr>
          <w:b/>
        </w:rPr>
        <w:t xml:space="preserve">Étapes :</w:t>
      </w:r>
      <w:r>
        <w:t xml:space="preserve"> Obtenir des données → Texte/CSV → choisir ventes_sample.csv → Charger.</w:t>
      </w:r>
    </w:p>
    <w:p>
      <w:pPr/>
      <w:r>
        <w:rPr>
          <w:b/>
        </w:rPr>
        <w:t xml:space="preserve">Remarque :</w:t>
      </w:r>
      <w:r>
        <w:t xml:space="preserve"> dans ce fichier, les colonnes sont séparées par des </w:t>
      </w:r>
      <w:r>
        <w:rPr>
          <w:b/>
        </w:rPr>
        <w:t xml:space="preserve">points-virgules (;)</w:t>
      </w:r>
      <w:r>
        <w:t xml:space="preserve">, ce qui est courant dans un fichier CSV français. Power BI le détecte normalement tout seul. Si tout apparaît dans une seule colonne, il faut choisir « Point-virgule » comme délimiteur dans l'aperçu.</w:t>
      </w:r>
    </w:p>
    <w:p>
      <w:pPr/>
      <w:r>
        <w:rPr>
          <w:b/>
        </w:rPr>
        <w:t xml:space="preserve">Combien de colonnes contient le fichier ?</w:t>
      </w:r>
      <w:r>
        <w:t xml:space="preserve"> </w:t>
      </w:r>
      <w:r>
        <w:rPr>
          <w:b/>
        </w:rPr>
        <w:t xml:space="preserve">7 colonnes.</w:t>
      </w:r>
    </w:p>
    <w:p>
      <w:pPr/>
      <w:r>
        <w:rPr>
          <w:b/>
        </w:rPr>
        <w:t xml:space="preserve">Combien de lignes contient le fichier ?</w:t>
      </w:r>
      <w:r>
        <w:t xml:space="preserve"> </w:t>
      </w:r>
      <w:r>
        <w:rPr>
          <w:b/>
        </w:rPr>
        <w:t xml:space="preserve">200 lignes</w:t>
      </w:r>
      <w:r>
        <w:t xml:space="preserve"> de données (sans compter la ligne d'en-tête).</w:t>
      </w:r>
    </w:p>
    <w:p>
      <w:pPr/>
      <w:r>
        <w:rPr>
          <w:b/>
        </w:rPr>
        <w:t xml:space="preserve">Quels sont les noms des colonnes 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9"/>
        <w:gridCol w:w="1685"/>
        <w:gridCol w:w="6694"/>
      </w:tblGrid>
      <w:tr>
        <w:trPr>
          <w:tblHeader/>
        </w:trPr>
        <w:tc>
          <w:tcPr>
            <w:tcW w:w="979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685" w:type="dxa"/>
            <w:shd w:val="clear" w:color="auto" w:fill="F2F2F2"/>
          </w:tcPr>
          <w:p>
            <w:pPr/>
            <w:r>
              <w:t xml:space="preserve">Colonne</w:t>
            </w:r>
          </w:p>
        </w:tc>
        <w:tc>
          <w:tcPr>
            <w:tcW w:w="6694" w:type="dxa"/>
            <w:shd w:val="clear" w:color="auto" w:fill="F2F2F2"/>
          </w:tcPr>
          <w:p>
            <w:pPr/>
            <w:r>
              <w:t xml:space="preserve">Contenu</w:t>
            </w:r>
          </w:p>
        </w:tc>
      </w:tr>
      <w:tr>
        <w:tc>
          <w:tcPr>
            <w:tcW w:w="979" w:type="dxa"/>
          </w:tcPr>
          <w:p>
            <w:pPr/>
            <w:r>
              <w:t xml:space="preserve">1</w:t>
            </w:r>
          </w:p>
        </w:tc>
        <w:tc>
          <w:tcPr>
            <w:tcW w:w="1685" w:type="dxa"/>
          </w:tcPr>
          <w:p>
            <w:pPr/>
            <w:r>
              <w:t xml:space="preserve">Date</w:t>
            </w:r>
          </w:p>
        </w:tc>
        <w:tc>
          <w:tcPr>
            <w:tcW w:w="6694" w:type="dxa"/>
          </w:tcPr>
          <w:p>
            <w:pPr/>
            <w:r>
              <w:t xml:space="preserve">Date de la vente (de janvier à décembre 2024)</w:t>
            </w:r>
          </w:p>
        </w:tc>
      </w:tr>
      <w:tr>
        <w:tc>
          <w:tcPr>
            <w:tcW w:w="979" w:type="dxa"/>
          </w:tcPr>
          <w:p>
            <w:pPr/>
            <w:r>
              <w:t xml:space="preserve">2</w:t>
            </w:r>
          </w:p>
        </w:tc>
        <w:tc>
          <w:tcPr>
            <w:tcW w:w="1685" w:type="dxa"/>
          </w:tcPr>
          <w:p>
            <w:pPr/>
            <w:r>
              <w:t xml:space="preserve">Région</w:t>
            </w:r>
          </w:p>
        </w:tc>
        <w:tc>
          <w:tcPr>
            <w:tcW w:w="6694" w:type="dxa"/>
          </w:tcPr>
          <w:p>
            <w:pPr/>
            <w:r>
              <w:t xml:space="preserve">Est, Centre, Nord, Ouest, Sud</w:t>
            </w:r>
          </w:p>
        </w:tc>
      </w:tr>
      <w:tr>
        <w:tc>
          <w:tcPr>
            <w:tcW w:w="979" w:type="dxa"/>
          </w:tcPr>
          <w:p>
            <w:pPr/>
            <w:r>
              <w:t xml:space="preserve">3</w:t>
            </w:r>
          </w:p>
        </w:tc>
        <w:tc>
          <w:tcPr>
            <w:tcW w:w="1685" w:type="dxa"/>
          </w:tcPr>
          <w:p>
            <w:pPr/>
            <w:r>
              <w:t xml:space="preserve">Ville</w:t>
            </w:r>
          </w:p>
        </w:tc>
        <w:tc>
          <w:tcPr>
            <w:tcW w:w="6694" w:type="dxa"/>
          </w:tcPr>
          <w:p>
            <w:pPr/>
            <w:r>
              <w:t xml:space="preserve">Ville de la vente (Dakar, Kaolack, Tamba...)</w:t>
            </w:r>
          </w:p>
        </w:tc>
      </w:tr>
      <w:tr>
        <w:tc>
          <w:tcPr>
            <w:tcW w:w="979" w:type="dxa"/>
          </w:tcPr>
          <w:p>
            <w:pPr/>
            <w:r>
              <w:t xml:space="preserve">4</w:t>
            </w:r>
          </w:p>
        </w:tc>
        <w:tc>
          <w:tcPr>
            <w:tcW w:w="1685" w:type="dxa"/>
          </w:tcPr>
          <w:p>
            <w:pPr/>
            <w:r>
              <w:t xml:space="preserve">Catégorie</w:t>
            </w:r>
          </w:p>
        </w:tc>
        <w:tc>
          <w:tcPr>
            <w:tcW w:w="6694" w:type="dxa"/>
          </w:tcPr>
          <w:p>
            <w:pPr/>
            <w:r>
              <w:t xml:space="preserve">Électronique, Informatique, Téléphonie, Réseau, Accessoires</w:t>
            </w:r>
          </w:p>
        </w:tc>
      </w:tr>
      <w:tr>
        <w:tc>
          <w:tcPr>
            <w:tcW w:w="979" w:type="dxa"/>
          </w:tcPr>
          <w:p>
            <w:pPr/>
            <w:r>
              <w:t xml:space="preserve">5</w:t>
            </w:r>
          </w:p>
        </w:tc>
        <w:tc>
          <w:tcPr>
            <w:tcW w:w="1685" w:type="dxa"/>
          </w:tcPr>
          <w:p>
            <w:pPr/>
            <w:r>
              <w:t xml:space="preserve">Produit</w:t>
            </w:r>
          </w:p>
        </w:tc>
        <w:tc>
          <w:tcPr>
            <w:tcW w:w="6694" w:type="dxa"/>
          </w:tcPr>
          <w:p>
            <w:pPr/>
            <w:r>
              <w:t xml:space="preserve">Nom du produit vendu</w:t>
            </w:r>
          </w:p>
        </w:tc>
      </w:tr>
      <w:tr>
        <w:tc>
          <w:tcPr>
            <w:tcW w:w="979" w:type="dxa"/>
          </w:tcPr>
          <w:p>
            <w:pPr/>
            <w:r>
              <w:t xml:space="preserve">6</w:t>
            </w:r>
          </w:p>
        </w:tc>
        <w:tc>
          <w:tcPr>
            <w:tcW w:w="1685" w:type="dxa"/>
          </w:tcPr>
          <w:p>
            <w:pPr/>
            <w:r>
              <w:t xml:space="preserve">Quantité</w:t>
            </w:r>
          </w:p>
        </w:tc>
        <w:tc>
          <w:tcPr>
            <w:tcW w:w="6694" w:type="dxa"/>
          </w:tcPr>
          <w:p>
            <w:pPr/>
            <w:r>
              <w:t xml:space="preserve">Nombre d'unités vendues</w:t>
            </w:r>
          </w:p>
        </w:tc>
      </w:tr>
      <w:tr>
        <w:tc>
          <w:tcPr>
            <w:tcW w:w="979" w:type="dxa"/>
          </w:tcPr>
          <w:p>
            <w:pPr/>
            <w:r>
              <w:t xml:space="preserve">7</w:t>
            </w:r>
          </w:p>
        </w:tc>
        <w:tc>
          <w:tcPr>
            <w:tcW w:w="1685" w:type="dxa"/>
          </w:tcPr>
          <w:p>
            <w:pPr/>
            <w:r>
              <w:t xml:space="preserve">Montant</w:t>
            </w:r>
          </w:p>
        </w:tc>
        <w:tc>
          <w:tcPr>
            <w:tcW w:w="6694" w:type="dxa"/>
          </w:tcPr>
          <w:p>
            <w:pPr/>
            <w:r>
              <w:t xml:space="preserve">Montant de la vente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Exercice 2 : Créer un graphique à barres</w:t>
      </w:r>
    </w:p>
    <w:p>
      <w:pPr/>
      <w:r>
        <w:rPr>
          <w:b/>
        </w:rPr>
        <w:t xml:space="preserve">Objectif :</w:t>
      </w:r>
      <w:r>
        <w:t xml:space="preserve"> visualiser les ventes par région.</w:t>
      </w:r>
    </w:p>
    <w:p>
      <w:pPr/>
      <w:r>
        <w:rPr>
          <w:b/>
        </w:rPr>
        <w:t xml:space="preserve">Étapes :</w:t>
      </w:r>
      <w:r>
        <w:t xml:space="preserve"> cliquer sur le graphique à barres empilées → glisser </w:t>
      </w:r>
      <w:r>
        <w:rPr>
          <w:b/>
        </w:rPr>
        <w:t xml:space="preserve">Région</w:t>
      </w:r>
      <w:r>
        <w:t xml:space="preserve"> dans l'axe → glisser </w:t>
      </w:r>
      <w:r>
        <w:rPr>
          <w:b/>
        </w:rPr>
        <w:t xml:space="preserve">Montant</w:t>
      </w:r>
      <w:r>
        <w:t xml:space="preserve"> dans les valeurs → observer.</w:t>
      </w:r>
    </w:p>
    <w:p>
      <w:pPr/>
      <w:r>
        <w:rPr>
          <w:b/>
        </w:rPr>
        <w:t xml:space="preserve">Quelle région a le montant de ventes le plus élevé ?</w:t>
      </w:r>
      <w:r>
        <w:t xml:space="preserve"> La région </w:t>
      </w:r>
      <w:r>
        <w:rPr>
          <w:b/>
        </w:rPr>
        <w:t xml:space="preserve">Sud</w:t>
      </w:r>
      <w:r>
        <w:t xml:space="preserve">, avec </w:t>
      </w:r>
      <w:r>
        <w:rPr>
          <w:b/>
        </w:rPr>
        <w:t xml:space="preserve">14 581 000</w:t>
      </w:r>
      <w:r>
        <w:t xml:space="preserve">.</w:t>
      </w:r>
    </w:p>
    <w:p>
      <w:pPr/>
      <w:r>
        <w:rPr>
          <w:b/>
        </w:rPr>
        <w:t xml:space="preserve">Quelle région a le montant de ventes le plus faible ?</w:t>
      </w:r>
      <w:r>
        <w:t xml:space="preserve"> La région </w:t>
      </w:r>
      <w:r>
        <w:rPr>
          <w:b/>
        </w:rPr>
        <w:t xml:space="preserve">Est</w:t>
      </w:r>
      <w:r>
        <w:t xml:space="preserve">, avec </w:t>
      </w:r>
      <w:r>
        <w:rPr>
          <w:b/>
        </w:rPr>
        <w:t xml:space="preserve">6 458 000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0"/>
        <w:gridCol w:w="6979"/>
      </w:tblGrid>
      <w:tr>
        <w:trPr>
          <w:tblHeader/>
        </w:trPr>
        <w:tc>
          <w:tcPr>
            <w:tcW w:w="2380" w:type="dxa"/>
            <w:shd w:val="clear" w:color="auto" w:fill="F2F2F2"/>
          </w:tcPr>
          <w:p>
            <w:pPr/>
            <w:r>
              <w:t xml:space="preserve">Région</w:t>
            </w:r>
          </w:p>
        </w:tc>
        <w:tc>
          <w:tcPr>
            <w:tcW w:w="6979" w:type="dxa"/>
            <w:shd w:val="clear" w:color="auto" w:fill="F2F2F2"/>
          </w:tcPr>
          <w:p>
            <w:pPr/>
            <w:r>
              <w:t xml:space="preserve">Montant total des ventes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Sud</w:t>
            </w:r>
          </w:p>
        </w:tc>
        <w:tc>
          <w:tcPr>
            <w:tcW w:w="6979" w:type="dxa"/>
          </w:tcPr>
          <w:p>
            <w:pPr/>
            <w:r>
              <w:t xml:space="preserve">14 581 000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Nord</w:t>
            </w:r>
          </w:p>
        </w:tc>
        <w:tc>
          <w:tcPr>
            <w:tcW w:w="6979" w:type="dxa"/>
          </w:tcPr>
          <w:p>
            <w:pPr/>
            <w:r>
              <w:t xml:space="preserve">9 819 500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Ouest</w:t>
            </w:r>
          </w:p>
        </w:tc>
        <w:tc>
          <w:tcPr>
            <w:tcW w:w="6979" w:type="dxa"/>
          </w:tcPr>
          <w:p>
            <w:pPr/>
            <w:r>
              <w:t xml:space="preserve">7 761 000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Centre</w:t>
            </w:r>
          </w:p>
        </w:tc>
        <w:tc>
          <w:tcPr>
            <w:tcW w:w="6979" w:type="dxa"/>
          </w:tcPr>
          <w:p>
            <w:pPr/>
            <w:r>
              <w:t xml:space="preserve">6 940 000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Est</w:t>
            </w:r>
          </w:p>
        </w:tc>
        <w:tc>
          <w:tcPr>
            <w:tcW w:w="6979" w:type="dxa"/>
          </w:tcPr>
          <w:p>
            <w:pPr/>
            <w:r>
              <w:t xml:space="preserve">6 458 000</w:t>
            </w:r>
          </w:p>
        </w:tc>
      </w:tr>
    </w:tbl>
    <w:p>
      <w:pPr/>
      <w:r>
        <w:rPr>
          <w:b/>
        </w:rPr>
        <w:t xml:space="preserve">Comment trier le graphique par ordre décroissant ?</w:t>
      </w:r>
      <w:r>
        <w:t xml:space="preserve"> Cliquer sur les </w:t>
      </w:r>
      <w:r>
        <w:rPr>
          <w:b/>
        </w:rPr>
        <w:t xml:space="preserve">trois petits points (...)</w:t>
      </w:r>
      <w:r>
        <w:t xml:space="preserve"> en haut à droite du visuel → </w:t>
      </w:r>
      <w:r>
        <w:rPr>
          <w:b/>
        </w:rPr>
        <w:t xml:space="preserve">Trier l'axe</w:t>
      </w:r>
      <w:r>
        <w:t xml:space="preserve"> → choisir </w:t>
      </w:r>
      <w:r>
        <w:rPr>
          <w:b/>
        </w:rPr>
        <w:t xml:space="preserve">Montant</w:t>
      </w:r>
      <w:r>
        <w:t xml:space="preserve"> → </w:t>
      </w:r>
      <w:r>
        <w:rPr>
          <w:b/>
        </w:rPr>
        <w:t xml:space="preserve">Trier par ordre décroissant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Exercice 3 : Créer un graphique en courbes</w:t>
      </w:r>
    </w:p>
    <w:p>
      <w:pPr/>
      <w:r>
        <w:rPr>
          <w:b/>
        </w:rPr>
        <w:t xml:space="preserve">Objectif :</w:t>
      </w:r>
      <w:r>
        <w:t xml:space="preserve"> visualiser l'évolution des ventes dans le temps.</w:t>
      </w:r>
    </w:p>
    <w:p>
      <w:pPr/>
      <w:r>
        <w:rPr>
          <w:b/>
        </w:rPr>
        <w:t xml:space="preserve">Étapes :</w:t>
      </w:r>
      <w:r>
        <w:t xml:space="preserve"> cliquer sur le graphique en courbes → glisser </w:t>
      </w:r>
      <w:r>
        <w:rPr>
          <w:b/>
        </w:rPr>
        <w:t xml:space="preserve">Date</w:t>
      </w:r>
      <w:r>
        <w:t xml:space="preserve"> dans l'axe X → glisser </w:t>
      </w:r>
      <w:r>
        <w:rPr>
          <w:b/>
        </w:rPr>
        <w:t xml:space="preserve">Montant</w:t>
      </w:r>
      <w:r>
        <w:t xml:space="preserve"> dans l'axe Y → observer.</w:t>
      </w:r>
    </w:p>
    <w:p>
      <w:pPr/>
      <w:r>
        <w:rPr>
          <w:b/>
        </w:rPr>
        <w:t xml:space="preserve">Remarque :</w:t>
      </w:r>
      <w:r>
        <w:t xml:space="preserve"> Power BI crée automatiquement une </w:t>
      </w:r>
      <w:r>
        <w:rPr>
          <w:b/>
        </w:rPr>
        <w:t xml:space="preserve">hiérarchie de dates</w:t>
      </w:r>
      <w:r>
        <w:t xml:space="preserve"> (Année, Trimestre, Mois, Jour). Pour voir l'évolution mois par mois, il faut garder seulement </w:t>
      </w:r>
      <w:r>
        <w:rPr>
          <w:b/>
        </w:rPr>
        <w:t xml:space="preserve">Mois</w:t>
      </w:r>
      <w:r>
        <w:t xml:space="preserve"> dans l'axe X (ou cliquer sur la double flèche pour descendre d'un niveau).</w:t>
      </w:r>
    </w:p>
    <w:p>
      <w:pPr/>
      <w:r>
        <w:rPr>
          <w:b/>
        </w:rPr>
        <w:t xml:space="preserve">Quels sont les mois avec les ventes les plus élevées 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Avril</w:t>
      </w:r>
      <w:r>
        <w:t xml:space="preserve"> : 7 216 000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Mai</w:t>
      </w:r>
      <w:r>
        <w:t xml:space="preserve"> : 6 154 500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Octobre</w:t>
      </w:r>
      <w:r>
        <w:t xml:space="preserve"> : 5 816 500</w:t>
      </w:r>
    </w:p>
    <w:p>
      <w:pPr/>
      <w:r>
        <w:rPr>
          <w:b/>
        </w:rPr>
        <w:t xml:space="preserve">Quels sont les mois les plus faibles ?</w:t>
      </w:r>
      <w:r>
        <w:t xml:space="preserve"> </w:t>
      </w:r>
      <w:r>
        <w:rPr>
          <w:b/>
        </w:rPr>
        <w:t xml:space="preserve">Février</w:t>
      </w:r>
      <w:r>
        <w:t xml:space="preserve"> (1 711 500) et </w:t>
      </w:r>
      <w:r>
        <w:rPr>
          <w:b/>
        </w:rPr>
        <w:t xml:space="preserve">août</w:t>
      </w:r>
      <w:r>
        <w:t xml:space="preserve"> (1 783 000).</w:t>
      </w:r>
    </w:p>
    <w:p>
      <w:pPr/>
      <w:r>
        <w:rPr>
          <w:b/>
        </w:rPr>
        <w:t xml:space="preserve">Quelle tendance observez-vous sur la période ?</w:t>
      </w:r>
    </w:p>
    <w:p>
      <w:pPr>
        <w:pStyle w:val="ListParagraph"/>
        <w:numPr>
          <w:ilvl w:val="0"/>
          <w:numId w:val="6"/>
        </w:numPr>
      </w:pPr>
      <w:r>
        <w:t xml:space="preserve">Il n'y a pas de hausse ou de baisse continue sur l'année : les ventes </w:t>
      </w:r>
      <w:r>
        <w:rPr>
          <w:b/>
        </w:rPr>
        <w:t xml:space="preserve">montent et descendent par vagues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Un </w:t>
      </w:r>
      <w:r>
        <w:rPr>
          <w:b/>
        </w:rPr>
        <w:t xml:space="preserve">grand pic au printemps</w:t>
      </w:r>
      <w:r>
        <w:t xml:space="preserve"> (avril et mai).</w:t>
      </w:r>
    </w:p>
    <w:p>
      <w:pPr>
        <w:pStyle w:val="ListParagraph"/>
        <w:numPr>
          <w:ilvl w:val="0"/>
          <w:numId w:val="6"/>
        </w:numPr>
      </w:pPr>
      <w:r>
        <w:t xml:space="preserve">Un </w:t>
      </w:r>
      <w:r>
        <w:rPr>
          <w:b/>
        </w:rPr>
        <w:t xml:space="preserve">creux en été</w:t>
      </w:r>
      <w:r>
        <w:t xml:space="preserve"> (juillet et août).</w:t>
      </w:r>
    </w:p>
    <w:p>
      <w:pPr>
        <w:pStyle w:val="ListParagraph"/>
        <w:numPr>
          <w:ilvl w:val="0"/>
          <w:numId w:val="6"/>
        </w:numPr>
      </w:pPr>
      <w:r>
        <w:t xml:space="preserve">Une </w:t>
      </w:r>
      <w:r>
        <w:rPr>
          <w:b/>
        </w:rPr>
        <w:t xml:space="preserve">reprise en octobre</w:t>
      </w:r>
      <w:r>
        <w:t xml:space="preserve">, puis une baisse en novembre et un nouveau rebond en décembre.</w:t>
      </w:r>
    </w:p>
    <w:p>
      <w:pPr/>
      <w:r>
        <w:rPr>
          <w:b/>
        </w:rPr>
        <w:t xml:space="preserve">Analogie :</w:t>
      </w:r>
      <w:r>
        <w:t xml:space="preserve"> la courbe ressemble aux marées : elle n'est jamais stable, mais on voit bien les périodes de haute et de basse mer.</w:t>
      </w:r>
    </w:p>
    <w:p>
      <w:pPr/>
      <w:r>
        <w:rPr>
          <w:b/>
        </w:rPr>
        <w:t xml:space="preserve">Comment modifier le format de la date (mois/année) ?</w:t>
      </w:r>
    </w:p>
    <w:p>
      <w:pPr>
        <w:pStyle w:val="ListParagraph"/>
        <w:numPr>
          <w:ilvl w:val="0"/>
          <w:numId w:val="7"/>
        </w:numPr>
      </w:pPr>
      <w:r>
        <w:t xml:space="preserve">Dans le volet des visualisations, cliquer sur la flèche à côté de </w:t>
      </w:r>
      <w:r>
        <w:rPr>
          <w:b/>
        </w:rPr>
        <w:t xml:space="preserve">Date</w:t>
      </w:r>
      <w:r>
        <w:t xml:space="preserve"> dans l'axe X et choisir </w:t>
      </w:r>
      <w:r>
        <w:rPr>
          <w:b/>
        </w:rPr>
        <w:t xml:space="preserve">Hiérarchie de dates</w:t>
      </w:r>
      <w:r>
        <w:t xml:space="preserve"> → ne garder que </w:t>
      </w:r>
      <w:r>
        <w:rPr>
          <w:b/>
        </w:rPr>
        <w:t xml:space="preserve">Mois</w:t>
      </w:r>
      <w:r>
        <w:t xml:space="preserve"> (ou </w:t>
      </w:r>
      <w:r>
        <w:rPr>
          <w:b/>
        </w:rPr>
        <w:t xml:space="preserve">Année</w:t>
      </w:r>
      <w:r>
        <w:t xml:space="preserve"> et </w:t>
      </w:r>
      <w:r>
        <w:rPr>
          <w:b/>
        </w:rPr>
        <w:t xml:space="preserve">Mois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Pour changer le format d'affichage : vue </w:t>
      </w:r>
      <w:r>
        <w:rPr>
          <w:b/>
        </w:rPr>
        <w:t xml:space="preserve">Données</w:t>
      </w:r>
      <w:r>
        <w:t xml:space="preserve"> → sélectionner la colonne Date → onglet </w:t>
      </w:r>
      <w:r>
        <w:rPr>
          <w:b/>
        </w:rPr>
        <w:t xml:space="preserve">Outils de colonne</w:t>
      </w:r>
      <w:r>
        <w:t xml:space="preserve"> → </w:t>
      </w:r>
      <w:r>
        <w:rPr>
          <w:b/>
        </w:rPr>
        <w:t xml:space="preserve">Format</w:t>
      </w:r>
      <w:r>
        <w:t xml:space="preserve"> (par exemple MMM yyyy).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Exercice 4 : Créer une carte de visualisation</w:t>
      </w:r>
    </w:p>
    <w:p>
      <w:pPr/>
      <w:r>
        <w:rPr>
          <w:b/>
        </w:rPr>
        <w:t xml:space="preserve">Objectif :</w:t>
      </w:r>
      <w:r>
        <w:t xml:space="preserve"> afficher le montant total des ventes.</w:t>
      </w:r>
    </w:p>
    <w:p>
      <w:pPr/>
      <w:r>
        <w:rPr>
          <w:b/>
        </w:rPr>
        <w:t xml:space="preserve">Étapes :</w:t>
      </w:r>
      <w:r>
        <w:t xml:space="preserve"> cliquer sur l'icône </w:t>
      </w:r>
      <w:r>
        <w:rPr>
          <w:b/>
        </w:rPr>
        <w:t xml:space="preserve">Carte</w:t>
      </w:r>
      <w:r>
        <w:t xml:space="preserve"> → glisser </w:t>
      </w:r>
      <w:r>
        <w:rPr>
          <w:b/>
        </w:rPr>
        <w:t xml:space="preserve">Montant</w:t>
      </w:r>
      <w:r>
        <w:t xml:space="preserve"> dans le champ « Champs » → observer.</w:t>
      </w:r>
    </w:p>
    <w:p>
      <w:pPr/>
      <w:r>
        <w:rPr>
          <w:b/>
        </w:rPr>
        <w:t xml:space="preserve">Quel est le montant total des ventes ?</w:t>
      </w:r>
      <w:r>
        <w:t xml:space="preserve"> </w:t>
      </w:r>
      <w:r>
        <w:rPr>
          <w:b/>
        </w:rPr>
        <w:t xml:space="preserve">45 559 500</w:t>
      </w:r>
      <w:r>
        <w:t xml:space="preserve"> (soit environ 45,6 millions). Power BI peut l'afficher sous la forme « 45,56 M ». Cela vient de l'affichage automatique en millions, la valeur exacte reste la même.</w:t>
      </w:r>
    </w:p>
    <w:p>
      <w:pPr/>
      <w:r>
        <w:rPr>
          <w:b/>
        </w:rPr>
        <w:t xml:space="preserve">Comment modifier le format du nombre (ex : séparateur de milliers) ?</w:t>
      </w:r>
    </w:p>
    <w:p>
      <w:pPr>
        <w:pStyle w:val="ListParagraph"/>
        <w:numPr>
          <w:ilvl w:val="0"/>
          <w:numId w:val="8"/>
        </w:numPr>
      </w:pPr>
      <w:r>
        <w:t xml:space="preserve">Sélectionner la carte → onglet </w:t>
      </w:r>
      <w:r>
        <w:rPr>
          <w:b/>
        </w:rPr>
        <w:t xml:space="preserve">Format</w:t>
      </w:r>
      <w:r>
        <w:t xml:space="preserve"> du volet Visualisations → </w:t>
      </w:r>
      <w:r>
        <w:rPr>
          <w:b/>
        </w:rPr>
        <w:t xml:space="preserve">Valeur de légende (Callout value)</w:t>
      </w:r>
      <w:r>
        <w:t xml:space="preserve"> → </w:t>
      </w:r>
      <w:r>
        <w:rPr>
          <w:b/>
        </w:rPr>
        <w:t xml:space="preserve">Unités d'affichage : Aucune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Ou : sélectionner la colonne Montant dans la vue Données → </w:t>
      </w:r>
      <w:r>
        <w:rPr>
          <w:b/>
        </w:rPr>
        <w:t xml:space="preserve">Outils de colonne</w:t>
      </w:r>
      <w:r>
        <w:t xml:space="preserve"> → activer le </w:t>
      </w:r>
      <w:r>
        <w:rPr>
          <w:b/>
        </w:rPr>
        <w:t xml:space="preserve">séparateur de milliers</w:t>
      </w:r>
      <w:r>
        <w:t xml:space="preserve"> (le symbole « , » ou « 000 »).</w:t>
      </w:r>
    </w:p>
    <w:p>
      <w:pPr/>
      <w:r>
        <w:rPr>
          <w:b/>
        </w:rPr>
        <w:t xml:space="preserve">Comment changer le titre de la carte ?</w:t>
      </w:r>
      <w:r>
        <w:t xml:space="preserve"> Sélectionner la carte → </w:t>
      </w:r>
      <w:r>
        <w:rPr>
          <w:b/>
        </w:rPr>
        <w:t xml:space="preserve">Format</w:t>
      </w:r>
      <w:r>
        <w:t xml:space="preserve"> → </w:t>
      </w:r>
      <w:r>
        <w:rPr>
          <w:b/>
        </w:rPr>
        <w:t xml:space="preserve">Titre</w:t>
      </w:r>
      <w:r>
        <w:t xml:space="preserve"> → activer le titre et taper le nouveau texte (par exemple « Total des ventes 2024 »).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Exercice 5 : Ajouter un filtre</w:t>
      </w:r>
    </w:p>
    <w:p>
      <w:pPr/>
      <w:r>
        <w:rPr>
          <w:b/>
        </w:rPr>
        <w:t xml:space="preserve">Objectif :</w:t>
      </w:r>
      <w:r>
        <w:t xml:space="preserve"> filtrer les données par catégorie de produit.</w:t>
      </w:r>
    </w:p>
    <w:p>
      <w:pPr/>
      <w:r>
        <w:rPr>
          <w:b/>
        </w:rPr>
        <w:t xml:space="preserve">Étapes :</w:t>
      </w:r>
      <w:r>
        <w:t xml:space="preserve"> dans le volet </w:t>
      </w:r>
      <w:r>
        <w:rPr>
          <w:b/>
        </w:rPr>
        <w:t xml:space="preserve">Filtres</w:t>
      </w:r>
      <w:r>
        <w:t xml:space="preserve">, glisser </w:t>
      </w:r>
      <w:r>
        <w:rPr>
          <w:b/>
        </w:rPr>
        <w:t xml:space="preserve">Catégorie</w:t>
      </w:r>
      <w:r>
        <w:t xml:space="preserve"> vers « Filtres sur cette page », puis cocher une catégorie (par exemple </w:t>
      </w:r>
      <w:r>
        <w:rPr>
          <w:b/>
        </w:rPr>
        <w:t xml:space="preserve">Électronique</w:t>
      </w:r>
      <w:r>
        <w:t xml:space="preserve">).</w:t>
      </w:r>
    </w:p>
    <w:p>
      <w:pPr/>
      <w:r>
        <w:rPr>
          <w:b/>
        </w:rPr>
        <w:t xml:space="preserve">Que se passe-t-il sur les 3 visuels lorsque vous appliquez un filtre ?</w:t>
      </w:r>
      <w:r>
        <w:t xml:space="preserve"> Les </w:t>
      </w:r>
      <w:r>
        <w:rPr>
          <w:b/>
        </w:rPr>
        <w:t xml:space="preserve">trois visuels changent en même temps</w:t>
      </w:r>
      <w:r>
        <w:t xml:space="preserve"> : ils ne prennent plus en compte que les ventes de la catégorie choisie. Par exemple, avec </w:t>
      </w:r>
      <w:r>
        <w:rPr>
          <w:b/>
        </w:rPr>
        <w:t xml:space="preserve">Électronique</w:t>
      </w:r>
      <w:r>
        <w:t xml:space="preserve">, la carte passe de 45 559 500 à </w:t>
      </w:r>
      <w:r>
        <w:rPr>
          <w:b/>
        </w:rPr>
        <w:t xml:space="preserve">24 027 500</w:t>
      </w:r>
      <w:r>
        <w:t xml:space="preserve">, et les barres et la courbe se recalculent aussi.</w:t>
      </w:r>
    </w:p>
    <w:p>
      <w:pPr/>
      <w:r>
        <w:rPr>
          <w:b/>
        </w:rPr>
        <w:t xml:space="preserve">Analogie :</w:t>
      </w:r>
      <w:r>
        <w:t xml:space="preserve"> c'est comme mettre des lunettes de couleur : tout ce qu'on regarde prend la couleur choisie.</w:t>
      </w:r>
    </w:p>
    <w:p>
      <w:pPr/>
      <w:r>
        <w:rPr>
          <w:b/>
        </w:rPr>
        <w:t xml:space="preserve">Comment supprimer un filtre ?</w:t>
      </w:r>
      <w:r>
        <w:t xml:space="preserve"> Dans le volet Filtres, cliquer sur la </w:t>
      </w:r>
      <w:r>
        <w:rPr>
          <w:b/>
        </w:rPr>
        <w:t xml:space="preserve">gomme</w:t>
      </w:r>
      <w:r>
        <w:t xml:space="preserve"> (icône « Effacer le filtre ») à côté du champ, ou décocher la catégorie, ou appuyer sur le </w:t>
      </w:r>
      <w:r>
        <w:rPr>
          <w:b/>
        </w:rPr>
        <w:t xml:space="preserve">X</w:t>
      </w:r>
      <w:r>
        <w:t xml:space="preserve"> pour retirer le champ.</w:t>
      </w:r>
    </w:p>
    <w:p>
      <w:pPr/>
      <w:r>
        <w:rPr>
          <w:b/>
        </w:rPr>
        <w:t xml:space="preserve">Quelle est la différence entre un filtre au niveau du visuel et un filtre au niveau du rapport 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9"/>
        <w:gridCol w:w="2883"/>
        <w:gridCol w:w="4616"/>
      </w:tblGrid>
      <w:tr>
        <w:trPr>
          <w:tblHeader/>
        </w:trPr>
        <w:tc>
          <w:tcPr>
            <w:tcW w:w="1859" w:type="dxa"/>
            <w:shd w:val="clear" w:color="auto" w:fill="F2F2F2"/>
          </w:tcPr>
          <w:p>
            <w:pPr/>
            <w:r>
              <w:t xml:space="preserve">Niveau de filtre</w:t>
            </w:r>
          </w:p>
        </w:tc>
        <w:tc>
          <w:tcPr>
            <w:tcW w:w="2883" w:type="dxa"/>
            <w:shd w:val="clear" w:color="auto" w:fill="F2F2F2"/>
          </w:tcPr>
          <w:p>
            <w:pPr/>
            <w:r>
              <w:t xml:space="preserve">Il s'applique à...</w:t>
            </w:r>
          </w:p>
        </w:tc>
        <w:tc>
          <w:tcPr>
            <w:tcW w:w="4616" w:type="dxa"/>
            <w:shd w:val="clear" w:color="auto" w:fill="F2F2F2"/>
          </w:tcPr>
          <w:p>
            <w:pPr/>
            <w:r>
              <w:t xml:space="preserve">Exemple</w:t>
            </w:r>
          </w:p>
        </w:tc>
      </w:tr>
      <w:tr>
        <w:tc>
          <w:tcPr>
            <w:tcW w:w="1859" w:type="dxa"/>
          </w:tcPr>
          <w:p>
            <w:pPr/>
            <w:r>
              <w:rPr>
                <w:b/>
              </w:rPr>
              <w:t xml:space="preserve">Visuel</w:t>
            </w:r>
          </w:p>
        </w:tc>
        <w:tc>
          <w:tcPr>
            <w:tcW w:w="2883" w:type="dxa"/>
          </w:tcPr>
          <w:p>
            <w:pPr/>
            <w:r>
              <w:t xml:space="preserve">Seulement le visuel sélectionné</w:t>
            </w:r>
          </w:p>
        </w:tc>
        <w:tc>
          <w:tcPr>
            <w:tcW w:w="4616" w:type="dxa"/>
          </w:tcPr>
          <w:p>
            <w:pPr/>
            <w:r>
              <w:t xml:space="preserve">Le graphique à barres n'affiche que l'Électronique, la carte garde le total</w:t>
            </w:r>
          </w:p>
        </w:tc>
      </w:tr>
      <w:tr>
        <w:tc>
          <w:tcPr>
            <w:tcW w:w="1859" w:type="dxa"/>
          </w:tcPr>
          <w:p>
            <w:pPr/>
            <w:r>
              <w:rPr>
                <w:b/>
              </w:rPr>
              <w:t xml:space="preserve">Page</w:t>
            </w:r>
          </w:p>
        </w:tc>
        <w:tc>
          <w:tcPr>
            <w:tcW w:w="2883" w:type="dxa"/>
          </w:tcPr>
          <w:p>
            <w:pPr/>
            <w:r>
              <w:t xml:space="preserve">Tous les visuels de la page</w:t>
            </w:r>
          </w:p>
        </w:tc>
        <w:tc>
          <w:tcPr>
            <w:tcW w:w="4616" w:type="dxa"/>
          </w:tcPr>
          <w:p>
            <w:pPr/>
            <w:r>
              <w:t xml:space="preserve">Les 3 visuels n'affichent que l'Électronique</w:t>
            </w:r>
          </w:p>
        </w:tc>
      </w:tr>
      <w:tr>
        <w:tc>
          <w:tcPr>
            <w:tcW w:w="1859" w:type="dxa"/>
          </w:tcPr>
          <w:p>
            <w:pPr/>
            <w:r>
              <w:rPr>
                <w:b/>
              </w:rPr>
              <w:t xml:space="preserve">Rapport</w:t>
            </w:r>
          </w:p>
        </w:tc>
        <w:tc>
          <w:tcPr>
            <w:tcW w:w="2883" w:type="dxa"/>
          </w:tcPr>
          <w:p>
            <w:pPr/>
            <w:r>
              <w:t xml:space="preserve">Toutes les pages du rapport</w:t>
            </w:r>
          </w:p>
        </w:tc>
        <w:tc>
          <w:tcPr>
            <w:tcW w:w="4616" w:type="dxa"/>
          </w:tcPr>
          <w:p>
            <w:pPr/>
            <w:r>
              <w:t xml:space="preserve">Toutes les pages ne montrent que l'année 2024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Exercice 6 : Sauvegarder et publier</w:t>
      </w:r>
    </w:p>
    <w:p>
      <w:pPr/>
      <w:r>
        <w:rPr>
          <w:b/>
        </w:rPr>
        <w:t xml:space="preserve">Objectif :</w:t>
      </w:r>
      <w:r>
        <w:t xml:space="preserve"> sauvegarder le travail.</w:t>
      </w:r>
    </w:p>
    <w:p>
      <w:pPr/>
      <w:r>
        <w:rPr>
          <w:b/>
        </w:rPr>
        <w:t xml:space="preserve">Étapes :</w:t>
      </w:r>
      <w:r>
        <w:t xml:space="preserve"> Fichier → Enregistrer sous → nommer le fichier </w:t>
      </w:r>
      <w:r>
        <w:rPr>
          <w:b/>
        </w:rPr>
        <w:t xml:space="preserve">exercice-jour02.pbix</w:t>
      </w:r>
      <w:r>
        <w:t xml:space="preserve"> → (si compte disponible) Publier.</w:t>
      </w:r>
    </w:p>
    <w:p>
      <w:pPr/>
      <w:r>
        <w:rPr>
          <w:b/>
        </w:rPr>
        <w:t xml:space="preserve">Quelle est l'extension du fichier Power BI ?</w:t>
      </w:r>
      <w:r>
        <w:t xml:space="preserve"> </w:t>
      </w:r>
      <w:r>
        <w:rPr>
          <w:b/>
        </w:rPr>
        <w:t xml:space="preserve">.pbix</w:t>
      </w:r>
    </w:p>
    <w:p>
      <w:pPr/>
      <w:r>
        <w:rPr>
          <w:b/>
        </w:rPr>
        <w:t xml:space="preserve">Quels sont les avantages de publier sur Power BI Service ?</w:t>
      </w:r>
    </w:p>
    <w:p>
      <w:pPr>
        <w:pStyle w:val="ListParagraph"/>
        <w:numPr>
          <w:ilvl w:val="0"/>
          <w:numId w:val="9"/>
        </w:numPr>
      </w:pPr>
      <w:r>
        <w:t xml:space="preserve">Le rapport est </w:t>
      </w:r>
      <w:r>
        <w:rPr>
          <w:b/>
        </w:rPr>
        <w:t xml:space="preserve">accessible depuis un navigateur ou un téléphone</w:t>
      </w:r>
      <w:r>
        <w:t xml:space="preserve">, sans installer Power BI Desktop.</w:t>
      </w:r>
    </w:p>
    <w:p>
      <w:pPr>
        <w:pStyle w:val="ListParagraph"/>
        <w:numPr>
          <w:ilvl w:val="0"/>
          <w:numId w:val="9"/>
        </w:numPr>
      </w:pPr>
      <w:r>
        <w:t xml:space="preserve">On peut le </w:t>
      </w:r>
      <w:r>
        <w:rPr>
          <w:b/>
        </w:rPr>
        <w:t xml:space="preserve">partager</w:t>
      </w:r>
      <w:r>
        <w:t xml:space="preserve"> avec des collègues ou des clients.</w:t>
      </w:r>
    </w:p>
    <w:p>
      <w:pPr>
        <w:pStyle w:val="ListParagraph"/>
        <w:numPr>
          <w:ilvl w:val="0"/>
          <w:numId w:val="9"/>
        </w:numPr>
      </w:pPr>
      <w:r>
        <w:t xml:space="preserve">Les données peuvent être </w:t>
      </w:r>
      <w:r>
        <w:rPr>
          <w:b/>
        </w:rPr>
        <w:t xml:space="preserve">actualisées automatiquement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On peut créer des </w:t>
      </w:r>
      <w:r>
        <w:rPr>
          <w:b/>
        </w:rPr>
        <w:t xml:space="preserve">tableaux de bord</w:t>
      </w:r>
      <w:r>
        <w:t xml:space="preserve"> et des </w:t>
      </w:r>
      <w:r>
        <w:rPr>
          <w:b/>
        </w:rPr>
        <w:t xml:space="preserve">alertes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Plusieurs personnes peuvent </w:t>
      </w:r>
      <w:r>
        <w:rPr>
          <w:b/>
        </w:rPr>
        <w:t xml:space="preserve">collaborer</w:t>
      </w:r>
      <w:r>
        <w:t xml:space="preserve"> dans un même espace de travail.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Points de friction à surveiller</w:t>
      </w:r>
    </w:p>
    <w:p>
      <w:pPr>
        <w:pStyle w:val="ListParagraph"/>
        <w:numPr>
          <w:ilvl w:val="0"/>
          <w:numId w:val="10"/>
        </w:numPr>
      </w:pPr>
      <w:r>
        <w:t xml:space="preserve">☑ </w:t>
      </w:r>
      <w:r>
        <w:rPr>
          <w:b/>
        </w:rPr>
        <w:t xml:space="preserve">Type de données</w:t>
      </w:r>
      <w:r>
        <w:t xml:space="preserve"> : Montant et Quantité doivent être des nombres (Nombre décimal ou entier).</w:t>
      </w:r>
    </w:p>
    <w:p>
      <w:pPr>
        <w:pStyle w:val="ListParagraph"/>
        <w:numPr>
          <w:ilvl w:val="0"/>
          <w:numId w:val="10"/>
        </w:numPr>
      </w:pPr>
      <w:r>
        <w:t xml:space="preserve">☑ </w:t>
      </w:r>
      <w:r>
        <w:rPr>
          <w:b/>
        </w:rPr>
        <w:t xml:space="preserve">Encodage</w:t>
      </w:r>
      <w:r>
        <w:t xml:space="preserve"> : le fichier est bien en </w:t>
      </w:r>
      <w:r>
        <w:rPr>
          <w:b/>
        </w:rPr>
        <w:t xml:space="preserve">UTF-8</w:t>
      </w:r>
      <w:r>
        <w:t xml:space="preserve">, donc les accents (Région, Électronique...) s'affichent correctement.</w:t>
      </w:r>
    </w:p>
    <w:p>
      <w:pPr>
        <w:pStyle w:val="ListParagraph"/>
        <w:numPr>
          <w:ilvl w:val="0"/>
          <w:numId w:val="10"/>
        </w:numPr>
      </w:pPr>
      <w:r>
        <w:t xml:space="preserve">☑ </w:t>
      </w:r>
      <w:r>
        <w:rPr>
          <w:b/>
        </w:rPr>
        <w:t xml:space="preserve">Date</w:t>
      </w:r>
      <w:r>
        <w:t xml:space="preserve"> : vérifier que la colonne est bien de type </w:t>
      </w:r>
      <w:r>
        <w:rPr>
          <w:b/>
        </w:rPr>
        <w:t xml:space="preserve">Date</w:t>
      </w:r>
      <w:r>
        <w:t xml:space="preserve"> (format jour/mois/année). Si les mois sont inversés, changer les </w:t>
      </w:r>
      <w:r>
        <w:rPr>
          <w:b/>
        </w:rPr>
        <w:t xml:space="preserve">paramètres régionaux</w:t>
      </w:r>
      <w:r>
        <w:t xml:space="preserve"> à l'import.</w:t>
      </w:r>
    </w:p>
    <w:p>
      <w:pPr>
        <w:pStyle w:val="ListParagraph"/>
        <w:numPr>
          <w:ilvl w:val="0"/>
          <w:numId w:val="10"/>
        </w:numPr>
      </w:pPr>
      <w:r>
        <w:t xml:space="preserve">☑ </w:t>
      </w:r>
      <w:r>
        <w:rPr>
          <w:b/>
        </w:rPr>
        <w:t xml:space="preserve">Axes</w:t>
      </w:r>
      <w:r>
        <w:t xml:space="preserve"> : toujours glisser les champs dans les bons axes (catégories à l'axe X, chiffres aux valeurs).</w:t>
      </w:r>
    </w:p>
    <w:p>
      <w:pPr/>
      <w:r>
        <w:rPr>
          <w:b/>
        </w:rPr>
        <w:t xml:space="preserve">Contrôle des données :</w:t>
      </w:r>
      <w:r>
        <w:t xml:space="preserve"> le fichier ne contient </w:t>
      </w:r>
      <w:r>
        <w:rPr>
          <w:b/>
        </w:rPr>
        <w:t xml:space="preserve">aucune valeur manquante</w:t>
      </w:r>
      <w:r>
        <w:t xml:space="preserve">, ce qui facilite le travail.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Livrables attendus (suivi)</w:t>
      </w:r>
    </w:p>
    <w:p>
      <w:pPr>
        <w:pStyle w:val="ListParagraph"/>
        <w:numPr>
          <w:ilvl w:val="0"/>
          <w:numId w:val="11"/>
        </w:numPr>
      </w:pPr>
      <w:r>
        <w:t xml:space="preserve">☐ Fichier </w:t>
      </w:r>
      <w:r>
        <w:rPr>
          <w:b/>
        </w:rPr>
        <w:t xml:space="preserve">exercice-jour02.pbix</w:t>
      </w:r>
      <w:r>
        <w:t xml:space="preserve"> avec les 3 visuels, déposé dans le dossier du jour</w:t>
      </w:r>
    </w:p>
    <w:p>
      <w:pPr>
        <w:pStyle w:val="ListParagraph"/>
        <w:numPr>
          <w:ilvl w:val="0"/>
          <w:numId w:val="11"/>
        </w:numPr>
      </w:pPr>
      <w:r>
        <w:t xml:space="preserve">☑ Réponses aux questions de chaque exercice</w:t>
      </w:r>
    </w:p>
    <w:p>
      <w:pPr>
        <w:pStyle w:val="ListParagraph"/>
        <w:numPr>
          <w:ilvl w:val="0"/>
          <w:numId w:val="11"/>
        </w:numPr>
      </w:pPr>
      <w:r>
        <w:t xml:space="preserve">☐ Capture d'écran du rapport (3 visuels + filtre), déposée dans le dossier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git add .</w:t>
      </w:r>
      <w:r>
        <w:t xml:space="preserve"> puis </w:t>
      </w:r>
      <w:r>
        <w:rPr>
          <w:rStyle w:val="CodeChar"/>
        </w:rPr>
        <w:t xml:space="preserve">git commit -m "Jour 02 : Prise en main Power BI - 3 visuels"</w:t>
      </w:r>
      <w:r>
        <w:t xml:space="preserve"> puis </w:t>
      </w:r>
      <w:r>
        <w:rPr>
          <w:rStyle w:val="CodeChar"/>
        </w:rPr>
        <w:t xml:space="preserve">git push</w:t>
      </w:r>
    </w:p>
    <w:p>
      <w:pPr>
        <w:pStyle w:val="Heading2"/>
      </w:pPr>
      <w:r>
        <w:t xml:space="preserve">Pour demain</w:t>
      </w:r>
    </w:p>
    <w:p>
      <w:pPr>
        <w:pStyle w:val="ListParagraph"/>
        <w:numPr>
          <w:ilvl w:val="0"/>
          <w:numId w:val="12"/>
        </w:numPr>
      </w:pPr>
      <w:r>
        <w:t xml:space="preserve">Tableau Public installé</w:t>
      </w:r>
    </w:p>
    <w:p>
      <w:pPr>
        <w:pStyle w:val="ListParagraph"/>
        <w:numPr>
          <w:ilvl w:val="0"/>
          <w:numId w:val="12"/>
        </w:numPr>
      </w:pPr>
      <w:r>
        <w:t xml:space="preserve">Avoir le même fichier </w:t>
      </w:r>
      <w:r>
        <w:rPr>
          <w:b/>
        </w:rPr>
        <w:t xml:space="preserve">ventes_sample.csv</w:t>
      </w:r>
      <w:r>
        <w:t xml:space="preserve"> disponible dans le dossier Data/ du Jour 03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Jour 02  Prise en main de Power BI</dc:title>
  <dc:description>Claude Docs node/41f862e8-d021@1 docx-w7</dc:description>
  <cp:revision>1</cp:revision>
</cp:coreProperties>
</file>