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9527" w14:textId="6A8BF073" w:rsidR="0041640A" w:rsidRPr="00C2353D" w:rsidRDefault="009B1938">
      <w:pPr>
        <w:rPr>
          <w:b/>
          <w:bCs/>
        </w:rPr>
      </w:pPr>
      <w:r w:rsidRPr="00C2353D">
        <w:rPr>
          <w:b/>
          <w:bCs/>
        </w:rPr>
        <w:t>HYPOTHESIS TESTING REPORT</w:t>
      </w:r>
    </w:p>
    <w:p w14:paraId="078020A0" w14:textId="77777777" w:rsidR="00E63153" w:rsidRPr="00C2353D" w:rsidRDefault="00E63153">
      <w:pPr>
        <w:rPr>
          <w:b/>
          <w:bCs/>
        </w:rPr>
      </w:pPr>
      <w:r w:rsidRPr="00C2353D">
        <w:rPr>
          <w:b/>
          <w:bCs/>
        </w:rPr>
        <w:t xml:space="preserve">INTRODUCTION </w:t>
      </w:r>
    </w:p>
    <w:p w14:paraId="5CD5008A" w14:textId="04BA018E" w:rsidR="002C68F0" w:rsidRDefault="002C68F0" w:rsidP="002C68F0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is a report for hypothesis test to find out whether there</w:t>
      </w:r>
      <w:r w:rsidR="00EB0653">
        <w:rPr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Fonts w:ascii="Calibri" w:hAnsi="Calibri" w:cs="Calibri"/>
          <w:color w:val="000000"/>
          <w:sz w:val="22"/>
          <w:szCs w:val="22"/>
        </w:rPr>
        <w:t xml:space="preserve">s a difference </w:t>
      </w:r>
      <w:r w:rsidRPr="002C68F0">
        <w:rPr>
          <w:rFonts w:ascii="Calibri" w:hAnsi="Calibri" w:cs="Calibri"/>
          <w:color w:val="000000"/>
          <w:sz w:val="22"/>
          <w:szCs w:val="22"/>
        </w:rPr>
        <w:t>between the averages of blue cars taken on a weekday and those taken on a weekend</w:t>
      </w:r>
      <w:r>
        <w:rPr>
          <w:rFonts w:ascii="Calibri" w:hAnsi="Calibri" w:cs="Calibri"/>
          <w:color w:val="000000"/>
          <w:sz w:val="22"/>
          <w:szCs w:val="22"/>
        </w:rPr>
        <w:t xml:space="preserve">. From the given dataset, after all necessary data cleaning procedures, samples were drawn and the Two sample / Independent t test was used for the test, which I will cover more of in the steps on this report. The report is divided into several sections as follows; first is the problem statement and hypothesis statement, data description and analysis, hypothesis testing and </w:t>
      </w:r>
      <w:r w:rsidR="00EB0653">
        <w:rPr>
          <w:rFonts w:ascii="Calibri" w:hAnsi="Calibri" w:cs="Calibri"/>
          <w:color w:val="000000"/>
          <w:sz w:val="22"/>
          <w:szCs w:val="22"/>
        </w:rPr>
        <w:t>result, then lastly</w:t>
      </w:r>
      <w:r>
        <w:rPr>
          <w:rFonts w:ascii="Calibri" w:hAnsi="Calibri" w:cs="Calibri"/>
          <w:color w:val="000000"/>
          <w:sz w:val="22"/>
          <w:szCs w:val="22"/>
        </w:rPr>
        <w:t xml:space="preserve"> conclusions and summaries follow.</w:t>
      </w:r>
    </w:p>
    <w:p w14:paraId="728284E6" w14:textId="20050473" w:rsidR="002C68F0" w:rsidRDefault="002C68F0" w:rsidP="00EB0653">
      <w:r w:rsidRPr="006C1CE7">
        <w:rPr>
          <w:b/>
          <w:bCs/>
        </w:rPr>
        <w:t>Problem statement</w:t>
      </w:r>
      <w:r>
        <w:t xml:space="preserve">: To check if there is a difference </w:t>
      </w:r>
      <w:bookmarkStart w:id="0" w:name="_Hlk105718612"/>
      <w:r>
        <w:t>between the averages of blue cars taken on a weekday and those taken on a weekend</w:t>
      </w:r>
      <w:bookmarkEnd w:id="0"/>
      <w:r>
        <w:t xml:space="preserve">, taking postal code </w:t>
      </w:r>
      <w:r w:rsidRPr="00D07521">
        <w:t>95870</w:t>
      </w:r>
      <w:r>
        <w:t xml:space="preserve"> as our case study.</w:t>
      </w:r>
    </w:p>
    <w:p w14:paraId="0D999245" w14:textId="77777777" w:rsidR="00EB0653" w:rsidRDefault="00EB0653" w:rsidP="00EB0653">
      <w:r>
        <w:rPr>
          <w:b/>
          <w:bCs/>
        </w:rPr>
        <w:t xml:space="preserve">Stating the </w:t>
      </w:r>
      <w:r w:rsidRPr="00EB0653">
        <w:rPr>
          <w:b/>
          <w:bCs/>
        </w:rPr>
        <w:t>Hypothesis</w:t>
      </w:r>
      <w:r>
        <w:t>:</w:t>
      </w:r>
    </w:p>
    <w:p w14:paraId="1431526F" w14:textId="7E07D594" w:rsidR="002C68F0" w:rsidRDefault="002C68F0" w:rsidP="00EB0653">
      <w:pPr>
        <w:spacing w:line="240" w:lineRule="auto"/>
      </w:pPr>
      <w:r>
        <w:rPr>
          <w:rFonts w:ascii="Calibri" w:hAnsi="Calibri" w:cs="Calibri"/>
          <w:color w:val="000000"/>
        </w:rPr>
        <w:t>My claim is that there is a difference b</w:t>
      </w:r>
      <w:r w:rsidR="00EB0653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tween blue cars are taken on a weekend and those taken on a weekday.</w:t>
      </w:r>
    </w:p>
    <w:p w14:paraId="43342EF0" w14:textId="355E338E" w:rsidR="002C68F0" w:rsidRDefault="002C68F0" w:rsidP="00EB065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13"/>
          <w:szCs w:val="13"/>
          <w:vertAlign w:val="subscript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</w:rPr>
        <w:t xml:space="preserve"> µ</w:t>
      </w:r>
      <w:proofErr w:type="gramStart"/>
      <w:r>
        <w:rPr>
          <w:rFonts w:ascii="Calibri" w:hAnsi="Calibri" w:cs="Calibri"/>
          <w:color w:val="000000"/>
          <w:sz w:val="14"/>
          <w:szCs w:val="14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 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B065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</w:rPr>
        <w:t>µ</w:t>
      </w:r>
      <w:r>
        <w:rPr>
          <w:rFonts w:ascii="Calibri" w:hAnsi="Calibri" w:cs="Calibri"/>
          <w:color w:val="000000"/>
          <w:sz w:val="14"/>
          <w:szCs w:val="14"/>
          <w:vertAlign w:val="subscript"/>
        </w:rPr>
        <w:t>2</w:t>
      </w:r>
    </w:p>
    <w:p w14:paraId="43F97305" w14:textId="03153CAB" w:rsidR="002C68F0" w:rsidRDefault="002C68F0" w:rsidP="00EB065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13"/>
          <w:szCs w:val="13"/>
          <w:vertAlign w:val="subscript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</w:rPr>
        <w:t>µ</w:t>
      </w:r>
      <w:proofErr w:type="gramStart"/>
      <w:r>
        <w:rPr>
          <w:rFonts w:ascii="Calibri" w:hAnsi="Calibri" w:cs="Calibri"/>
          <w:color w:val="000000"/>
          <w:sz w:val="14"/>
          <w:szCs w:val="14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EB0653">
        <w:rPr>
          <w:rFonts w:ascii="Calibri" w:hAnsi="Calibri" w:cs="Calibri"/>
          <w:color w:val="000000"/>
          <w:sz w:val="22"/>
          <w:szCs w:val="22"/>
        </w:rPr>
        <w:t>≠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</w:rPr>
        <w:t>µ</w:t>
      </w:r>
      <w:r>
        <w:rPr>
          <w:rFonts w:ascii="Calibri" w:hAnsi="Calibri" w:cs="Calibri"/>
          <w:color w:val="000000"/>
          <w:sz w:val="14"/>
          <w:szCs w:val="14"/>
          <w:vertAlign w:val="subscript"/>
        </w:rPr>
        <w:t xml:space="preserve">2 </w:t>
      </w:r>
      <w:r>
        <w:rPr>
          <w:rFonts w:ascii="Calibri" w:hAnsi="Calibri" w:cs="Calibri"/>
          <w:color w:val="000000"/>
          <w:sz w:val="22"/>
          <w:szCs w:val="22"/>
        </w:rPr>
        <w:t>(Claim)</w:t>
      </w:r>
    </w:p>
    <w:p w14:paraId="53BE6BBE" w14:textId="46BAAE01" w:rsidR="002C68F0" w:rsidRDefault="002C68F0" w:rsidP="00EB0653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alibri" w:hAnsi="Calibri" w:cs="Calibri"/>
          <w:color w:val="000000"/>
        </w:rPr>
        <w:t>µ</w:t>
      </w:r>
      <w:proofErr w:type="gramStart"/>
      <w:r>
        <w:rPr>
          <w:rFonts w:ascii="Calibri" w:hAnsi="Calibri" w:cs="Calibri"/>
          <w:color w:val="000000"/>
          <w:sz w:val="14"/>
          <w:szCs w:val="14"/>
          <w:vertAlign w:val="subscript"/>
        </w:rPr>
        <w:t xml:space="preserve">1  </w:t>
      </w:r>
      <w:r>
        <w:rPr>
          <w:rFonts w:ascii="Calibri" w:hAnsi="Calibri" w:cs="Calibri"/>
          <w:color w:val="000000"/>
          <w:sz w:val="22"/>
          <w:szCs w:val="22"/>
        </w:rPr>
        <w:t>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week</w:t>
      </w:r>
      <w:r w:rsidR="00783AE6">
        <w:rPr>
          <w:rFonts w:ascii="Calibri" w:hAnsi="Calibri" w:cs="Calibri"/>
          <w:color w:val="000000"/>
          <w:sz w:val="22"/>
          <w:szCs w:val="22"/>
        </w:rPr>
        <w:t>day</w:t>
      </w:r>
      <w:r>
        <w:rPr>
          <w:rFonts w:ascii="Calibri" w:hAnsi="Calibri" w:cs="Calibri"/>
          <w:color w:val="000000"/>
          <w:sz w:val="22"/>
          <w:szCs w:val="22"/>
        </w:rPr>
        <w:t xml:space="preserve"> average/mean, </w:t>
      </w:r>
      <w:r>
        <w:rPr>
          <w:rFonts w:ascii="Calibri" w:hAnsi="Calibri" w:cs="Calibri"/>
          <w:color w:val="000000"/>
        </w:rPr>
        <w:t>µ</w:t>
      </w:r>
      <w:r>
        <w:rPr>
          <w:rFonts w:ascii="Calibri" w:hAnsi="Calibri" w:cs="Calibri"/>
          <w:color w:val="000000"/>
          <w:sz w:val="14"/>
          <w:szCs w:val="14"/>
          <w:vertAlign w:val="subscript"/>
        </w:rPr>
        <w:t xml:space="preserve">2 </w:t>
      </w:r>
      <w:r>
        <w:rPr>
          <w:rFonts w:ascii="Calibri" w:hAnsi="Calibri" w:cs="Calibri"/>
          <w:color w:val="000000"/>
          <w:sz w:val="22"/>
          <w:szCs w:val="22"/>
        </w:rPr>
        <w:t> =  week</w:t>
      </w:r>
      <w:r w:rsidR="00783AE6">
        <w:rPr>
          <w:rFonts w:ascii="Calibri" w:hAnsi="Calibri" w:cs="Calibri"/>
          <w:color w:val="000000"/>
          <w:sz w:val="22"/>
          <w:szCs w:val="22"/>
        </w:rPr>
        <w:t>end</w:t>
      </w:r>
      <w:r>
        <w:rPr>
          <w:rFonts w:ascii="Calibri" w:hAnsi="Calibri" w:cs="Calibri"/>
          <w:color w:val="000000"/>
          <w:sz w:val="22"/>
          <w:szCs w:val="22"/>
        </w:rPr>
        <w:t xml:space="preserve"> average/mean)</w:t>
      </w:r>
    </w:p>
    <w:p w14:paraId="3028045C" w14:textId="77777777" w:rsidR="006C1CE7" w:rsidRPr="00C2353D" w:rsidRDefault="006C1CE7" w:rsidP="00EB0653">
      <w:pPr>
        <w:spacing w:line="240" w:lineRule="auto"/>
        <w:rPr>
          <w:b/>
          <w:bCs/>
        </w:rPr>
      </w:pPr>
    </w:p>
    <w:p w14:paraId="625E129A" w14:textId="77DB3909" w:rsidR="00FF4A1B" w:rsidRPr="00C2353D" w:rsidRDefault="00FF4A1B" w:rsidP="00EB0653">
      <w:pPr>
        <w:spacing w:line="240" w:lineRule="auto"/>
        <w:rPr>
          <w:b/>
          <w:bCs/>
        </w:rPr>
      </w:pPr>
      <w:r w:rsidRPr="00C2353D">
        <w:rPr>
          <w:b/>
          <w:bCs/>
        </w:rPr>
        <w:t xml:space="preserve">DATA </w:t>
      </w:r>
      <w:r w:rsidR="006C1CE7" w:rsidRPr="00C2353D">
        <w:rPr>
          <w:b/>
          <w:bCs/>
        </w:rPr>
        <w:t>DESCRIPTION</w:t>
      </w:r>
    </w:p>
    <w:p w14:paraId="3034832B" w14:textId="69A34BC0" w:rsidR="00FF4A1B" w:rsidRDefault="00F95073" w:rsidP="00EB0653">
      <w:pPr>
        <w:spacing w:line="240" w:lineRule="auto"/>
      </w:pPr>
      <w:r>
        <w:t xml:space="preserve">The data is dated and across different postal codes/areas. </w:t>
      </w:r>
      <w:r w:rsidR="006C1CE7">
        <w:t>For the purpose of the testing the claim I will be focusing on code/area 95870</w:t>
      </w:r>
      <w:r w:rsidR="005D05D7">
        <w:t>, which was further split into weekend and weekday where samples were drawn from.</w:t>
      </w:r>
      <w:r w:rsidR="00EB0653">
        <w:t xml:space="preserve"> This was done after all necessary the data cleaning procedures where I removed outliers and missing data before doing some exploratory data analysis.</w:t>
      </w:r>
    </w:p>
    <w:p w14:paraId="53E3BEB3" w14:textId="762FB229" w:rsidR="00FF4A1B" w:rsidRDefault="00F95073" w:rsidP="00EB0653">
      <w:pPr>
        <w:spacing w:line="240" w:lineRule="auto"/>
      </w:pPr>
      <w:r>
        <w:t>I wa</w:t>
      </w:r>
      <w:r w:rsidR="008B0FC8">
        <w:t>s interested in how</w:t>
      </w:r>
      <w:r>
        <w:t xml:space="preserve"> the number of blue cars taken </w:t>
      </w:r>
      <w:r w:rsidR="005D05D7">
        <w:t>on weekdays and weekends</w:t>
      </w:r>
      <w:r w:rsidR="008B0FC8">
        <w:t xml:space="preserve"> </w:t>
      </w:r>
      <w:r>
        <w:t xml:space="preserve">differ. But first </w:t>
      </w:r>
      <w:r w:rsidR="00C4645F">
        <w:t xml:space="preserve">sample </w:t>
      </w:r>
      <w:r>
        <w:t xml:space="preserve">analysis of </w:t>
      </w:r>
      <w:r w:rsidR="008B0FC8">
        <w:t>the distribution</w:t>
      </w:r>
      <w:r w:rsidR="005D05D7">
        <w:t xml:space="preserve"> of</w:t>
      </w:r>
      <w:r w:rsidR="008B0FC8">
        <w:t xml:space="preserve"> </w:t>
      </w:r>
      <w:r>
        <w:t>blue cars taken</w:t>
      </w:r>
      <w:r w:rsidR="008B0FC8">
        <w:t xml:space="preserve"> </w:t>
      </w:r>
      <w:r w:rsidR="005D05D7">
        <w:t>depending on day type</w:t>
      </w:r>
      <w:r>
        <w:t xml:space="preserve"> </w:t>
      </w:r>
      <w:r w:rsidR="003208C3">
        <w:t>can be seen in the below histogram</w:t>
      </w:r>
      <w:r w:rsidR="008B0FC8">
        <w:t>s</w:t>
      </w:r>
      <w:r w:rsidR="003208C3">
        <w:t>:</w:t>
      </w:r>
    </w:p>
    <w:p w14:paraId="75B22C7C" w14:textId="2BD1974D" w:rsidR="001C0F2B" w:rsidRDefault="00EB6DC2" w:rsidP="00EB6DC2">
      <w:pPr>
        <w:spacing w:line="240" w:lineRule="auto"/>
      </w:pPr>
      <w:r w:rsidRPr="00EB6DC2">
        <w:rPr>
          <w:noProof/>
        </w:rPr>
        <w:drawing>
          <wp:inline distT="0" distB="0" distL="0" distR="0" wp14:anchorId="7BD41623" wp14:editId="37B32FE7">
            <wp:extent cx="3355675" cy="19950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741" cy="20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2886" w14:textId="38EDA429" w:rsidR="00EB6DC2" w:rsidRDefault="00EB6DC2" w:rsidP="00EB6DC2">
      <w:pPr>
        <w:spacing w:line="240" w:lineRule="auto"/>
      </w:pPr>
      <w:r w:rsidRPr="00EB6DC2">
        <w:rPr>
          <w:noProof/>
        </w:rPr>
        <w:lastRenderedPageBreak/>
        <w:drawing>
          <wp:inline distT="0" distB="0" distL="0" distR="0" wp14:anchorId="0FBF96EF" wp14:editId="6664541B">
            <wp:extent cx="3467100" cy="198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017" cy="19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3F0" w14:textId="75321772" w:rsidR="00B62788" w:rsidRDefault="00B62788"/>
    <w:p w14:paraId="309D6397" w14:textId="523CFEC9" w:rsidR="00B62788" w:rsidRDefault="00B62788" w:rsidP="00EB6DC2">
      <w:pPr>
        <w:spacing w:line="240" w:lineRule="auto"/>
      </w:pPr>
      <w:r>
        <w:t xml:space="preserve">The distributions for both </w:t>
      </w:r>
      <w:r w:rsidR="001C0F2B">
        <w:t xml:space="preserve">samples seem to </w:t>
      </w:r>
      <w:r w:rsidR="00C2353D">
        <w:t xml:space="preserve">have </w:t>
      </w:r>
      <w:r w:rsidR="001C0F2B">
        <w:t>a normal distribution at first glance</w:t>
      </w:r>
      <w:r w:rsidR="00DF1DD2">
        <w:t xml:space="preserve">. </w:t>
      </w:r>
      <w:r w:rsidR="001C0F2B">
        <w:t xml:space="preserve">Further </w:t>
      </w:r>
      <w:r w:rsidR="00DF1DD2">
        <w:t xml:space="preserve">normality test </w:t>
      </w:r>
      <w:r w:rsidR="001C0F2B">
        <w:t xml:space="preserve">will be done to confirm </w:t>
      </w:r>
      <w:r w:rsidR="003F3C0C">
        <w:t xml:space="preserve">this. </w:t>
      </w:r>
    </w:p>
    <w:p w14:paraId="7BC19F73" w14:textId="78E9F602" w:rsidR="00B600D2" w:rsidRPr="00C2353D" w:rsidRDefault="00B600D2">
      <w:pPr>
        <w:rPr>
          <w:u w:val="single"/>
        </w:rPr>
      </w:pPr>
      <w:r w:rsidRPr="00C2353D">
        <w:rPr>
          <w:u w:val="single"/>
        </w:rPr>
        <w:t>The following is descriptive statistics for my weekday sample:</w:t>
      </w:r>
    </w:p>
    <w:p w14:paraId="1D8A64B6" w14:textId="0D979C35" w:rsidR="006919AF" w:rsidRDefault="00EB6DC2">
      <w:r w:rsidRPr="00EB6DC2">
        <w:rPr>
          <w:noProof/>
        </w:rPr>
        <w:drawing>
          <wp:inline distT="0" distB="0" distL="0" distR="0" wp14:anchorId="0C505B39" wp14:editId="12423EE9">
            <wp:extent cx="2941608" cy="13881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716" cy="1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1282" w14:textId="5B464735" w:rsidR="00B600D2" w:rsidRDefault="00B600D2" w:rsidP="00EB6DC2">
      <w:pPr>
        <w:spacing w:line="240" w:lineRule="auto"/>
      </w:pPr>
      <w:r>
        <w:t xml:space="preserve">Sample size = </w:t>
      </w:r>
      <w:r w:rsidR="003F3C0C">
        <w:t>27</w:t>
      </w:r>
      <w:r>
        <w:t xml:space="preserve">, sample mean = </w:t>
      </w:r>
      <w:r w:rsidR="003F3C0C">
        <w:t>1</w:t>
      </w:r>
      <w:r w:rsidR="00EB6DC2">
        <w:t>1</w:t>
      </w:r>
      <w:r w:rsidR="003F3C0C">
        <w:t>.</w:t>
      </w:r>
      <w:r w:rsidR="00EB6DC2">
        <w:t>74</w:t>
      </w:r>
      <w:r>
        <w:t>,</w:t>
      </w:r>
      <w:r w:rsidR="003F3C0C">
        <w:t xml:space="preserve"> sample</w:t>
      </w:r>
      <w:r>
        <w:t xml:space="preserve"> standard deviation = </w:t>
      </w:r>
      <w:r w:rsidR="00EB6DC2">
        <w:t>4.11</w:t>
      </w:r>
    </w:p>
    <w:p w14:paraId="3E5B391A" w14:textId="4A6ED176" w:rsidR="003A4E91" w:rsidRDefault="003A4E91" w:rsidP="00EB6DC2">
      <w:pPr>
        <w:spacing w:line="240" w:lineRule="auto"/>
      </w:pPr>
      <w:r>
        <w:t>Min</w:t>
      </w:r>
      <w:r w:rsidR="00C2353D">
        <w:t>imum</w:t>
      </w:r>
      <w:r>
        <w:t xml:space="preserve"> value is </w:t>
      </w:r>
      <w:r w:rsidR="00EB6DC2">
        <w:t>5</w:t>
      </w:r>
      <w:r>
        <w:t xml:space="preserve"> while Max</w:t>
      </w:r>
      <w:r w:rsidR="00C2353D">
        <w:t>imum</w:t>
      </w:r>
      <w:r>
        <w:t xml:space="preserve"> value is </w:t>
      </w:r>
      <w:r w:rsidR="00EB6DC2">
        <w:t>22</w:t>
      </w:r>
    </w:p>
    <w:p w14:paraId="4FC2DD38" w14:textId="77777777" w:rsidR="00EB6DC2" w:rsidRPr="00C2353D" w:rsidRDefault="00B600D2" w:rsidP="00EB6DC2">
      <w:pPr>
        <w:spacing w:line="240" w:lineRule="auto"/>
        <w:rPr>
          <w:noProof/>
          <w:u w:val="single"/>
        </w:rPr>
      </w:pPr>
      <w:r w:rsidRPr="00C2353D">
        <w:rPr>
          <w:u w:val="single"/>
        </w:rPr>
        <w:t>The following is descriptive statistics for my weekend sample:</w:t>
      </w:r>
      <w:r w:rsidR="00EB6DC2" w:rsidRPr="00C2353D">
        <w:rPr>
          <w:noProof/>
          <w:u w:val="single"/>
        </w:rPr>
        <w:t xml:space="preserve"> </w:t>
      </w:r>
    </w:p>
    <w:p w14:paraId="51EC0B52" w14:textId="0963ABCF" w:rsidR="00B600D2" w:rsidRDefault="00EB6DC2" w:rsidP="00EB6DC2">
      <w:pPr>
        <w:spacing w:line="240" w:lineRule="auto"/>
      </w:pPr>
      <w:r w:rsidRPr="00EB6DC2">
        <w:rPr>
          <w:noProof/>
        </w:rPr>
        <w:drawing>
          <wp:inline distT="0" distB="0" distL="0" distR="0" wp14:anchorId="2ECAFB4F" wp14:editId="4E6B6738">
            <wp:extent cx="2751826" cy="13476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008" cy="13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74E7" w14:textId="7FF6CE13" w:rsidR="003A4E91" w:rsidRDefault="003A4E91" w:rsidP="00EB6DC2">
      <w:pPr>
        <w:spacing w:line="240" w:lineRule="auto"/>
      </w:pPr>
      <w:r>
        <w:t xml:space="preserve">Sample size = </w:t>
      </w:r>
      <w:r w:rsidR="003F3C0C">
        <w:t>25</w:t>
      </w:r>
      <w:r>
        <w:t xml:space="preserve">, sample mean = </w:t>
      </w:r>
      <w:r w:rsidR="003F3C0C">
        <w:t>1</w:t>
      </w:r>
      <w:r w:rsidR="00EB6DC2">
        <w:t>9.64</w:t>
      </w:r>
      <w:r>
        <w:t>,</w:t>
      </w:r>
      <w:r w:rsidR="00FA321F">
        <w:t xml:space="preserve"> sample</w:t>
      </w:r>
      <w:r>
        <w:t xml:space="preserve"> standard deviation = </w:t>
      </w:r>
      <w:r w:rsidR="00783AE6">
        <w:t>5.17</w:t>
      </w:r>
      <w:r>
        <w:t>.</w:t>
      </w:r>
    </w:p>
    <w:p w14:paraId="40E9C5DE" w14:textId="091087A4" w:rsidR="003A4E91" w:rsidRDefault="003A4E91" w:rsidP="00EB6DC2">
      <w:pPr>
        <w:spacing w:line="240" w:lineRule="auto"/>
      </w:pPr>
      <w:r>
        <w:t>Min</w:t>
      </w:r>
      <w:r w:rsidR="00C2353D">
        <w:t>imum</w:t>
      </w:r>
      <w:r>
        <w:t xml:space="preserve"> value is </w:t>
      </w:r>
      <w:r w:rsidR="00783AE6">
        <w:t>12</w:t>
      </w:r>
      <w:r w:rsidR="00E7707F">
        <w:t xml:space="preserve"> </w:t>
      </w:r>
      <w:r>
        <w:t>while Max</w:t>
      </w:r>
      <w:r w:rsidR="00C2353D">
        <w:t>imum</w:t>
      </w:r>
      <w:r>
        <w:t xml:space="preserve"> value is </w:t>
      </w:r>
      <w:r w:rsidR="00783AE6">
        <w:t>38.</w:t>
      </w:r>
    </w:p>
    <w:p w14:paraId="665C8A42" w14:textId="07310236" w:rsidR="00783AE6" w:rsidRDefault="00783AE6" w:rsidP="00EB6DC2">
      <w:pPr>
        <w:spacing w:line="240" w:lineRule="auto"/>
      </w:pPr>
    </w:p>
    <w:p w14:paraId="7E2E8B3C" w14:textId="5AA070C9" w:rsidR="00783AE6" w:rsidRDefault="00783AE6" w:rsidP="00EB6DC2">
      <w:pPr>
        <w:spacing w:line="240" w:lineRule="auto"/>
      </w:pPr>
    </w:p>
    <w:p w14:paraId="5813AFC0" w14:textId="77777777" w:rsidR="00783AE6" w:rsidRDefault="00783AE6" w:rsidP="00EB6DC2">
      <w:pPr>
        <w:spacing w:line="240" w:lineRule="auto"/>
      </w:pPr>
    </w:p>
    <w:p w14:paraId="4C87538E" w14:textId="04D020E1" w:rsidR="00DA65CF" w:rsidRPr="00C2353D" w:rsidRDefault="00DA65CF" w:rsidP="00EB6DC2">
      <w:pPr>
        <w:spacing w:line="240" w:lineRule="auto"/>
        <w:rPr>
          <w:u w:val="single"/>
        </w:rPr>
      </w:pPr>
      <w:r w:rsidRPr="00C2353D">
        <w:rPr>
          <w:u w:val="single"/>
        </w:rPr>
        <w:lastRenderedPageBreak/>
        <w:t>Q-Q plot for both samples testing for normality before</w:t>
      </w:r>
      <w:r w:rsidR="00783AE6" w:rsidRPr="00C2353D">
        <w:rPr>
          <w:u w:val="single"/>
        </w:rPr>
        <w:t xml:space="preserve"> hypothesis</w:t>
      </w:r>
      <w:r w:rsidRPr="00C2353D">
        <w:rPr>
          <w:u w:val="single"/>
        </w:rPr>
        <w:t xml:space="preserve"> testing:</w:t>
      </w:r>
    </w:p>
    <w:p w14:paraId="7C9F1440" w14:textId="784C3BE7" w:rsidR="00783AE6" w:rsidRDefault="00783AE6" w:rsidP="00EB6DC2">
      <w:pPr>
        <w:spacing w:line="240" w:lineRule="auto"/>
      </w:pPr>
      <w:r w:rsidRPr="00783AE6">
        <w:rPr>
          <w:noProof/>
        </w:rPr>
        <w:drawing>
          <wp:inline distT="0" distB="0" distL="0" distR="0" wp14:anchorId="53D66F3F" wp14:editId="1BB13E4F">
            <wp:extent cx="3450566" cy="20761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127" cy="20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AE6">
        <w:rPr>
          <w:noProof/>
        </w:rPr>
        <w:drawing>
          <wp:inline distT="0" distB="0" distL="0" distR="0" wp14:anchorId="1FA3179D" wp14:editId="12B616F2">
            <wp:extent cx="3350541" cy="214797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793" cy="21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B1B" w14:textId="064A45B3" w:rsidR="00DA65CF" w:rsidRDefault="00DA65CF" w:rsidP="003A4E91"/>
    <w:p w14:paraId="6D2B6509" w14:textId="6A609B8C" w:rsidR="00DA65CF" w:rsidRDefault="00DA65CF" w:rsidP="003A4E91"/>
    <w:p w14:paraId="6C1802B3" w14:textId="083D77FA" w:rsidR="00DA65CF" w:rsidRDefault="00DA65CF" w:rsidP="00783AE6">
      <w:pPr>
        <w:spacing w:line="240" w:lineRule="auto"/>
      </w:pPr>
      <w:r>
        <w:t>T</w:t>
      </w:r>
      <w:r w:rsidR="0005093C">
        <w:t xml:space="preserve">his shows both samples </w:t>
      </w:r>
      <w:r w:rsidR="00634B4E">
        <w:t xml:space="preserve">have a </w:t>
      </w:r>
      <w:r w:rsidR="0005093C">
        <w:t xml:space="preserve">normal distribution although not perfect. </w:t>
      </w:r>
    </w:p>
    <w:p w14:paraId="1C3BE51B" w14:textId="16F49AEB" w:rsidR="00FA321F" w:rsidRPr="00C2353D" w:rsidRDefault="00FA321F" w:rsidP="00783AE6">
      <w:pPr>
        <w:spacing w:line="240" w:lineRule="auto"/>
        <w:rPr>
          <w:u w:val="single"/>
        </w:rPr>
      </w:pPr>
      <w:r w:rsidRPr="00C2353D">
        <w:rPr>
          <w:u w:val="single"/>
        </w:rPr>
        <w:t>Checking for unequal variances</w:t>
      </w:r>
      <w:r w:rsidR="00634B4E" w:rsidRPr="00C2353D">
        <w:rPr>
          <w:u w:val="single"/>
        </w:rPr>
        <w:t>:</w:t>
      </w:r>
    </w:p>
    <w:p w14:paraId="4F668565" w14:textId="7AA948D2" w:rsidR="00FA321F" w:rsidRDefault="00E24242" w:rsidP="00783AE6">
      <w:pPr>
        <w:spacing w:line="240" w:lineRule="auto"/>
      </w:pPr>
      <w:r>
        <w:t>S</w:t>
      </w:r>
      <w:proofErr w:type="gramStart"/>
      <w:r>
        <w:rPr>
          <w:vertAlign w:val="subscript"/>
        </w:rPr>
        <w:t>1</w:t>
      </w:r>
      <w:r w:rsidR="00783AE6">
        <w:rPr>
          <w:vertAlign w:val="subscript"/>
        </w:rPr>
        <w:t xml:space="preserve"> </w:t>
      </w:r>
      <w:r w:rsidR="00783AE6">
        <w:t xml:space="preserve"> 4.11</w:t>
      </w:r>
      <w:proofErr w:type="gramEnd"/>
      <w:r w:rsidR="00783AE6">
        <w:t xml:space="preserve"> </w:t>
      </w:r>
      <w:r w:rsidR="0055318B">
        <w:t>= vs</w:t>
      </w:r>
      <w:r w:rsidR="00FA321F">
        <w:t xml:space="preserve"> </w:t>
      </w:r>
      <w:r>
        <w:t>S</w:t>
      </w:r>
      <w:r>
        <w:rPr>
          <w:vertAlign w:val="subscript"/>
        </w:rPr>
        <w:t>2</w:t>
      </w:r>
      <w:r w:rsidR="00FA321F">
        <w:t xml:space="preserve"> </w:t>
      </w:r>
      <w:r w:rsidR="00783AE6">
        <w:t>= 5.17</w:t>
      </w:r>
    </w:p>
    <w:p w14:paraId="4920FEEB" w14:textId="4B5BACB4" w:rsidR="00DA65CF" w:rsidRDefault="00783AE6" w:rsidP="00783AE6">
      <w:pPr>
        <w:spacing w:line="240" w:lineRule="auto"/>
      </w:pPr>
      <w:r>
        <w:t>4.11</w:t>
      </w:r>
      <w:r w:rsidR="003C100B">
        <w:t>/</w:t>
      </w:r>
      <w:r>
        <w:t>5.17</w:t>
      </w:r>
      <w:r w:rsidR="00FA321F">
        <w:t xml:space="preserve"> = </w:t>
      </w:r>
      <w:r w:rsidR="003C100B">
        <w:t>0.7</w:t>
      </w:r>
      <w:r w:rsidR="007E4BF0">
        <w:t>9</w:t>
      </w:r>
      <w:r w:rsidR="00FA321F">
        <w:t xml:space="preserve"> </w:t>
      </w:r>
      <w:r w:rsidR="00E24242">
        <w:t xml:space="preserve">which </w:t>
      </w:r>
      <w:r w:rsidR="00FA321F">
        <w:t>approx. 1.</w:t>
      </w:r>
      <w:r w:rsidR="007E4BF0">
        <w:t xml:space="preserve"> We can do a f test to further confirm this. F test result</w:t>
      </w:r>
      <w:r w:rsidR="0055318B">
        <w:t>s</w:t>
      </w:r>
      <w:r w:rsidR="007E4BF0">
        <w:t xml:space="preserve"> from python are as shown below (f-statistic, p-value):</w:t>
      </w:r>
      <w:r w:rsidR="007E4BF0" w:rsidRPr="007E4BF0">
        <w:rPr>
          <w:noProof/>
        </w:rPr>
        <w:t xml:space="preserve"> </w:t>
      </w:r>
    </w:p>
    <w:p w14:paraId="5AC6AFCC" w14:textId="5C36BF51" w:rsidR="007E4BF0" w:rsidRDefault="007E4BF0" w:rsidP="00783AE6">
      <w:pPr>
        <w:spacing w:line="240" w:lineRule="auto"/>
      </w:pPr>
      <w:r w:rsidRPr="007E4BF0">
        <w:rPr>
          <w:noProof/>
        </w:rPr>
        <w:drawing>
          <wp:inline distT="0" distB="0" distL="0" distR="0" wp14:anchorId="58A094AA" wp14:editId="23741AE5">
            <wp:extent cx="3181794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D87" w14:textId="16FD5E85" w:rsidR="007E4BF0" w:rsidRDefault="007E4BF0" w:rsidP="00783AE6">
      <w:pPr>
        <w:spacing w:line="240" w:lineRule="auto"/>
      </w:pPr>
      <w:r>
        <w:t>p-value &gt; 0.05 therefore we can confirm equal variances.</w:t>
      </w:r>
      <w:r w:rsidR="0055318B">
        <w:t xml:space="preserve"> </w:t>
      </w:r>
    </w:p>
    <w:p w14:paraId="4E75C432" w14:textId="0AB72303" w:rsidR="00634B4E" w:rsidRPr="007E4BF0" w:rsidRDefault="007E4BF0" w:rsidP="007E4BF0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7E4BF0">
        <w:rPr>
          <w:rFonts w:asciiTheme="minorHAnsi" w:hAnsiTheme="minorHAnsi" w:cstheme="minorHAnsi"/>
          <w:color w:val="000000"/>
          <w:sz w:val="22"/>
          <w:szCs w:val="22"/>
        </w:rPr>
        <w:t>Our independent samples have a normal distribution and equal variances, w</w:t>
      </w:r>
      <w:r w:rsidR="00634B4E" w:rsidRPr="007E4BF0">
        <w:rPr>
          <w:rFonts w:asciiTheme="minorHAnsi" w:hAnsiTheme="minorHAnsi" w:cstheme="minorHAnsi"/>
          <w:sz w:val="22"/>
          <w:szCs w:val="22"/>
        </w:rPr>
        <w:t>e can now proceed to the hypothesis testing.</w:t>
      </w:r>
    </w:p>
    <w:p w14:paraId="2CDC08B8" w14:textId="77777777" w:rsidR="00634B4E" w:rsidRDefault="00634B4E"/>
    <w:p w14:paraId="41E4CF93" w14:textId="77777777" w:rsidR="006A4783" w:rsidRDefault="006A4783"/>
    <w:p w14:paraId="6BB26B4A" w14:textId="3F4B2C07" w:rsidR="00C8453F" w:rsidRPr="003F27F0" w:rsidRDefault="00C8453F">
      <w:pPr>
        <w:rPr>
          <w:b/>
          <w:bCs/>
        </w:rPr>
      </w:pPr>
      <w:r w:rsidRPr="003F27F0">
        <w:rPr>
          <w:b/>
          <w:bCs/>
        </w:rPr>
        <w:lastRenderedPageBreak/>
        <w:t xml:space="preserve">HYPOTHESIS </w:t>
      </w:r>
      <w:r w:rsidR="00550F48" w:rsidRPr="003F27F0">
        <w:rPr>
          <w:b/>
          <w:bCs/>
        </w:rPr>
        <w:t>TESTING</w:t>
      </w:r>
    </w:p>
    <w:p w14:paraId="492155E9" w14:textId="77777777" w:rsidR="006A4783" w:rsidRDefault="006A4783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Since there are no assumption violations we can go ahead and use the Two sample/Independent t test. This </w:t>
      </w:r>
      <w:r>
        <w:rPr>
          <w:rFonts w:ascii="Calibri" w:hAnsi="Calibri" w:cs="Calibri"/>
          <w:color w:val="333333"/>
          <w:shd w:val="clear" w:color="auto" w:fill="FFFFFF"/>
        </w:rPr>
        <w:t>is a method used to test whether the unknown population means of two groups are equal or not hence appropriate.</w:t>
      </w:r>
    </w:p>
    <w:p w14:paraId="7CC2281F" w14:textId="4121CF7A" w:rsidR="0005093C" w:rsidRPr="00C2353D" w:rsidRDefault="00DA65CF">
      <w:pPr>
        <w:rPr>
          <w:u w:val="single"/>
        </w:rPr>
      </w:pPr>
      <w:r w:rsidRPr="00C2353D">
        <w:rPr>
          <w:b/>
          <w:bCs/>
          <w:u w:val="single"/>
        </w:rPr>
        <w:t>Step 1</w:t>
      </w:r>
      <w:r w:rsidRPr="00C2353D">
        <w:rPr>
          <w:u w:val="single"/>
        </w:rPr>
        <w:t>:</w:t>
      </w:r>
      <w:r w:rsidR="0005093C" w:rsidRPr="00C2353D">
        <w:rPr>
          <w:u w:val="single"/>
        </w:rPr>
        <w:t xml:space="preserve"> State the hypothesis and identify the claim.</w:t>
      </w:r>
    </w:p>
    <w:p w14:paraId="399F7D06" w14:textId="03AA5FAB" w:rsidR="0020240E" w:rsidRDefault="00C8453F">
      <w:r>
        <w:t>I think the average number of blue cars taken</w:t>
      </w:r>
      <w:r w:rsidR="0020240E">
        <w:t xml:space="preserve"> on weekends</w:t>
      </w:r>
      <w:r>
        <w:t xml:space="preserve"> is </w:t>
      </w:r>
      <w:r w:rsidR="006A4783">
        <w:t>different</w:t>
      </w:r>
      <w:r>
        <w:t xml:space="preserve"> than the average </w:t>
      </w:r>
      <w:r w:rsidR="0020240E">
        <w:t>of blue cars taken on weekdays.</w:t>
      </w:r>
    </w:p>
    <w:p w14:paraId="2CA13401" w14:textId="7B4543DA" w:rsidR="0020240E" w:rsidRPr="006A4783" w:rsidRDefault="000F4D05" w:rsidP="006A4783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B02B4">
        <w:rPr>
          <w:rFonts w:eastAsiaTheme="minorEastAsia" w:cstheme="minorHAnsi"/>
        </w:rPr>
        <w:t xml:space="preserve">    </w:t>
      </w:r>
      <w:r w:rsidR="0005093C" w:rsidRPr="006A4783">
        <w:rPr>
          <w:rFonts w:cstheme="minorHAnsi"/>
        </w:rPr>
        <w:t xml:space="preserve">OR </w:t>
      </w:r>
      <w:r w:rsidR="00BB02B4">
        <w:rPr>
          <w:rFonts w:cstheme="minorHAnsi"/>
        </w:rPr>
        <w:t xml:space="preserve">     </w:t>
      </w:r>
      <w:r w:rsidR="006372E8" w:rsidRPr="006A478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/>
          </w:rPr>
          <m:t xml:space="preserve">–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/>
          </w:rPr>
          <m:t>= 0</m:t>
        </m:r>
      </m:oMath>
    </w:p>
    <w:p w14:paraId="1725CE78" w14:textId="36D7F231" w:rsidR="00C8453F" w:rsidRPr="006A4783" w:rsidRDefault="000F4D05" w:rsidP="006A4783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≠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B02B4">
        <w:rPr>
          <w:rFonts w:eastAsiaTheme="minorEastAsia" w:cstheme="minorHAnsi"/>
        </w:rPr>
        <w:t xml:space="preserve">    </w:t>
      </w:r>
      <w:r w:rsidR="0005093C" w:rsidRPr="006A4783">
        <w:rPr>
          <w:rFonts w:cstheme="minorHAnsi"/>
        </w:rPr>
        <w:t>OR</w:t>
      </w:r>
      <w:r w:rsidR="00BB02B4">
        <w:rPr>
          <w:rFonts w:cstheme="minorHAnsi"/>
        </w:rPr>
        <w:t xml:space="preserve">     </w:t>
      </w:r>
      <w:r w:rsidR="0005093C" w:rsidRPr="006A4783">
        <w:rPr>
          <w:rFonts w:cstheme="minorHAnsi"/>
        </w:rPr>
        <w:t xml:space="preserve"> </w:t>
      </w:r>
      <w:r w:rsidR="006372E8" w:rsidRPr="006A478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≠</m:t>
        </m:r>
        <m:r>
          <w:rPr>
            <w:rFonts w:ascii="Cambria Math" w:hAnsi="Cambria Math"/>
          </w:rPr>
          <m:t xml:space="preserve">  0</m:t>
        </m:r>
      </m:oMath>
      <w:proofErr w:type="gramStart"/>
      <w:r w:rsidR="004F1528" w:rsidRPr="006A4783">
        <w:rPr>
          <w:rFonts w:cstheme="minorHAnsi"/>
          <w:vertAlign w:val="subscript"/>
        </w:rPr>
        <w:t xml:space="preserve">   </w:t>
      </w:r>
      <w:r w:rsidR="00C8453F" w:rsidRPr="006A4783">
        <w:t>(</w:t>
      </w:r>
      <w:proofErr w:type="gramEnd"/>
      <w:r w:rsidR="00C8453F" w:rsidRPr="006A4783">
        <w:t>Claim)</w:t>
      </w:r>
    </w:p>
    <w:p w14:paraId="3E1D7010" w14:textId="06BDBB50" w:rsidR="004D7C1E" w:rsidRPr="006A4783" w:rsidRDefault="004D7C1E" w:rsidP="006A4783">
      <w:pPr>
        <w:spacing w:line="240" w:lineRule="auto"/>
      </w:pPr>
      <w:r w:rsidRPr="006A4783">
        <w:t>(</w:t>
      </w:r>
      <w:r w:rsidRPr="006A4783">
        <w:rPr>
          <w:rFonts w:cstheme="minorHAnsi"/>
        </w:rPr>
        <w:t>µ</w:t>
      </w:r>
      <w:proofErr w:type="gramStart"/>
      <w:r w:rsidRPr="006A4783">
        <w:rPr>
          <w:rFonts w:cstheme="minorHAnsi"/>
          <w:vertAlign w:val="subscript"/>
        </w:rPr>
        <w:t xml:space="preserve">1  </w:t>
      </w:r>
      <w:r w:rsidRPr="006A4783">
        <w:t>=</w:t>
      </w:r>
      <w:proofErr w:type="gramEnd"/>
      <w:r w:rsidRPr="006A4783">
        <w:t xml:space="preserve"> week</w:t>
      </w:r>
      <w:r w:rsidR="006A4783">
        <w:t>day</w:t>
      </w:r>
      <w:r w:rsidRPr="006A4783">
        <w:t xml:space="preserve"> average/mean, </w:t>
      </w:r>
      <w:r w:rsidRPr="006A4783">
        <w:rPr>
          <w:rFonts w:cstheme="minorHAnsi"/>
        </w:rPr>
        <w:t>µ</w:t>
      </w:r>
      <w:r w:rsidRPr="006A4783">
        <w:rPr>
          <w:rFonts w:cstheme="minorHAnsi"/>
          <w:vertAlign w:val="subscript"/>
        </w:rPr>
        <w:t xml:space="preserve">2 </w:t>
      </w:r>
      <w:r w:rsidRPr="006A4783">
        <w:t xml:space="preserve"> = week</w:t>
      </w:r>
      <w:r w:rsidR="006A4783">
        <w:t>end</w:t>
      </w:r>
      <w:r w:rsidRPr="006A4783">
        <w:t xml:space="preserve"> average/mean)</w:t>
      </w:r>
    </w:p>
    <w:p w14:paraId="4C29A508" w14:textId="02B0ADD3" w:rsidR="00544EC5" w:rsidRDefault="00544EC5">
      <w:r>
        <w:t xml:space="preserve">This is a </w:t>
      </w:r>
      <w:r w:rsidR="006A4783">
        <w:t>two</w:t>
      </w:r>
      <w:r>
        <w:t xml:space="preserve"> tailed test</w:t>
      </w:r>
      <w:r w:rsidR="006A4783">
        <w:t>.</w:t>
      </w:r>
    </w:p>
    <w:p w14:paraId="2C289BCF" w14:textId="24E2AAD6" w:rsidR="00B71DA9" w:rsidRPr="00C2353D" w:rsidRDefault="00B71DA9">
      <w:pPr>
        <w:rPr>
          <w:u w:val="single"/>
        </w:rPr>
      </w:pPr>
      <w:r w:rsidRPr="00C2353D">
        <w:rPr>
          <w:b/>
          <w:bCs/>
          <w:u w:val="single"/>
        </w:rPr>
        <w:t>Step 2</w:t>
      </w:r>
      <w:r w:rsidRPr="00C2353D">
        <w:rPr>
          <w:u w:val="single"/>
        </w:rPr>
        <w:t>: Find the critical value</w:t>
      </w:r>
    </w:p>
    <w:p w14:paraId="26C094C8" w14:textId="4CA1C32A" w:rsidR="00B71DA9" w:rsidRDefault="00B71DA9">
      <w:r>
        <w:t>Taking significance level as 5% or 0.05 (</w:t>
      </w:r>
      <w:r>
        <w:rPr>
          <w:rFonts w:cstheme="minorHAnsi"/>
        </w:rPr>
        <w:t>α</w:t>
      </w:r>
      <w:r>
        <w:t xml:space="preserve"> = 0.05)</w:t>
      </w:r>
      <w:r w:rsidR="006A4783">
        <w:t>. Since it’s a two tailed test we divide alpha by two; 0.025.</w:t>
      </w:r>
    </w:p>
    <w:p w14:paraId="55A184B4" w14:textId="454100D2" w:rsidR="00B71DA9" w:rsidRDefault="00B71DA9">
      <w:r>
        <w:t xml:space="preserve">The degrees of freedom </w:t>
      </w:r>
      <w:r w:rsidR="008A1F44">
        <w:t>given by the formula below,</w:t>
      </w:r>
    </w:p>
    <w:p w14:paraId="70E4500B" w14:textId="77777777" w:rsidR="00544EC5" w:rsidRDefault="00B71DA9">
      <w:pPr>
        <w:rPr>
          <w:rFonts w:eastAsiaTheme="minorEastAsia"/>
        </w:rPr>
      </w:pPr>
      <m:oMath>
        <m:r>
          <w:rPr>
            <w:rFonts w:ascii="Cambria Math" w:hAnsi="Cambria Math"/>
          </w:rPr>
          <m:t>df=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8A1F44">
        <w:rPr>
          <w:rFonts w:eastAsiaTheme="minorEastAsia"/>
        </w:rPr>
        <w:t xml:space="preserve">   hence </w:t>
      </w:r>
      <m:oMath>
        <m:r>
          <w:rPr>
            <w:rFonts w:ascii="Cambria Math" w:hAnsi="Cambria Math"/>
          </w:rPr>
          <m:t>df=25+27-2</m:t>
        </m:r>
      </m:oMath>
      <w:r w:rsidR="00BF052A">
        <w:rPr>
          <w:rFonts w:eastAsiaTheme="minorEastAsia"/>
        </w:rPr>
        <w:t xml:space="preserve"> = </w:t>
      </w:r>
      <w:r w:rsidR="00544EC5">
        <w:rPr>
          <w:rFonts w:eastAsiaTheme="minorEastAsia"/>
        </w:rPr>
        <w:t>50.</w:t>
      </w:r>
    </w:p>
    <w:p w14:paraId="1C95C5AE" w14:textId="326E5110" w:rsidR="00667204" w:rsidRPr="00667204" w:rsidRDefault="00345098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t-</w:t>
      </w:r>
      <w:r w:rsidR="00E24242">
        <w:rPr>
          <w:rFonts w:eastAsiaTheme="minorEastAsia"/>
        </w:rPr>
        <w:t>value for</w:t>
      </w:r>
      <w:r w:rsidR="00E24242" w:rsidRPr="00E2424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df=50 and</m:t>
        </m:r>
      </m:oMath>
      <w:r w:rsidR="00E24242" w:rsidRPr="00E24242">
        <w:rPr>
          <w:rFonts w:cstheme="minorHAnsi"/>
        </w:rPr>
        <w:t xml:space="preserve"> </w:t>
      </w:r>
      <w:r w:rsidR="00E24242">
        <w:rPr>
          <w:rFonts w:cstheme="minorHAnsi"/>
        </w:rPr>
        <w:t>α</w:t>
      </w:r>
      <w:r w:rsidR="00E24242">
        <w:t xml:space="preserve"> = 0.05 </w:t>
      </w:r>
      <w:proofErr w:type="gramStart"/>
      <w:r w:rsidR="0055318B">
        <w:t>i.e.</w:t>
      </w:r>
      <w:proofErr w:type="gramEnd"/>
      <w:r w:rsidR="00E24242" w:rsidRPr="00E24242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0.025,50</m:t>
            </m:r>
          </m:sub>
        </m:sSub>
        <m:r>
          <w:rPr>
            <w:rFonts w:ascii="Cambria Math" w:hAnsi="Cambria Math"/>
          </w:rPr>
          <m:t>=±2.011</m:t>
        </m:r>
      </m:oMath>
    </w:p>
    <w:p w14:paraId="413D37FF" w14:textId="3826AB21" w:rsidR="00667204" w:rsidRDefault="00667204">
      <w:pPr>
        <w:rPr>
          <w:rFonts w:eastAsiaTheme="minorEastAsia"/>
        </w:rPr>
      </w:pPr>
      <w:r>
        <w:rPr>
          <w:rFonts w:eastAsiaTheme="minorEastAsia"/>
        </w:rPr>
        <w:t xml:space="preserve">p-value </w:t>
      </w:r>
      <w:r w:rsidR="00D91182">
        <w:rPr>
          <w:rFonts w:eastAsiaTheme="minorEastAsia"/>
        </w:rPr>
        <w:t xml:space="preserve">= </w:t>
      </w:r>
      <w:r w:rsidR="00D91182" w:rsidRPr="00D91182">
        <w:rPr>
          <w:rFonts w:eastAsiaTheme="minorEastAsia"/>
        </w:rPr>
        <w:t>0.049787</w:t>
      </w:r>
    </w:p>
    <w:p w14:paraId="46B8F693" w14:textId="7ECEBAD5" w:rsidR="00D91182" w:rsidRDefault="00242954">
      <w:pPr>
        <w:rPr>
          <w:rFonts w:eastAsiaTheme="minorEastAsia"/>
        </w:rPr>
      </w:pPr>
      <m:oMath>
        <m:r>
          <w:rPr>
            <w:rFonts w:ascii="Cambria Math" w:hAnsi="Cambria Math"/>
          </w:rPr>
          <m:t>±2.011</m:t>
        </m:r>
      </m:oMath>
      <w:r>
        <w:rPr>
          <w:rFonts w:eastAsiaTheme="minorEastAsia"/>
        </w:rPr>
        <w:t xml:space="preserve"> form the boundaries of the critical region</w:t>
      </w:r>
    </w:p>
    <w:p w14:paraId="4221F3F7" w14:textId="4CDFD00C" w:rsidR="00E24242" w:rsidRPr="00C2353D" w:rsidRDefault="00E24242">
      <w:pPr>
        <w:rPr>
          <w:rFonts w:eastAsiaTheme="minorEastAsia"/>
          <w:u w:val="single"/>
        </w:rPr>
      </w:pPr>
      <w:r w:rsidRPr="00C2353D">
        <w:rPr>
          <w:rFonts w:eastAsiaTheme="minorEastAsia"/>
          <w:b/>
          <w:bCs/>
          <w:u w:val="single"/>
        </w:rPr>
        <w:t xml:space="preserve">Step 3: </w:t>
      </w:r>
      <w:r w:rsidRPr="00C2353D">
        <w:rPr>
          <w:rFonts w:eastAsiaTheme="minorEastAsia"/>
          <w:u w:val="single"/>
        </w:rPr>
        <w:t>Compute test statistic</w:t>
      </w:r>
    </w:p>
    <w:p w14:paraId="2A4CF1D3" w14:textId="77777777" w:rsidR="003070A4" w:rsidRDefault="003070A4">
      <w:pPr>
        <w:rPr>
          <w:rFonts w:eastAsiaTheme="minorEastAsia"/>
        </w:rPr>
      </w:pPr>
    </w:p>
    <w:p w14:paraId="710EDA4D" w14:textId="77777777" w:rsidR="00706154" w:rsidRPr="00706154" w:rsidRDefault="004F1528" w:rsidP="00AA2E52">
      <w:pPr>
        <w:rPr>
          <w:rStyle w:val="mjx-char"/>
          <w:rFonts w:eastAsiaTheme="minorEastAsia"/>
          <w:color w:val="333333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/>
              <w:color w:val="333333"/>
              <w:sz w:val="24"/>
              <w:szCs w:val="24"/>
            </w:rPr>
            <m:t>t=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Style w:val="mjx-char"/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Style w:val="mjx-char"/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)</m:t>
              </m:r>
            </m:num>
            <m:den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sp</m:t>
              </m:r>
              <m:rad>
                <m:radPr>
                  <m:degHide m:val="1"/>
                  <m:ctrlPr>
                    <w:rPr>
                      <w:rStyle w:val="mjx-char"/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Style w:val="mjx-char"/>
                      <w:rFonts w:ascii="Cambria Math" w:hAnsi="Cambria Math"/>
                      <w:color w:val="333333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mjx-char"/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644C0FF6" w14:textId="0971E29A" w:rsidR="00AA2E52" w:rsidRDefault="00AA2E52" w:rsidP="00AA2E52">
      <w:pPr>
        <w:rPr>
          <w:rStyle w:val="mjx-char"/>
          <w:rFonts w:eastAsiaTheme="minorEastAsia"/>
          <w:color w:val="333333"/>
        </w:rPr>
      </w:pPr>
      <w:r>
        <w:rPr>
          <w:rStyle w:val="mjx-char"/>
          <w:rFonts w:eastAsiaTheme="minorEastAsia"/>
          <w:color w:val="333333"/>
        </w:rPr>
        <w:t xml:space="preserve">where </w:t>
      </w:r>
      <w:proofErr w:type="spellStart"/>
      <w:r w:rsidRPr="003070A4">
        <w:rPr>
          <w:rStyle w:val="mjx-char"/>
          <w:rFonts w:eastAsiaTheme="minorEastAsia"/>
          <w:i/>
          <w:iCs/>
          <w:color w:val="333333"/>
        </w:rPr>
        <w:t>sp</w:t>
      </w:r>
      <w:proofErr w:type="spellEnd"/>
      <w:r>
        <w:rPr>
          <w:rStyle w:val="mjx-char"/>
          <w:rFonts w:eastAsiaTheme="minorEastAsia"/>
          <w:color w:val="333333"/>
        </w:rPr>
        <w:t xml:space="preserve"> is</w:t>
      </w:r>
      <w:r w:rsidR="003070A4">
        <w:rPr>
          <w:rStyle w:val="mjx-char"/>
          <w:rFonts w:eastAsiaTheme="minorEastAsia"/>
          <w:color w:val="333333"/>
        </w:rPr>
        <w:t xml:space="preserve"> the</w:t>
      </w:r>
      <w:r>
        <w:rPr>
          <w:rStyle w:val="mjx-char"/>
          <w:rFonts w:eastAsiaTheme="minorEastAsia"/>
          <w:color w:val="333333"/>
        </w:rPr>
        <w:t xml:space="preserve"> pooled standard deviation</w:t>
      </w:r>
    </w:p>
    <w:p w14:paraId="28C59217" w14:textId="5DA9B8AD" w:rsidR="003070A4" w:rsidRDefault="003070A4" w:rsidP="00AA2E52">
      <w:pPr>
        <w:rPr>
          <w:rStyle w:val="mjx-char"/>
          <w:rFonts w:eastAsiaTheme="minorEastAsia"/>
          <w:color w:val="333333"/>
        </w:rPr>
      </w:pPr>
      <w:r>
        <w:rPr>
          <w:rStyle w:val="mjx-char"/>
          <w:rFonts w:eastAsiaTheme="minorEastAsia"/>
          <w:color w:val="333333"/>
        </w:rPr>
        <w:t xml:space="preserve">Pooled standard deviation for samples with different sample sizes can be calculated by the following formula </w:t>
      </w:r>
    </w:p>
    <w:p w14:paraId="44A45A7C" w14:textId="3E7531D2" w:rsidR="004F1528" w:rsidRPr="00706154" w:rsidRDefault="009D75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14:paraId="31052845" w14:textId="1A6862FA" w:rsidR="00706154" w:rsidRPr="00C66BC5" w:rsidRDefault="007061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4.11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5.17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27+25-2</m:t>
                  </m:r>
                </m:den>
              </m:f>
            </m:e>
          </m:rad>
        </m:oMath>
      </m:oMathPara>
    </w:p>
    <w:p w14:paraId="79E6BD17" w14:textId="77777777" w:rsidR="00C66BC5" w:rsidRPr="00706154" w:rsidRDefault="00C66BC5">
      <w:pPr>
        <w:rPr>
          <w:rFonts w:eastAsiaTheme="minorEastAsia"/>
        </w:rPr>
      </w:pPr>
    </w:p>
    <w:p w14:paraId="7662FB21" w14:textId="4391910F" w:rsidR="00706154" w:rsidRDefault="003C100B">
      <w:proofErr w:type="spellStart"/>
      <w:r w:rsidRPr="0029567B">
        <w:rPr>
          <w:i/>
          <w:iCs/>
        </w:rPr>
        <w:t>Sp</w:t>
      </w:r>
      <w:proofErr w:type="spellEnd"/>
      <w:r>
        <w:t xml:space="preserve"> =</w:t>
      </w:r>
      <w:r w:rsidR="00524947">
        <w:t xml:space="preserve"> </w:t>
      </w:r>
      <w:r w:rsidR="00524947" w:rsidRPr="00524947">
        <w:t>4.633</w:t>
      </w:r>
      <w:r w:rsidR="00C66BC5">
        <w:t>, therefore:</w:t>
      </w:r>
    </w:p>
    <w:p w14:paraId="0E751FA5" w14:textId="77777777" w:rsidR="00C66BC5" w:rsidRDefault="00C66BC5"/>
    <w:p w14:paraId="080E72DA" w14:textId="54332504" w:rsidR="008E4523" w:rsidRPr="008E4523" w:rsidRDefault="00C66BC5">
      <w:pPr>
        <w:rPr>
          <w:rStyle w:val="mjx-char"/>
          <w:rFonts w:eastAsiaTheme="minorEastAsia"/>
          <w:color w:val="333333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/>
              <w:color w:val="333333"/>
              <w:sz w:val="24"/>
              <w:szCs w:val="24"/>
            </w:rPr>
            <m:t>t=</m:t>
          </m:r>
          <m:f>
            <m:fPr>
              <m:ctrlPr>
                <w:rPr>
                  <w:rStyle w:val="mjx-char"/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(11.74-19.64)</m:t>
              </m:r>
            </m:num>
            <m:den>
              <m:r>
                <w:rPr>
                  <w:rStyle w:val="mjx-char"/>
                  <w:rFonts w:ascii="Cambria Math" w:hAnsi="Cambria Math"/>
                  <w:color w:val="333333"/>
                  <w:sz w:val="24"/>
                  <w:szCs w:val="24"/>
                </w:rPr>
                <m:t>4.633</m:t>
              </m:r>
              <m:rad>
                <m:radPr>
                  <m:degHide m:val="1"/>
                  <m:ctrlPr>
                    <w:rPr>
                      <w:rStyle w:val="mjx-char"/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Style w:val="mjx-char"/>
                      <w:rFonts w:ascii="Cambria Math" w:hAnsi="Cambria Math"/>
                      <w:color w:val="333333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Style w:val="mjx-char"/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mjx-char"/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25</m:t>
                      </m:r>
                    </m:den>
                  </m:f>
                </m:e>
              </m:rad>
            </m:den>
          </m:f>
        </m:oMath>
      </m:oMathPara>
    </w:p>
    <w:p w14:paraId="161752ED" w14:textId="2EF1ACA6" w:rsidR="008E4523" w:rsidRDefault="008E4523" w:rsidP="00CF2C26">
      <w:pPr>
        <w:spacing w:line="240" w:lineRule="auto"/>
        <w:rPr>
          <w:rFonts w:eastAsiaTheme="minorEastAsia"/>
          <w:color w:val="333333"/>
        </w:rPr>
      </w:pPr>
      <w:r w:rsidRPr="001D3897">
        <w:rPr>
          <w:rFonts w:eastAsiaTheme="minorEastAsia"/>
          <w:color w:val="333333"/>
        </w:rPr>
        <w:t xml:space="preserve">t statistic = </w:t>
      </w:r>
      <w:r w:rsidR="00060AD4">
        <w:rPr>
          <w:rFonts w:eastAsiaTheme="minorEastAsia" w:cstheme="minorHAnsi"/>
          <w:color w:val="333333"/>
        </w:rPr>
        <w:t>-</w:t>
      </w:r>
      <w:r w:rsidR="00524947" w:rsidRPr="00524947">
        <w:rPr>
          <w:rFonts w:eastAsiaTheme="minorEastAsia"/>
          <w:color w:val="333333"/>
        </w:rPr>
        <w:t>6.143</w:t>
      </w:r>
      <w:r w:rsidR="005979AA">
        <w:rPr>
          <w:rFonts w:eastAsiaTheme="minorEastAsia"/>
          <w:color w:val="333333"/>
        </w:rPr>
        <w:t>5</w:t>
      </w:r>
    </w:p>
    <w:p w14:paraId="0450B3EC" w14:textId="11105E07" w:rsidR="005979AA" w:rsidRDefault="00CF2C26" w:rsidP="00CF2C26">
      <w:pPr>
        <w:spacing w:line="240" w:lineRule="auto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similar results </w:t>
      </w:r>
      <w:r w:rsidR="005979AA">
        <w:rPr>
          <w:rFonts w:eastAsiaTheme="minorEastAsia"/>
          <w:color w:val="333333"/>
        </w:rPr>
        <w:t>from python</w:t>
      </w:r>
      <w:r>
        <w:rPr>
          <w:rFonts w:eastAsiaTheme="minorEastAsia"/>
          <w:color w:val="333333"/>
        </w:rPr>
        <w:t xml:space="preserve"> output</w:t>
      </w:r>
      <w:r w:rsidR="005979AA">
        <w:rPr>
          <w:rFonts w:eastAsiaTheme="minorEastAsia"/>
          <w:color w:val="333333"/>
        </w:rPr>
        <w:t>:</w:t>
      </w:r>
    </w:p>
    <w:p w14:paraId="6BB472B1" w14:textId="025DC110" w:rsidR="00CF2C26" w:rsidRDefault="005979AA">
      <w:pPr>
        <w:rPr>
          <w:rFonts w:eastAsiaTheme="minorEastAsia"/>
          <w:color w:val="333333"/>
        </w:rPr>
      </w:pPr>
      <w:r w:rsidRPr="005979AA">
        <w:rPr>
          <w:rFonts w:eastAsiaTheme="minorEastAsia"/>
          <w:noProof/>
          <w:color w:val="333333"/>
        </w:rPr>
        <w:drawing>
          <wp:inline distT="0" distB="0" distL="0" distR="0" wp14:anchorId="7CEEEA3B" wp14:editId="749CE52C">
            <wp:extent cx="5706271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8833" w14:textId="5982041D" w:rsidR="00060AD4" w:rsidRPr="00C2353D" w:rsidRDefault="00064D98">
      <w:pPr>
        <w:rPr>
          <w:rFonts w:eastAsiaTheme="minorEastAsia"/>
          <w:color w:val="333333"/>
          <w:u w:val="single"/>
        </w:rPr>
      </w:pPr>
      <w:r w:rsidRPr="00C2353D">
        <w:rPr>
          <w:rFonts w:eastAsiaTheme="minorEastAsia"/>
          <w:b/>
          <w:bCs/>
          <w:color w:val="333333"/>
          <w:u w:val="single"/>
        </w:rPr>
        <w:t>Step 4:</w:t>
      </w:r>
      <w:r w:rsidRPr="00C2353D">
        <w:rPr>
          <w:rFonts w:eastAsiaTheme="minorEastAsia"/>
          <w:color w:val="333333"/>
          <w:u w:val="single"/>
        </w:rPr>
        <w:t xml:space="preserve"> Compare values and decide to reject or fail to reject null hypothesis</w:t>
      </w:r>
    </w:p>
    <w:p w14:paraId="6BE4C265" w14:textId="6195D12B" w:rsidR="008016A2" w:rsidRDefault="008016A2">
      <w:pPr>
        <w:rPr>
          <w:rFonts w:eastAsiaTheme="minorEastAsia"/>
          <w:color w:val="333333"/>
        </w:rPr>
      </w:pPr>
      <w:r w:rsidRPr="008016A2">
        <w:rPr>
          <w:rFonts w:eastAsiaTheme="minorEastAsia"/>
          <w:noProof/>
          <w:color w:val="333333"/>
        </w:rPr>
        <w:drawing>
          <wp:inline distT="0" distB="0" distL="0" distR="0" wp14:anchorId="4B8647D2" wp14:editId="19886288">
            <wp:extent cx="3829050" cy="1786890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9" cy="17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7351" w14:textId="1D4775E1" w:rsidR="00F76A5E" w:rsidRDefault="00F76A5E" w:rsidP="008016A2">
      <w:pPr>
        <w:rPr>
          <w:rFonts w:eastAsiaTheme="minorEastAsia"/>
          <w:color w:val="333333"/>
        </w:rPr>
      </w:pPr>
    </w:p>
    <w:p w14:paraId="5F2FA915" w14:textId="0A91AEF2" w:rsidR="00E53091" w:rsidRDefault="00242954" w:rsidP="00E53091">
      <w:pPr>
        <w:rPr>
          <w:rFonts w:eastAsiaTheme="minorEastAsia"/>
          <w:color w:val="333333"/>
        </w:rPr>
      </w:pPr>
      <w:r>
        <w:rPr>
          <w:color w:val="333333"/>
        </w:rPr>
        <w:t>Comparing the</w:t>
      </w:r>
      <w:r w:rsidR="00E53091" w:rsidRPr="00E53091">
        <w:rPr>
          <w:color w:val="333333"/>
        </w:rPr>
        <w:t xml:space="preserve"> test statistic </w:t>
      </w:r>
      <w:r>
        <w:rPr>
          <w:color w:val="333333"/>
        </w:rPr>
        <w:t>and</w:t>
      </w:r>
      <w:r w:rsidR="00E53091" w:rsidRPr="00E53091">
        <w:rPr>
          <w:color w:val="333333"/>
        </w:rPr>
        <w:t> </w:t>
      </w:r>
      <w:r w:rsidR="00E53091" w:rsidRPr="00E53091">
        <w:rPr>
          <w:rStyle w:val="Emphasis"/>
          <w:color w:val="333333"/>
        </w:rPr>
        <w:t>t</w:t>
      </w:r>
      <w:r w:rsidR="00E53091" w:rsidRPr="00E53091">
        <w:rPr>
          <w:color w:val="333333"/>
        </w:rPr>
        <w:t> value</w:t>
      </w:r>
      <w:r>
        <w:rPr>
          <w:color w:val="333333"/>
        </w:rPr>
        <w:t>:</w:t>
      </w:r>
      <w:r w:rsidR="00E53091" w:rsidRPr="00E53091">
        <w:rPr>
          <w:color w:val="333333"/>
        </w:rPr>
        <w:t xml:space="preserve"> </w:t>
      </w:r>
      <w:r>
        <w:rPr>
          <w:color w:val="333333"/>
        </w:rPr>
        <w:t>-</w:t>
      </w:r>
      <w:r w:rsidR="0024142B">
        <w:rPr>
          <w:rFonts w:eastAsiaTheme="minorEastAsia"/>
          <w:color w:val="333333"/>
        </w:rPr>
        <w:t>2.011</w:t>
      </w:r>
      <w:r w:rsidR="00060AD4">
        <w:rPr>
          <w:rFonts w:eastAsiaTheme="minorEastAsia"/>
          <w:color w:val="333333"/>
        </w:rPr>
        <w:t xml:space="preserve"> </w:t>
      </w:r>
      <w:r w:rsidR="008016A2">
        <w:rPr>
          <w:rFonts w:eastAsiaTheme="minorEastAsia"/>
          <w:color w:val="333333"/>
        </w:rPr>
        <w:t>&gt; -</w:t>
      </w:r>
      <w:r>
        <w:rPr>
          <w:rFonts w:eastAsiaTheme="minorEastAsia"/>
          <w:color w:val="333333"/>
        </w:rPr>
        <w:t xml:space="preserve">6.1435 </w:t>
      </w:r>
      <w:r w:rsidR="00857052">
        <w:rPr>
          <w:rFonts w:eastAsiaTheme="minorEastAsia"/>
          <w:color w:val="333333"/>
        </w:rPr>
        <w:t>which places it in the rejection region</w:t>
      </w:r>
      <w:r w:rsidR="0029567B">
        <w:rPr>
          <w:rFonts w:eastAsiaTheme="minorEastAsia"/>
          <w:color w:val="333333"/>
        </w:rPr>
        <w:t xml:space="preserve"> of the left side of the tail</w:t>
      </w:r>
      <w:r w:rsidR="00857052">
        <w:rPr>
          <w:rFonts w:eastAsiaTheme="minorEastAsia"/>
          <w:color w:val="333333"/>
        </w:rPr>
        <w:t>.</w:t>
      </w:r>
    </w:p>
    <w:p w14:paraId="0A57B2E6" w14:textId="77777777" w:rsidR="0055318B" w:rsidRDefault="0029567B">
      <w:pPr>
        <w:rPr>
          <w:color w:val="333333"/>
        </w:rPr>
      </w:pPr>
      <w:r>
        <w:rPr>
          <w:color w:val="333333"/>
        </w:rPr>
        <w:t>Since o</w:t>
      </w:r>
      <w:r w:rsidR="00A11844">
        <w:rPr>
          <w:color w:val="333333"/>
        </w:rPr>
        <w:t>ur alpha is greater than the p-value</w:t>
      </w:r>
      <w:r w:rsidR="00345098">
        <w:rPr>
          <w:color w:val="333333"/>
        </w:rPr>
        <w:t xml:space="preserve">, we </w:t>
      </w:r>
      <w:r w:rsidR="00A11844">
        <w:rPr>
          <w:color w:val="333333"/>
        </w:rPr>
        <w:t xml:space="preserve">can </w:t>
      </w:r>
      <w:r w:rsidR="00345098">
        <w:rPr>
          <w:color w:val="333333"/>
        </w:rPr>
        <w:t>reject the null hypothesis</w:t>
      </w:r>
      <w:r w:rsidR="00857052">
        <w:rPr>
          <w:color w:val="333333"/>
        </w:rPr>
        <w:t xml:space="preserve"> as </w:t>
      </w:r>
      <w:r w:rsidR="00857052" w:rsidRPr="00857052">
        <w:rPr>
          <w:color w:val="333333"/>
        </w:rPr>
        <w:t>we have sufficient evidence to say that the mea</w:t>
      </w:r>
      <w:r w:rsidR="00857052">
        <w:rPr>
          <w:color w:val="333333"/>
        </w:rPr>
        <w:t>ns of</w:t>
      </w:r>
      <w:r w:rsidR="00857052" w:rsidRPr="00857052">
        <w:rPr>
          <w:color w:val="333333"/>
        </w:rPr>
        <w:t xml:space="preserve"> the two populations are different.</w:t>
      </w:r>
      <w:r w:rsidR="00A11844">
        <w:rPr>
          <w:color w:val="333333"/>
        </w:rPr>
        <w:t xml:space="preserve"> </w:t>
      </w:r>
    </w:p>
    <w:p w14:paraId="639AC499" w14:textId="1BB434C1" w:rsidR="0055318B" w:rsidRPr="00C2353D" w:rsidRDefault="0055318B">
      <w:pPr>
        <w:rPr>
          <w:color w:val="333333"/>
          <w:u w:val="single"/>
        </w:rPr>
      </w:pPr>
      <w:r w:rsidRPr="00C2353D">
        <w:rPr>
          <w:b/>
          <w:bCs/>
          <w:color w:val="333333"/>
          <w:u w:val="single"/>
        </w:rPr>
        <w:t>Step 5</w:t>
      </w:r>
      <w:r w:rsidRPr="00C2353D">
        <w:rPr>
          <w:color w:val="333333"/>
          <w:u w:val="single"/>
        </w:rPr>
        <w:t xml:space="preserve">: Conclusion </w:t>
      </w:r>
    </w:p>
    <w:p w14:paraId="688E118D" w14:textId="31B0B84A" w:rsidR="00345098" w:rsidRDefault="00A11844">
      <w:pPr>
        <w:rPr>
          <w:color w:val="333333"/>
        </w:rPr>
      </w:pPr>
      <w:r>
        <w:rPr>
          <w:color w:val="333333"/>
        </w:rPr>
        <w:t>In our case there is sufficient evidence to say that there’s a difference in the means of blue cars taken on a weekday and blue cars taken on a weekend.</w:t>
      </w:r>
    </w:p>
    <w:p w14:paraId="0685BD62" w14:textId="650EEB2C" w:rsidR="00F642EC" w:rsidRPr="003F27F0" w:rsidRDefault="00F642EC" w:rsidP="00F642EC">
      <w:pPr>
        <w:rPr>
          <w:color w:val="333333"/>
          <w:u w:val="single"/>
        </w:rPr>
      </w:pPr>
      <w:r w:rsidRPr="003F27F0">
        <w:rPr>
          <w:color w:val="333333"/>
          <w:u w:val="single"/>
        </w:rPr>
        <w:t>Calculating standard Error:</w:t>
      </w:r>
    </w:p>
    <w:p w14:paraId="26457A9F" w14:textId="77777777" w:rsidR="008016A2" w:rsidRPr="008016A2" w:rsidRDefault="008016A2" w:rsidP="00F642EC">
      <w:pPr>
        <w:rPr>
          <w:rFonts w:eastAsiaTheme="minorEastAsia"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se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r>
                <w:rPr>
                  <w:rFonts w:ascii="Cambria Math" w:hAnsi="Cambria Math"/>
                  <w:color w:val="333333"/>
                </w:rPr>
                <m:t>x1 - x2</m:t>
              </m:r>
            </m:e>
          </m:d>
          <m:r>
            <w:rPr>
              <w:rFonts w:ascii="Cambria Math" w:hAnsi="Cambria Math"/>
              <w:color w:val="333333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</w:rPr>
                        <m:t>sp2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</w:rPr>
                        <m:t>n1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</w:rPr>
                        <m:t>sp2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14:paraId="6B6604DC" w14:textId="2939B79B" w:rsidR="00E27A82" w:rsidRPr="008016A2" w:rsidRDefault="00625FB4" w:rsidP="00F642EC">
      <w:pPr>
        <w:rPr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= √((21.46/27) + (21.46/25)) = 1.29</m:t>
          </m:r>
        </m:oMath>
      </m:oMathPara>
    </w:p>
    <w:p w14:paraId="3D5CDA73" w14:textId="77777777" w:rsidR="008016A2" w:rsidRDefault="008016A2" w:rsidP="00F642EC">
      <w:pPr>
        <w:rPr>
          <w:color w:val="333333"/>
        </w:rPr>
      </w:pPr>
    </w:p>
    <w:p w14:paraId="4A0137F8" w14:textId="2E3547B1" w:rsidR="00F642EC" w:rsidRPr="00C2353D" w:rsidRDefault="00F642EC" w:rsidP="00F642EC">
      <w:pPr>
        <w:rPr>
          <w:color w:val="333333"/>
          <w:u w:val="single"/>
        </w:rPr>
      </w:pPr>
      <w:r w:rsidRPr="00C2353D">
        <w:rPr>
          <w:color w:val="333333"/>
          <w:u w:val="single"/>
        </w:rPr>
        <w:lastRenderedPageBreak/>
        <w:t>Confidence Interval</w:t>
      </w:r>
      <w:r w:rsidR="00027714" w:rsidRPr="00C2353D">
        <w:rPr>
          <w:color w:val="333333"/>
          <w:u w:val="single"/>
        </w:rPr>
        <w:t xml:space="preserve"> /CI</w:t>
      </w:r>
      <w:r w:rsidR="00625FB4" w:rsidRPr="00C2353D">
        <w:rPr>
          <w:color w:val="333333"/>
          <w:u w:val="single"/>
        </w:rPr>
        <w:t>:</w:t>
      </w:r>
    </w:p>
    <w:p w14:paraId="25453113" w14:textId="3E5D1A31" w:rsidR="00625FB4" w:rsidRDefault="00027714" w:rsidP="00F642EC">
      <w:pPr>
        <w:rPr>
          <w:color w:val="333333"/>
        </w:rPr>
      </w:pPr>
      <w:r>
        <w:rPr>
          <w:color w:val="333333"/>
        </w:rPr>
        <w:t>Difference of two sample means:</w:t>
      </w:r>
      <w:r w:rsidR="003C2979">
        <w:rPr>
          <w:color w:val="333333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333333"/>
              </w:rPr>
            </m:ctrlPr>
          </m:dPr>
          <m:e>
            <m:r>
              <w:rPr>
                <w:rFonts w:ascii="Cambria Math" w:hAnsi="Cambria Math"/>
                <w:color w:val="333333"/>
              </w:rPr>
              <m:t>x1 - x2</m:t>
            </m:r>
          </m:e>
        </m:d>
        <m:r>
          <w:rPr>
            <w:rFonts w:ascii="Cambria Math" w:hAnsi="Cambria Math"/>
            <w:color w:val="333333"/>
          </w:rPr>
          <m:t>=7.9</m:t>
        </m:r>
      </m:oMath>
      <w:r>
        <w:rPr>
          <w:color w:val="333333"/>
        </w:rPr>
        <w:t xml:space="preserve"> </w:t>
      </w:r>
    </w:p>
    <w:p w14:paraId="5CE1725D" w14:textId="2B83F044" w:rsidR="00027714" w:rsidRDefault="00027714" w:rsidP="00F642EC">
      <w:pPr>
        <w:rPr>
          <w:rFonts w:cstheme="minorHAnsi"/>
          <w:color w:val="333333"/>
        </w:rPr>
      </w:pPr>
      <w:r>
        <w:rPr>
          <w:color w:val="333333"/>
        </w:rPr>
        <w:t xml:space="preserve">Hence CI at 95% confidence level </w:t>
      </w:r>
      <m:oMath>
        <m:r>
          <w:rPr>
            <w:rFonts w:ascii="Cambria Math" w:hAnsi="Cambria Math"/>
            <w:color w:val="333333"/>
          </w:rPr>
          <m:t>: 7.9</m:t>
        </m:r>
        <m:r>
          <w:rPr>
            <w:rFonts w:ascii="Cambria Math" w:hAnsi="Cambria Math" w:cstheme="minorHAnsi"/>
            <w:color w:val="333333"/>
          </w:rPr>
          <m:t xml:space="preserve"> + (2.011 ×1.29) , 7.9 – (2.011×1.29)</m:t>
        </m:r>
      </m:oMath>
    </w:p>
    <w:p w14:paraId="40C9236E" w14:textId="0E07079A" w:rsidR="003C2979" w:rsidRDefault="003C2979" w:rsidP="00F642EC">
      <w:pPr>
        <w:rPr>
          <w:color w:val="333333"/>
        </w:rPr>
      </w:pPr>
      <w:r>
        <w:rPr>
          <w:rFonts w:cstheme="minorHAnsi"/>
          <w:color w:val="333333"/>
        </w:rPr>
        <w:t xml:space="preserve">CI </w:t>
      </w:r>
      <w:r w:rsidR="00A11844">
        <w:rPr>
          <w:rFonts w:cstheme="minorHAnsi"/>
          <w:color w:val="333333"/>
        </w:rPr>
        <w:t xml:space="preserve">= </w:t>
      </w:r>
      <w:proofErr w:type="gramStart"/>
      <w:r w:rsidR="00A11844">
        <w:rPr>
          <w:rFonts w:cstheme="minorHAnsi"/>
          <w:color w:val="333333"/>
        </w:rPr>
        <w:t>5.346</w:t>
      </w:r>
      <w:r>
        <w:rPr>
          <w:rFonts w:cstheme="minorHAnsi"/>
          <w:color w:val="333333"/>
        </w:rPr>
        <w:t xml:space="preserve"> ,</w:t>
      </w:r>
      <w:proofErr w:type="gramEnd"/>
      <w:r>
        <w:rPr>
          <w:rFonts w:cstheme="minorHAnsi"/>
          <w:color w:val="333333"/>
        </w:rPr>
        <w:t xml:space="preserve"> 10.454</w:t>
      </w:r>
    </w:p>
    <w:p w14:paraId="69382C45" w14:textId="50711806" w:rsidR="00E27A82" w:rsidRDefault="00296AA9">
      <w:pPr>
        <w:rPr>
          <w:color w:val="333333"/>
        </w:rPr>
      </w:pPr>
      <w:r>
        <w:rPr>
          <w:color w:val="333333"/>
        </w:rPr>
        <w:t>In this case</w:t>
      </w:r>
      <w:r w:rsidR="000C1BA2">
        <w:rPr>
          <w:color w:val="333333"/>
        </w:rPr>
        <w:t xml:space="preserve"> </w:t>
      </w:r>
      <w:r w:rsidR="003C2979">
        <w:rPr>
          <w:color w:val="333333"/>
        </w:rPr>
        <w:t>t</w:t>
      </w:r>
      <w:r w:rsidR="00F642EC">
        <w:rPr>
          <w:color w:val="333333"/>
        </w:rPr>
        <w:t>here’s a</w:t>
      </w:r>
      <w:r w:rsidR="00E27A82" w:rsidRPr="00E27A82">
        <w:rPr>
          <w:color w:val="333333"/>
        </w:rPr>
        <w:t xml:space="preserve"> 95% confiden</w:t>
      </w:r>
      <w:r w:rsidR="00F642EC">
        <w:rPr>
          <w:color w:val="333333"/>
        </w:rPr>
        <w:t>ce</w:t>
      </w:r>
      <w:r w:rsidR="00E27A82" w:rsidRPr="00E27A82">
        <w:rPr>
          <w:color w:val="333333"/>
        </w:rPr>
        <w:t xml:space="preserve"> that the difference between </w:t>
      </w:r>
      <w:r w:rsidR="00F642EC">
        <w:rPr>
          <w:color w:val="333333"/>
        </w:rPr>
        <w:t>the two</w:t>
      </w:r>
      <w:r w:rsidR="00E27A82" w:rsidRPr="00E27A82">
        <w:rPr>
          <w:color w:val="333333"/>
        </w:rPr>
        <w:t xml:space="preserve"> means (μ1 - μ2) l</w:t>
      </w:r>
      <w:r w:rsidR="00F642EC">
        <w:rPr>
          <w:color w:val="333333"/>
        </w:rPr>
        <w:t>ies</w:t>
      </w:r>
      <w:r w:rsidR="00E27A82" w:rsidRPr="00E27A82">
        <w:rPr>
          <w:color w:val="333333"/>
        </w:rPr>
        <w:t xml:space="preserve"> between </w:t>
      </w:r>
      <w:r w:rsidR="001F4B7D">
        <w:rPr>
          <w:rFonts w:cstheme="minorHAnsi"/>
          <w:color w:val="333333"/>
        </w:rPr>
        <w:t>5.346 and 10.454, that is 95% of all sample mean differences can be found in within the interval.</w:t>
      </w:r>
    </w:p>
    <w:p w14:paraId="3E13FB84" w14:textId="566B6522" w:rsidR="00F76A5E" w:rsidRPr="003F27F0" w:rsidRDefault="00F76A5E" w:rsidP="00F76A5E">
      <w:pPr>
        <w:pStyle w:val="NormalWeb"/>
        <w:spacing w:before="240" w:beforeAutospacing="0" w:after="240" w:afterAutospacing="0"/>
        <w:rPr>
          <w:b/>
          <w:bCs/>
        </w:rPr>
      </w:pPr>
      <w:r w:rsidRPr="003F27F0">
        <w:rPr>
          <w:rFonts w:ascii="Calibri" w:hAnsi="Calibri" w:cs="Calibri"/>
          <w:b/>
          <w:bCs/>
          <w:color w:val="333333"/>
          <w:sz w:val="22"/>
          <w:szCs w:val="22"/>
        </w:rPr>
        <w:t>DISCUSSION OF TEST SENSITIVITY</w:t>
      </w:r>
    </w:p>
    <w:p w14:paraId="1FA4DDE8" w14:textId="77777777" w:rsidR="00F76A5E" w:rsidRDefault="00F76A5E" w:rsidP="00F76A5E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333333"/>
          <w:sz w:val="22"/>
          <w:szCs w:val="22"/>
        </w:rPr>
        <w:t>The probability of committing a type I error is the same as our level of significance (in this case 0.05) and it represents our willingness to reject a true null hypothesis, while the probability of committing a type II error or beta (ß) represents not rejecting a false null hypothesis. It is ideal to minimize both.</w:t>
      </w:r>
    </w:p>
    <w:p w14:paraId="7CF9BE20" w14:textId="018BFBF3" w:rsidR="00F76A5E" w:rsidRDefault="00F76A5E" w:rsidP="00F76A5E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</w:t>
      </w:r>
      <w:r w:rsidRPr="00F76A5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ower of test</w:t>
      </w:r>
      <w:r w:rsidRPr="00F76A5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F76A5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is the </w:t>
      </w:r>
      <w:r w:rsidRPr="00F76A5E">
        <w:rPr>
          <w:rFonts w:ascii="Calibri" w:hAnsi="Calibri" w:cs="Calibri"/>
          <w:color w:val="444444"/>
          <w:sz w:val="22"/>
          <w:szCs w:val="22"/>
        </w:rPr>
        <w:t>probability of correctly rejecting the null hypothesis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. </w:t>
      </w:r>
      <w:r>
        <w:rPr>
          <w:rFonts w:ascii="Calibri" w:hAnsi="Calibri" w:cs="Calibri"/>
          <w:color w:val="333333"/>
          <w:sz w:val="22"/>
          <w:szCs w:val="22"/>
        </w:rPr>
        <w:t xml:space="preserve">The power of any test is 1 - ß, since rejecting the false </w:t>
      </w:r>
      <w:r w:rsidRPr="00562F1B">
        <w:rPr>
          <w:rFonts w:ascii="Calibri" w:hAnsi="Calibri" w:cs="Calibri"/>
          <w:sz w:val="22"/>
          <w:szCs w:val="22"/>
        </w:rPr>
        <w:t xml:space="preserve">null </w:t>
      </w:r>
      <w:r>
        <w:rPr>
          <w:rFonts w:ascii="Calibri" w:hAnsi="Calibri" w:cs="Calibri"/>
          <w:color w:val="333333"/>
          <w:sz w:val="22"/>
          <w:szCs w:val="22"/>
        </w:rPr>
        <w:t>hypothesis is our goal. It stands that the smaller the type 2 error value the higher the power of a test. </w:t>
      </w:r>
    </w:p>
    <w:p w14:paraId="13FFBB0D" w14:textId="77777777" w:rsidR="00F76A5E" w:rsidRPr="00562F1B" w:rsidRDefault="00F76A5E" w:rsidP="00562F1B">
      <w:pPr>
        <w:pStyle w:val="NormalWeb"/>
        <w:spacing w:before="240" w:beforeAutospacing="0" w:after="240" w:afterAutospacing="0"/>
      </w:pPr>
      <w:r w:rsidRPr="00562F1B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However, if </w:t>
      </w:r>
      <w:r w:rsidRPr="00562F1B">
        <w:rPr>
          <w:rFonts w:ascii="Calibri" w:hAnsi="Calibri" w:cs="Calibri"/>
          <w:sz w:val="22"/>
          <w:szCs w:val="22"/>
          <w:shd w:val="clear" w:color="auto" w:fill="FFFFFF"/>
        </w:rPr>
        <w:t xml:space="preserve">we decrease our significance level (e.g., from 0.05 to 0.01) the power of the test also decreases. This is because the </w:t>
      </w:r>
      <w:r w:rsidRPr="00562F1B">
        <w:rPr>
          <w:rFonts w:ascii="Calibri" w:hAnsi="Calibri" w:cs="Calibri"/>
          <w:sz w:val="22"/>
          <w:szCs w:val="22"/>
        </w:rPr>
        <w:t>region of acceptance</w:t>
      </w:r>
      <w:r w:rsidRPr="00562F1B">
        <w:rPr>
          <w:rFonts w:ascii="Calibri" w:hAnsi="Calibri" w:cs="Calibri"/>
          <w:sz w:val="22"/>
          <w:szCs w:val="22"/>
          <w:shd w:val="clear" w:color="auto" w:fill="FFFFFF"/>
        </w:rPr>
        <w:t xml:space="preserve"> gets bigger and we are less likely to reject the null hypothesis when it is false, hence more likely to make a Type II error</w:t>
      </w:r>
    </w:p>
    <w:p w14:paraId="54B7AB14" w14:textId="3265E1D3" w:rsidR="00F76A5E" w:rsidRPr="00562F1B" w:rsidRDefault="00F76A5E" w:rsidP="00562F1B">
      <w:pPr>
        <w:pStyle w:val="NormalWeb"/>
        <w:spacing w:before="240" w:beforeAutospacing="0" w:after="240" w:afterAutospacing="0"/>
        <w:rPr>
          <w:rFonts w:ascii="Calibri" w:hAnsi="Calibri" w:cs="Calibri"/>
          <w:sz w:val="22"/>
          <w:szCs w:val="22"/>
        </w:rPr>
      </w:pPr>
      <w:r w:rsidRPr="00562F1B">
        <w:rPr>
          <w:rFonts w:ascii="Calibri" w:hAnsi="Calibri" w:cs="Calibri"/>
          <w:sz w:val="22"/>
          <w:szCs w:val="22"/>
        </w:rPr>
        <w:t>Increasing our sample size would also increase the power of the test.</w:t>
      </w:r>
    </w:p>
    <w:p w14:paraId="09952A41" w14:textId="37689DD2" w:rsidR="008016A2" w:rsidRPr="003F27F0" w:rsidRDefault="008016A2" w:rsidP="00562F1B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sz w:val="22"/>
          <w:szCs w:val="22"/>
        </w:rPr>
      </w:pPr>
      <w:r w:rsidRPr="003F27F0">
        <w:rPr>
          <w:rFonts w:ascii="Calibri" w:hAnsi="Calibri" w:cs="Calibri"/>
          <w:b/>
          <w:bCs/>
          <w:sz w:val="22"/>
          <w:szCs w:val="22"/>
        </w:rPr>
        <w:t>SUMMARY AND CONCLUSION</w:t>
      </w:r>
    </w:p>
    <w:p w14:paraId="6AABF855" w14:textId="77777777" w:rsidR="001B0A1D" w:rsidRDefault="00F34E06" w:rsidP="00562F1B">
      <w:pPr>
        <w:spacing w:line="240" w:lineRule="auto"/>
      </w:pPr>
      <w:r w:rsidRPr="00562F1B">
        <w:t xml:space="preserve">My hypothesis test was about whether there was a difference in means of blue cars being taken on a weekday and blue cars taken on a weekend, my claim is that there is a difference between the two. My two samples </w:t>
      </w:r>
      <w:r w:rsidR="001B0A1D">
        <w:t xml:space="preserve">(taken from one area code) </w:t>
      </w:r>
      <w:r w:rsidRPr="00562F1B">
        <w:t xml:space="preserve">resulted in different </w:t>
      </w:r>
      <w:r w:rsidR="00562F1B" w:rsidRPr="00562F1B">
        <w:t>means;</w:t>
      </w:r>
      <w:r w:rsidRPr="00562F1B">
        <w:t xml:space="preserve"> blue cars taken on a weekday mean = 11.74 </w:t>
      </w:r>
      <w:r w:rsidR="00562F1B" w:rsidRPr="00562F1B">
        <w:t xml:space="preserve">while mean of blue cars taken on a weekend = 19.64. </w:t>
      </w:r>
      <w:r w:rsidR="0029567B">
        <w:t>From the test result we found that there is enough evidence to reject the null of equal means and conclude that there is a difference.</w:t>
      </w:r>
      <w:r w:rsidR="001B0A1D" w:rsidRPr="001B0A1D">
        <w:t xml:space="preserve"> </w:t>
      </w:r>
      <w:r w:rsidR="001B0A1D">
        <w:t>Further testing can be done to ascertain the nature of this difference, that is whether one is greater than the other by doing a one tail test.</w:t>
      </w:r>
    </w:p>
    <w:p w14:paraId="6D98FBA3" w14:textId="2FE1FCCF" w:rsidR="001B0A1D" w:rsidRDefault="00562F1B" w:rsidP="00562F1B">
      <w:pPr>
        <w:spacing w:line="240" w:lineRule="auto"/>
      </w:pPr>
      <w:r w:rsidRPr="00562F1B">
        <w:t xml:space="preserve">Sample size for each was less than 30; there is a possibility the if I had </w:t>
      </w:r>
      <w:r w:rsidR="001F4B7D">
        <w:t>large</w:t>
      </w:r>
      <w:r w:rsidRPr="00562F1B">
        <w:t xml:space="preserve">r sample </w:t>
      </w:r>
      <w:proofErr w:type="gramStart"/>
      <w:r w:rsidRPr="00562F1B">
        <w:t>sizes</w:t>
      </w:r>
      <w:proofErr w:type="gramEnd"/>
      <w:r w:rsidRPr="00562F1B">
        <w:t xml:space="preserve"> I could have gotten different results, </w:t>
      </w:r>
      <w:r w:rsidR="00C4645F">
        <w:t>and as discussed above</w:t>
      </w:r>
      <w:r w:rsidRPr="00562F1B">
        <w:t xml:space="preserve"> increased sample size increases power of the test</w:t>
      </w:r>
      <w:r w:rsidR="001E1176">
        <w:t>.</w:t>
      </w:r>
      <w:r w:rsidR="0029567B">
        <w:t xml:space="preserve"> This also goes for the </w:t>
      </w:r>
      <w:r w:rsidR="001B0A1D">
        <w:t xml:space="preserve">level of significance chosen. </w:t>
      </w:r>
    </w:p>
    <w:p w14:paraId="71C08E57" w14:textId="3D2263E0" w:rsidR="00F0779C" w:rsidRDefault="001B0A1D" w:rsidP="00562F1B">
      <w:pPr>
        <w:spacing w:line="240" w:lineRule="auto"/>
      </w:pPr>
      <w:r>
        <w:t xml:space="preserve">The test samples were only drawn from one area code; </w:t>
      </w:r>
      <w:r w:rsidRPr="00D07521">
        <w:t>95870</w:t>
      </w:r>
      <w:r>
        <w:t xml:space="preserve">. Other area codes likely vary </w:t>
      </w:r>
      <w:r w:rsidR="00C2353D">
        <w:t xml:space="preserve">in values </w:t>
      </w:r>
      <w:r>
        <w:t xml:space="preserve">and would have given different results if considered </w:t>
      </w:r>
      <w:r w:rsidR="00C2353D">
        <w:t>so</w:t>
      </w:r>
      <w:r>
        <w:t xml:space="preserve"> caution</w:t>
      </w:r>
      <w:r w:rsidR="00436823">
        <w:t xml:space="preserve"> should be taken</w:t>
      </w:r>
      <w:r>
        <w:t xml:space="preserve"> while using the results of this test</w:t>
      </w:r>
      <w:r w:rsidR="00436823">
        <w:t xml:space="preserve"> to make inferences about blue cars taken depending on day type in general.</w:t>
      </w:r>
    </w:p>
    <w:p w14:paraId="6B5E5C38" w14:textId="1E04B400" w:rsidR="000F4D05" w:rsidRDefault="000F4D05" w:rsidP="00562F1B">
      <w:pPr>
        <w:spacing w:line="240" w:lineRule="auto"/>
      </w:pPr>
    </w:p>
    <w:p w14:paraId="357A2DF5" w14:textId="2B41CE32" w:rsidR="000F4D05" w:rsidRDefault="000F4D05" w:rsidP="00562F1B">
      <w:pPr>
        <w:spacing w:line="240" w:lineRule="auto"/>
      </w:pPr>
    </w:p>
    <w:p w14:paraId="492FF1FF" w14:textId="7075C45C" w:rsidR="000F4D05" w:rsidRPr="00562F1B" w:rsidRDefault="000F4D05" w:rsidP="00562F1B">
      <w:pPr>
        <w:spacing w:line="240" w:lineRule="auto"/>
        <w:rPr>
          <w:rFonts w:eastAsiaTheme="minorEastAsia"/>
          <w:color w:val="000000" w:themeColor="text1"/>
        </w:rPr>
      </w:pPr>
      <w:r>
        <w:t xml:space="preserve">(Google </w:t>
      </w:r>
      <w:proofErr w:type="spellStart"/>
      <w:r>
        <w:t>colab</w:t>
      </w:r>
      <w:proofErr w:type="spellEnd"/>
      <w:r>
        <w:t xml:space="preserve"> notebook: </w:t>
      </w:r>
      <w:r>
        <w:fldChar w:fldCharType="begin"/>
      </w:r>
      <w:r>
        <w:instrText xml:space="preserve"> HYPERLINK "https://colab.research.google.com/drive/1LQz-GbfNjRXQpVcORJPe5fYBahfg_PY9?usp=sharing" </w:instrText>
      </w:r>
      <w:r>
        <w:fldChar w:fldCharType="separate"/>
      </w:r>
      <w:r w:rsidRPr="000F4D05">
        <w:rPr>
          <w:rStyle w:val="Hyperlink"/>
        </w:rPr>
        <w:t>link</w:t>
      </w:r>
      <w:r>
        <w:fldChar w:fldCharType="end"/>
      </w:r>
      <w:r>
        <w:t>)</w:t>
      </w:r>
    </w:p>
    <w:sectPr w:rsidR="000F4D05" w:rsidRPr="0056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E"/>
    <w:rsid w:val="00027714"/>
    <w:rsid w:val="0005093C"/>
    <w:rsid w:val="00060AD4"/>
    <w:rsid w:val="00064D98"/>
    <w:rsid w:val="000C1BA2"/>
    <w:rsid w:val="000F4D05"/>
    <w:rsid w:val="001A56E2"/>
    <w:rsid w:val="001B0A1D"/>
    <w:rsid w:val="001C0F2B"/>
    <w:rsid w:val="001D3897"/>
    <w:rsid w:val="001E1176"/>
    <w:rsid w:val="001F4B7D"/>
    <w:rsid w:val="0020240E"/>
    <w:rsid w:val="0024142B"/>
    <w:rsid w:val="00242954"/>
    <w:rsid w:val="0029567B"/>
    <w:rsid w:val="00296AA9"/>
    <w:rsid w:val="002B4192"/>
    <w:rsid w:val="002C68F0"/>
    <w:rsid w:val="003070A4"/>
    <w:rsid w:val="003201DD"/>
    <w:rsid w:val="003208C3"/>
    <w:rsid w:val="00345098"/>
    <w:rsid w:val="003A4E91"/>
    <w:rsid w:val="003C100B"/>
    <w:rsid w:val="003C2979"/>
    <w:rsid w:val="003F27F0"/>
    <w:rsid w:val="003F3C0C"/>
    <w:rsid w:val="0041640A"/>
    <w:rsid w:val="00436823"/>
    <w:rsid w:val="0048345E"/>
    <w:rsid w:val="004D7C1E"/>
    <w:rsid w:val="004F1528"/>
    <w:rsid w:val="00524947"/>
    <w:rsid w:val="005331AD"/>
    <w:rsid w:val="00544EC5"/>
    <w:rsid w:val="00550F48"/>
    <w:rsid w:val="0055318B"/>
    <w:rsid w:val="00562F1B"/>
    <w:rsid w:val="005979AA"/>
    <w:rsid w:val="005D05D7"/>
    <w:rsid w:val="00625FB4"/>
    <w:rsid w:val="00631441"/>
    <w:rsid w:val="00634B4E"/>
    <w:rsid w:val="006372E8"/>
    <w:rsid w:val="00667204"/>
    <w:rsid w:val="006919AF"/>
    <w:rsid w:val="006A4783"/>
    <w:rsid w:val="006C1CE7"/>
    <w:rsid w:val="00706154"/>
    <w:rsid w:val="00742933"/>
    <w:rsid w:val="00783AE6"/>
    <w:rsid w:val="007E4BF0"/>
    <w:rsid w:val="008016A2"/>
    <w:rsid w:val="00857052"/>
    <w:rsid w:val="008A1F44"/>
    <w:rsid w:val="008B0FC8"/>
    <w:rsid w:val="008E4523"/>
    <w:rsid w:val="009B1938"/>
    <w:rsid w:val="009D7501"/>
    <w:rsid w:val="00A11844"/>
    <w:rsid w:val="00A90A4C"/>
    <w:rsid w:val="00AA2E52"/>
    <w:rsid w:val="00B600D2"/>
    <w:rsid w:val="00B62788"/>
    <w:rsid w:val="00B71DA9"/>
    <w:rsid w:val="00B93F84"/>
    <w:rsid w:val="00BB02B4"/>
    <w:rsid w:val="00BF052A"/>
    <w:rsid w:val="00C2353D"/>
    <w:rsid w:val="00C33814"/>
    <w:rsid w:val="00C4645F"/>
    <w:rsid w:val="00C66BC5"/>
    <w:rsid w:val="00C74337"/>
    <w:rsid w:val="00C8453F"/>
    <w:rsid w:val="00CF2C26"/>
    <w:rsid w:val="00CF7575"/>
    <w:rsid w:val="00D07521"/>
    <w:rsid w:val="00D91182"/>
    <w:rsid w:val="00DA65CF"/>
    <w:rsid w:val="00DF1DD2"/>
    <w:rsid w:val="00DF4C79"/>
    <w:rsid w:val="00E24242"/>
    <w:rsid w:val="00E27A82"/>
    <w:rsid w:val="00E53091"/>
    <w:rsid w:val="00E63153"/>
    <w:rsid w:val="00E7707F"/>
    <w:rsid w:val="00EB0653"/>
    <w:rsid w:val="00EB6DC2"/>
    <w:rsid w:val="00F0779C"/>
    <w:rsid w:val="00F34E06"/>
    <w:rsid w:val="00F642EC"/>
    <w:rsid w:val="00F76A5E"/>
    <w:rsid w:val="00F95073"/>
    <w:rsid w:val="00FA321F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8400"/>
  <w15:chartTrackingRefBased/>
  <w15:docId w15:val="{33D79F60-CD4D-476A-B5DE-CC16A7B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EC5"/>
    <w:rPr>
      <w:color w:val="808080"/>
    </w:rPr>
  </w:style>
  <w:style w:type="character" w:customStyle="1" w:styleId="mjx-char">
    <w:name w:val="mjx-char"/>
    <w:basedOn w:val="DefaultParagraphFont"/>
    <w:rsid w:val="004F1528"/>
  </w:style>
  <w:style w:type="character" w:customStyle="1" w:styleId="mjxassistivemathml">
    <w:name w:val="mjx_assistive_mathml"/>
    <w:basedOn w:val="DefaultParagraphFont"/>
    <w:rsid w:val="003070A4"/>
  </w:style>
  <w:style w:type="character" w:styleId="Emphasis">
    <w:name w:val="Emphasis"/>
    <w:basedOn w:val="DefaultParagraphFont"/>
    <w:uiPriority w:val="20"/>
    <w:qFormat/>
    <w:rsid w:val="00E53091"/>
    <w:rPr>
      <w:i/>
      <w:iCs/>
    </w:rPr>
  </w:style>
  <w:style w:type="paragraph" w:styleId="NormalWeb">
    <w:name w:val="Normal (Web)"/>
    <w:basedOn w:val="Normal"/>
    <w:uiPriority w:val="99"/>
    <w:unhideWhenUsed/>
    <w:rsid w:val="002C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Abdun</dc:creator>
  <cp:keywords/>
  <dc:description/>
  <cp:lastModifiedBy>Awatef Abdun</cp:lastModifiedBy>
  <cp:revision>11</cp:revision>
  <dcterms:created xsi:type="dcterms:W3CDTF">2022-06-07T22:35:00Z</dcterms:created>
  <dcterms:modified xsi:type="dcterms:W3CDTF">2022-06-10T02:23:00Z</dcterms:modified>
</cp:coreProperties>
</file>