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8158" w14:textId="26BA6EB2" w:rsidR="00584713" w:rsidRDefault="00000000">
      <w:pPr>
        <w:ind w:firstLine="683"/>
        <w:jc w:val="center"/>
        <w:rPr>
          <w:lang w:eastAsia="zh-CN"/>
        </w:rPr>
      </w:pPr>
      <w:r>
        <w:rPr>
          <w:rFonts w:ascii="黑体" w:eastAsia="黑体" w:hAnsi="黑体"/>
          <w:b/>
          <w:sz w:val="34"/>
          <w:lang w:eastAsia="zh-CN"/>
        </w:rPr>
        <w:t>基于YOLOv12</w:t>
      </w:r>
      <w:r w:rsidR="00E31E28">
        <w:rPr>
          <w:rFonts w:ascii="黑体" w:eastAsia="黑体" w:hAnsi="黑体" w:hint="eastAsia"/>
          <w:b/>
          <w:sz w:val="34"/>
          <w:lang w:eastAsia="zh-CN"/>
        </w:rPr>
        <w:t>n</w:t>
      </w:r>
      <w:r>
        <w:rPr>
          <w:rFonts w:ascii="黑体" w:eastAsia="黑体" w:hAnsi="黑体"/>
          <w:b/>
          <w:sz w:val="34"/>
          <w:lang w:eastAsia="zh-CN"/>
        </w:rPr>
        <w:t>的红外图像火焰人员检测算法</w:t>
      </w:r>
    </w:p>
    <w:p w14:paraId="173D05F9" w14:textId="05DA03F3" w:rsidR="00E31E28" w:rsidRPr="005076AB" w:rsidRDefault="00000000" w:rsidP="005076AB">
      <w:pPr>
        <w:pStyle w:val="1"/>
        <w:rPr>
          <w:rFonts w:hint="eastAsia"/>
        </w:rPr>
      </w:pPr>
      <w:r w:rsidRPr="002E4B46">
        <w:t>一、算法概述</w:t>
      </w:r>
    </w:p>
    <w:p w14:paraId="56730E6E" w14:textId="0DCB95FD" w:rsidR="007301A4" w:rsidRPr="007301A4" w:rsidRDefault="007301A4" w:rsidP="007301A4">
      <w:pPr>
        <w:ind w:firstLineChars="200" w:firstLine="480"/>
        <w:rPr>
          <w:szCs w:val="24"/>
          <w:lang w:eastAsia="zh-CN"/>
        </w:rPr>
      </w:pPr>
      <w:r w:rsidRPr="007301A4">
        <w:rPr>
          <w:szCs w:val="24"/>
          <w:lang w:eastAsia="zh-CN"/>
        </w:rPr>
        <w:t>火灾现场监测、灾情研判与应急处置对目标检测算法提出了较高要求：既需要快速发现火焰等早期火情目标，也需要及时识别现场人员，为搜救和态势感知提供依据。在夜间、弱光、烟雾遮挡或可见光成像质量下降等条件下，可见光图像中的火焰边界、人员轮廓与背景区域容易混淆，影响检测稳定性。相比之下，红外图像能够突出高温热源和人体热轮廓，更适合火灾应急场景下的关键目标识别。已有重烟火场人体检测研究也表明，热成像结合</w:t>
      </w:r>
      <w:r w:rsidRPr="007301A4">
        <w:rPr>
          <w:szCs w:val="24"/>
          <w:lang w:eastAsia="zh-CN"/>
        </w:rPr>
        <w:t>YOLO</w:t>
      </w:r>
      <w:r w:rsidRPr="007301A4">
        <w:rPr>
          <w:szCs w:val="24"/>
          <w:lang w:eastAsia="zh-CN"/>
        </w:rPr>
        <w:t>类实时检测模型能够在低可见度环境下定位人员，为火场搜救与消防员安全防护提供视觉依据</w:t>
      </w:r>
      <w:r w:rsidRPr="007301A4">
        <w:rPr>
          <w:szCs w:val="24"/>
          <w:lang w:eastAsia="zh-CN"/>
        </w:rPr>
        <w:t>[1]</w:t>
      </w:r>
      <w:r w:rsidRPr="007301A4">
        <w:rPr>
          <w:szCs w:val="24"/>
          <w:lang w:eastAsia="zh-CN"/>
        </w:rPr>
        <w:t>。</w:t>
      </w:r>
    </w:p>
    <w:p w14:paraId="16FD74DE" w14:textId="69B511A9" w:rsidR="007301A4" w:rsidRPr="007301A4" w:rsidRDefault="007301A4" w:rsidP="007301A4">
      <w:pPr>
        <w:ind w:firstLineChars="200" w:firstLine="480"/>
        <w:rPr>
          <w:szCs w:val="24"/>
          <w:lang w:eastAsia="zh-CN"/>
        </w:rPr>
      </w:pPr>
      <w:r w:rsidRPr="007301A4">
        <w:rPr>
          <w:szCs w:val="24"/>
          <w:lang w:eastAsia="zh-CN"/>
        </w:rPr>
        <w:t>基于此，本算法设计了一种基于</w:t>
      </w:r>
      <w:r w:rsidRPr="007301A4">
        <w:rPr>
          <w:szCs w:val="24"/>
          <w:lang w:eastAsia="zh-CN"/>
        </w:rPr>
        <w:t>YOLOv12n</w:t>
      </w:r>
      <w:r w:rsidRPr="007301A4">
        <w:rPr>
          <w:szCs w:val="24"/>
          <w:lang w:eastAsia="zh-CN"/>
        </w:rPr>
        <w:t>的红外图像火焰人员检测算法。算法以红外图像为输入，重点检测火焰和人员两类安全关键目标，输出目标类别、边界框位置及置信度信息，为火情识别、人员搜救和现场研判提供视觉感知支撑。</w:t>
      </w:r>
      <w:r w:rsidRPr="007301A4">
        <w:rPr>
          <w:szCs w:val="24"/>
          <w:lang w:eastAsia="zh-CN"/>
        </w:rPr>
        <w:t>YOLOv12</w:t>
      </w:r>
      <w:r w:rsidRPr="007301A4">
        <w:rPr>
          <w:szCs w:val="24"/>
          <w:lang w:eastAsia="zh-CN"/>
        </w:rPr>
        <w:t>作为以注意力机制为中心的实时目标检测框架，在保持实时推理能力的同时强化了全局上下文建模能力</w:t>
      </w:r>
      <w:r w:rsidRPr="007301A4">
        <w:rPr>
          <w:szCs w:val="24"/>
          <w:lang w:eastAsia="zh-CN"/>
        </w:rPr>
        <w:t>[2]</w:t>
      </w:r>
      <w:r w:rsidRPr="007301A4">
        <w:rPr>
          <w:szCs w:val="24"/>
          <w:lang w:eastAsia="zh-CN"/>
        </w:rPr>
        <w:t>，因此适合作为红外火灾场景中轻量化目标检测的基础模型。</w:t>
      </w:r>
    </w:p>
    <w:p w14:paraId="129939BD" w14:textId="162B93B7" w:rsidR="00916B66" w:rsidRPr="00916B66" w:rsidRDefault="007301A4" w:rsidP="00D137F8">
      <w:pPr>
        <w:ind w:firstLineChars="200" w:firstLine="480"/>
        <w:rPr>
          <w:szCs w:val="24"/>
          <w:lang w:eastAsia="zh-CN"/>
        </w:rPr>
      </w:pPr>
      <w:r w:rsidRPr="007301A4">
        <w:rPr>
          <w:szCs w:val="24"/>
          <w:lang w:eastAsia="zh-CN"/>
        </w:rPr>
        <w:t>针对红外火灾图像中小目标占比高、边界不清晰、纹理信息有限等问题，本算法在</w:t>
      </w:r>
      <w:r w:rsidRPr="007301A4">
        <w:rPr>
          <w:szCs w:val="24"/>
          <w:lang w:eastAsia="zh-CN"/>
        </w:rPr>
        <w:t xml:space="preserve"> YOLOv12n</w:t>
      </w:r>
      <w:r w:rsidRPr="007301A4">
        <w:rPr>
          <w:szCs w:val="24"/>
          <w:lang w:eastAsia="zh-CN"/>
        </w:rPr>
        <w:t>基础上优化多尺度检测结构：一是在原有检测层级上引入高分辨率</w:t>
      </w:r>
      <w:r w:rsidRPr="007301A4">
        <w:rPr>
          <w:szCs w:val="24"/>
          <w:lang w:eastAsia="zh-CN"/>
        </w:rPr>
        <w:t>P2</w:t>
      </w:r>
      <w:r w:rsidRPr="007301A4">
        <w:rPr>
          <w:szCs w:val="24"/>
          <w:lang w:eastAsia="zh-CN"/>
        </w:rPr>
        <w:t>检测层，增强模型对小火点、远距离人员和局部遮挡目标的定位能力；二是在训练阶段引入</w:t>
      </w:r>
      <w:r w:rsidRPr="007301A4">
        <w:rPr>
          <w:szCs w:val="24"/>
          <w:lang w:eastAsia="zh-CN"/>
        </w:rPr>
        <w:t>P3</w:t>
      </w:r>
      <w:r w:rsidRPr="007301A4">
        <w:rPr>
          <w:szCs w:val="24"/>
          <w:lang w:eastAsia="zh-CN"/>
        </w:rPr>
        <w:t>辅助检测头，对中低层特征施加额外监督，提升火焰边缘和人体热轮廓等判别性特征的表达效果。整体上，该方法在保持</w:t>
      </w:r>
      <w:r w:rsidRPr="007301A4">
        <w:rPr>
          <w:szCs w:val="24"/>
          <w:lang w:eastAsia="zh-CN"/>
        </w:rPr>
        <w:t>YOLOv12n</w:t>
      </w:r>
      <w:r w:rsidRPr="007301A4">
        <w:rPr>
          <w:szCs w:val="24"/>
          <w:lang w:eastAsia="zh-CN"/>
        </w:rPr>
        <w:t>轻量化和实时性优势的同时，增强了红外火灾场景中关键目标的检测能力，适合部署于应急监测平台或边缘端设备。</w:t>
      </w:r>
    </w:p>
    <w:p w14:paraId="6F0661DD" w14:textId="1677A8AA" w:rsidR="00584713" w:rsidRDefault="00000000" w:rsidP="002E4B46">
      <w:pPr>
        <w:pStyle w:val="1"/>
        <w:rPr>
          <w:rFonts w:hint="eastAsia"/>
        </w:rPr>
      </w:pPr>
      <w:r w:rsidRPr="00C71FA6">
        <w:t>二、</w:t>
      </w:r>
      <w:r w:rsidR="00155871">
        <w:rPr>
          <w:rFonts w:hint="eastAsia"/>
        </w:rPr>
        <w:t>数据来源与任务设定</w:t>
      </w:r>
    </w:p>
    <w:p w14:paraId="0FA7DA35" w14:textId="464F14DC" w:rsidR="00B929A6" w:rsidRPr="00B929A6" w:rsidRDefault="00B929A6" w:rsidP="00B929A6">
      <w:pPr>
        <w:ind w:firstLineChars="200" w:firstLine="480"/>
        <w:rPr>
          <w:szCs w:val="24"/>
          <w:lang w:eastAsia="zh-CN"/>
        </w:rPr>
      </w:pPr>
      <w:r w:rsidRPr="00B929A6">
        <w:rPr>
          <w:szCs w:val="24"/>
          <w:lang w:eastAsia="zh-CN"/>
        </w:rPr>
        <w:t>本算法采用</w:t>
      </w:r>
      <w:r w:rsidRPr="00B929A6">
        <w:rPr>
          <w:szCs w:val="24"/>
          <w:lang w:eastAsia="zh-CN"/>
        </w:rPr>
        <w:t>RGBT-3M</w:t>
      </w:r>
      <w:r w:rsidRPr="00B929A6">
        <w:rPr>
          <w:szCs w:val="24"/>
          <w:lang w:eastAsia="zh-CN"/>
        </w:rPr>
        <w:t>数据集</w:t>
      </w:r>
      <w:r w:rsidRPr="00B929A6">
        <w:rPr>
          <w:szCs w:val="24"/>
          <w:lang w:eastAsia="zh-CN"/>
        </w:rPr>
        <w:t>[3]</w:t>
      </w:r>
      <w:r w:rsidRPr="00B929A6">
        <w:rPr>
          <w:szCs w:val="24"/>
          <w:lang w:eastAsia="zh-CN"/>
        </w:rPr>
        <w:t>作为数据来源。该数据集面向无人机森林火灾监测场景，包含同步采集的可见光图像与热红外图像，并提供烟雾、火焰、人员三类目标标注。数据集包含</w:t>
      </w:r>
      <w:r w:rsidRPr="00B929A6">
        <w:rPr>
          <w:szCs w:val="24"/>
          <w:lang w:eastAsia="zh-CN"/>
        </w:rPr>
        <w:t>11,220</w:t>
      </w:r>
      <w:r w:rsidRPr="00B929A6">
        <w:rPr>
          <w:szCs w:val="24"/>
          <w:lang w:eastAsia="zh-CN"/>
        </w:rPr>
        <w:t>对火灾场景图像，目标标注总数为</w:t>
      </w:r>
      <w:r w:rsidRPr="00B929A6">
        <w:rPr>
          <w:szCs w:val="24"/>
          <w:lang w:eastAsia="zh-CN"/>
        </w:rPr>
        <w:t>30,777</w:t>
      </w:r>
      <w:r w:rsidRPr="00B929A6">
        <w:rPr>
          <w:szCs w:val="24"/>
          <w:lang w:eastAsia="zh-CN"/>
        </w:rPr>
        <w:t>，其中烟雾</w:t>
      </w:r>
      <w:r w:rsidRPr="00B929A6">
        <w:rPr>
          <w:szCs w:val="24"/>
          <w:lang w:eastAsia="zh-CN"/>
        </w:rPr>
        <w:t>13,574</w:t>
      </w:r>
      <w:r w:rsidRPr="00B929A6">
        <w:rPr>
          <w:szCs w:val="24"/>
          <w:lang w:eastAsia="zh-CN"/>
        </w:rPr>
        <w:t>个，火焰</w:t>
      </w:r>
      <w:r w:rsidRPr="00B929A6">
        <w:rPr>
          <w:szCs w:val="24"/>
          <w:lang w:eastAsia="zh-CN"/>
        </w:rPr>
        <w:t>11,315</w:t>
      </w:r>
      <w:r w:rsidRPr="00B929A6">
        <w:rPr>
          <w:szCs w:val="24"/>
          <w:lang w:eastAsia="zh-CN"/>
        </w:rPr>
        <w:t>个，人员</w:t>
      </w:r>
      <w:r w:rsidRPr="00B929A6">
        <w:rPr>
          <w:szCs w:val="24"/>
          <w:lang w:eastAsia="zh-CN"/>
        </w:rPr>
        <w:t xml:space="preserve"> 5,888 </w:t>
      </w:r>
      <w:r w:rsidRPr="00B929A6">
        <w:rPr>
          <w:szCs w:val="24"/>
          <w:lang w:eastAsia="zh-CN"/>
        </w:rPr>
        <w:t>个。原始划分比例为训练集</w:t>
      </w:r>
      <w:r w:rsidRPr="00B929A6">
        <w:rPr>
          <w:szCs w:val="24"/>
          <w:lang w:eastAsia="zh-CN"/>
        </w:rPr>
        <w:t>:</w:t>
      </w:r>
      <w:r w:rsidRPr="00B929A6">
        <w:rPr>
          <w:szCs w:val="24"/>
          <w:lang w:eastAsia="zh-CN"/>
        </w:rPr>
        <w:t>验证集</w:t>
      </w:r>
      <w:r w:rsidRPr="00B929A6">
        <w:rPr>
          <w:szCs w:val="24"/>
          <w:lang w:eastAsia="zh-CN"/>
        </w:rPr>
        <w:t xml:space="preserve"> = 7:3</w:t>
      </w:r>
      <w:r w:rsidRPr="00B929A6">
        <w:rPr>
          <w:szCs w:val="24"/>
          <w:lang w:eastAsia="zh-CN"/>
        </w:rPr>
        <w:t>，其中训练集</w:t>
      </w:r>
      <w:r w:rsidRPr="00B929A6">
        <w:rPr>
          <w:szCs w:val="24"/>
          <w:lang w:eastAsia="zh-CN"/>
        </w:rPr>
        <w:t>7,854</w:t>
      </w:r>
      <w:r w:rsidRPr="00B929A6">
        <w:rPr>
          <w:szCs w:val="24"/>
          <w:lang w:eastAsia="zh-CN"/>
        </w:rPr>
        <w:t>对图像，验证集</w:t>
      </w:r>
      <w:r w:rsidRPr="00B929A6">
        <w:rPr>
          <w:szCs w:val="24"/>
          <w:lang w:eastAsia="zh-CN"/>
        </w:rPr>
        <w:t>3,366</w:t>
      </w:r>
      <w:r w:rsidRPr="00B929A6">
        <w:rPr>
          <w:szCs w:val="24"/>
          <w:lang w:eastAsia="zh-CN"/>
        </w:rPr>
        <w:t>对图像。</w:t>
      </w:r>
    </w:p>
    <w:p w14:paraId="356AD169" w14:textId="01C8DA50" w:rsidR="00B929A6" w:rsidRPr="00B929A6" w:rsidRDefault="00B929A6" w:rsidP="00B929A6">
      <w:pPr>
        <w:ind w:firstLineChars="200" w:firstLine="480"/>
        <w:rPr>
          <w:szCs w:val="24"/>
          <w:lang w:eastAsia="zh-CN"/>
        </w:rPr>
      </w:pPr>
      <w:r w:rsidRPr="00B929A6">
        <w:rPr>
          <w:szCs w:val="24"/>
          <w:lang w:eastAsia="zh-CN"/>
        </w:rPr>
        <w:t>近年的</w:t>
      </w:r>
      <w:r w:rsidRPr="00B929A6">
        <w:rPr>
          <w:szCs w:val="24"/>
          <w:lang w:eastAsia="zh-CN"/>
        </w:rPr>
        <w:t xml:space="preserve"> RGB-T/</w:t>
      </w:r>
      <w:r w:rsidRPr="00B929A6">
        <w:rPr>
          <w:szCs w:val="24"/>
          <w:lang w:eastAsia="zh-CN"/>
        </w:rPr>
        <w:t>热红外火灾数据集进一步说明，无人机平台与热成像传感器正在成为火灾视觉感知的重要数据基础。例如，</w:t>
      </w:r>
      <w:r w:rsidRPr="00B929A6">
        <w:rPr>
          <w:szCs w:val="24"/>
          <w:lang w:eastAsia="zh-CN"/>
        </w:rPr>
        <w:t>FireMan-UAV-RGBT</w:t>
      </w:r>
      <w:r w:rsidRPr="00B929A6">
        <w:rPr>
          <w:szCs w:val="24"/>
          <w:lang w:eastAsia="zh-CN"/>
        </w:rPr>
        <w:t>提供了面向森林火灾检测的无人机</w:t>
      </w:r>
      <w:r w:rsidRPr="00B929A6">
        <w:rPr>
          <w:szCs w:val="24"/>
          <w:lang w:eastAsia="zh-CN"/>
        </w:rPr>
        <w:t>RGB-</w:t>
      </w:r>
      <w:r w:rsidRPr="00B929A6">
        <w:rPr>
          <w:szCs w:val="24"/>
          <w:lang w:eastAsia="zh-CN"/>
        </w:rPr>
        <w:t>热红外视频数据</w:t>
      </w:r>
      <w:r w:rsidRPr="00B929A6">
        <w:rPr>
          <w:szCs w:val="24"/>
          <w:lang w:eastAsia="zh-CN"/>
        </w:rPr>
        <w:t>[4]</w:t>
      </w:r>
      <w:r w:rsidRPr="00B929A6">
        <w:rPr>
          <w:szCs w:val="24"/>
          <w:lang w:eastAsia="zh-CN"/>
        </w:rPr>
        <w:t>，</w:t>
      </w:r>
      <w:r w:rsidRPr="00B929A6">
        <w:rPr>
          <w:szCs w:val="24"/>
          <w:lang w:eastAsia="zh-CN"/>
        </w:rPr>
        <w:t>WIT-UAS</w:t>
      </w:r>
      <w:r w:rsidRPr="00B929A6">
        <w:rPr>
          <w:szCs w:val="24"/>
          <w:lang w:eastAsia="zh-CN"/>
        </w:rPr>
        <w:t>则面向野外火灾环境下人员、车辆等地面资产的热红外检测任</w:t>
      </w:r>
      <w:r w:rsidRPr="00B929A6">
        <w:rPr>
          <w:szCs w:val="24"/>
          <w:lang w:eastAsia="zh-CN"/>
        </w:rPr>
        <w:lastRenderedPageBreak/>
        <w:t>务</w:t>
      </w:r>
      <w:r w:rsidRPr="00B929A6">
        <w:rPr>
          <w:szCs w:val="24"/>
          <w:lang w:eastAsia="zh-CN"/>
        </w:rPr>
        <w:t>[5]</w:t>
      </w:r>
      <w:r w:rsidRPr="00B929A6">
        <w:rPr>
          <w:szCs w:val="24"/>
          <w:lang w:eastAsia="zh-CN"/>
        </w:rPr>
        <w:t>。与上述数据资源相比，</w:t>
      </w:r>
      <w:r w:rsidRPr="00B929A6">
        <w:rPr>
          <w:szCs w:val="24"/>
          <w:lang w:eastAsia="zh-CN"/>
        </w:rPr>
        <w:t>RGBT-3M</w:t>
      </w:r>
      <w:r w:rsidRPr="00B929A6">
        <w:rPr>
          <w:szCs w:val="24"/>
          <w:lang w:eastAsia="zh-CN"/>
        </w:rPr>
        <w:t>直接提供火焰、烟雾、人员等目标框标注，更适合本文开展红外火焰与人员目标检测研究。</w:t>
      </w:r>
    </w:p>
    <w:p w14:paraId="774F1CF0" w14:textId="1E234859" w:rsidR="00155871" w:rsidRDefault="00B929A6" w:rsidP="00B929A6">
      <w:pPr>
        <w:ind w:firstLineChars="200" w:firstLine="480"/>
        <w:rPr>
          <w:szCs w:val="24"/>
          <w:lang w:eastAsia="zh-CN"/>
        </w:rPr>
      </w:pPr>
      <w:r w:rsidRPr="00B929A6">
        <w:rPr>
          <w:szCs w:val="24"/>
          <w:lang w:eastAsia="zh-CN"/>
        </w:rPr>
        <w:t>本算法聚焦红外单模态检测任务，因此取热红外图像作为模型输入，输入尺寸为</w:t>
      </w:r>
      <w:r w:rsidRPr="00B929A6">
        <w:rPr>
          <w:szCs w:val="24"/>
          <w:lang w:eastAsia="zh-CN"/>
        </w:rPr>
        <w:t>480 × 640</w:t>
      </w:r>
      <w:r w:rsidRPr="00B929A6">
        <w:rPr>
          <w:szCs w:val="24"/>
          <w:lang w:eastAsia="zh-CN"/>
        </w:rPr>
        <w:t>。考虑到烟雾目标在红外图像中的形态和纹理表征弱于火焰与人体热轮廓，本文通过离线标签处理仅保留火焰和人员两类目标，使任务更聚焦于红外成像中可稳定观测的高温火源区域和人体目标。处理后的类别分布如表</w:t>
      </w:r>
      <w:r w:rsidRPr="00B929A6">
        <w:rPr>
          <w:szCs w:val="24"/>
          <w:lang w:eastAsia="zh-CN"/>
        </w:rPr>
        <w:t>1</w:t>
      </w:r>
      <w:r w:rsidRPr="00B929A6">
        <w:rPr>
          <w:szCs w:val="24"/>
          <w:lang w:eastAsia="zh-CN"/>
        </w:rPr>
        <w:t>所示。</w:t>
      </w:r>
    </w:p>
    <w:p w14:paraId="083C24EE" w14:textId="77777777" w:rsidR="00F83EFF" w:rsidRDefault="00F83EFF" w:rsidP="00F83EFF">
      <w:pPr>
        <w:ind w:firstLineChars="200" w:firstLine="482"/>
        <w:jc w:val="center"/>
        <w:rPr>
          <w:b/>
          <w:bCs/>
          <w:lang w:eastAsia="zh-CN"/>
        </w:rPr>
      </w:pPr>
      <w:r>
        <w:rPr>
          <w:rFonts w:hint="eastAsia"/>
          <w:b/>
          <w:bCs/>
          <w:lang w:eastAsia="zh-CN"/>
        </w:rPr>
        <w:t>表</w:t>
      </w:r>
      <w:r>
        <w:rPr>
          <w:b/>
          <w:bCs/>
          <w:lang w:eastAsia="zh-CN"/>
        </w:rPr>
        <w:t xml:space="preserve"> </w:t>
      </w:r>
      <w:r>
        <w:rPr>
          <w:rFonts w:hint="eastAsia"/>
          <w:b/>
          <w:bCs/>
          <w:lang w:eastAsia="zh-CN"/>
        </w:rPr>
        <w:t>1</w:t>
      </w:r>
      <w:r>
        <w:rPr>
          <w:b/>
          <w:bCs/>
          <w:lang w:eastAsia="zh-CN"/>
        </w:rPr>
        <w:t xml:space="preserve"> </w:t>
      </w:r>
      <w:r>
        <w:rPr>
          <w:rFonts w:hint="eastAsia"/>
          <w:b/>
          <w:bCs/>
          <w:lang w:eastAsia="zh-CN"/>
        </w:rPr>
        <w:t>数据集标注情况</w:t>
      </w:r>
    </w:p>
    <w:tbl>
      <w:tblPr>
        <w:tblStyle w:val="38"/>
        <w:tblW w:w="0" w:type="auto"/>
        <w:tblInd w:w="1516" w:type="dxa"/>
        <w:tblLayout w:type="fixed"/>
        <w:tblLook w:val="04A0" w:firstRow="1" w:lastRow="0" w:firstColumn="1" w:lastColumn="0" w:noHBand="0" w:noVBand="1"/>
      </w:tblPr>
      <w:tblGrid>
        <w:gridCol w:w="1560"/>
        <w:gridCol w:w="1701"/>
        <w:gridCol w:w="1842"/>
        <w:gridCol w:w="1843"/>
      </w:tblGrid>
      <w:tr w:rsidR="000D42B8" w14:paraId="787308CB" w14:textId="7137396D" w:rsidTr="00AE4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single" w:sz="12" w:space="0" w:color="000000"/>
              <w:bottom w:val="single" w:sz="6" w:space="0" w:color="000000"/>
            </w:tcBorders>
            <w:vAlign w:val="center"/>
          </w:tcPr>
          <w:p w14:paraId="27203E42" w14:textId="1EAD7F2C" w:rsidR="000D42B8" w:rsidRPr="00990EA5" w:rsidRDefault="000D42B8" w:rsidP="00AE4AA0">
            <w:pPr>
              <w:spacing w:line="240" w:lineRule="auto"/>
              <w:jc w:val="center"/>
              <w:rPr>
                <w:lang w:eastAsia="zh-CN"/>
              </w:rPr>
            </w:pPr>
            <w:r w:rsidRPr="00990EA5">
              <w:rPr>
                <w:rFonts w:hint="eastAsia"/>
                <w:lang w:eastAsia="zh-CN"/>
              </w:rPr>
              <w:t>划分</w:t>
            </w:r>
          </w:p>
        </w:tc>
        <w:tc>
          <w:tcPr>
            <w:tcW w:w="1701" w:type="dxa"/>
            <w:tcBorders>
              <w:top w:val="single" w:sz="12" w:space="0" w:color="000000"/>
              <w:bottom w:val="single" w:sz="6" w:space="0" w:color="000000"/>
            </w:tcBorders>
            <w:vAlign w:val="center"/>
          </w:tcPr>
          <w:p w14:paraId="1B01204D" w14:textId="16EB514B" w:rsidR="000D42B8" w:rsidRPr="00990EA5" w:rsidRDefault="000D42B8" w:rsidP="00AE4AA0">
            <w:pPr>
              <w:spacing w:line="240" w:lineRule="auto"/>
              <w:jc w:val="center"/>
              <w:cnfStyle w:val="100000000000" w:firstRow="1" w:lastRow="0" w:firstColumn="0" w:lastColumn="0" w:oddVBand="0" w:evenVBand="0" w:oddHBand="0" w:evenHBand="0" w:firstRowFirstColumn="0" w:firstRowLastColumn="0" w:lastRowFirstColumn="0" w:lastRowLastColumn="0"/>
              <w:rPr>
                <w:lang w:eastAsia="zh-CN"/>
              </w:rPr>
            </w:pPr>
            <w:r w:rsidRPr="00990EA5">
              <w:rPr>
                <w:rFonts w:hint="eastAsia"/>
                <w:lang w:eastAsia="zh-CN"/>
              </w:rPr>
              <w:t>火焰框数</w:t>
            </w:r>
          </w:p>
        </w:tc>
        <w:tc>
          <w:tcPr>
            <w:tcW w:w="1842" w:type="dxa"/>
            <w:tcBorders>
              <w:top w:val="single" w:sz="12" w:space="0" w:color="000000"/>
              <w:bottom w:val="single" w:sz="6" w:space="0" w:color="000000"/>
            </w:tcBorders>
            <w:vAlign w:val="center"/>
          </w:tcPr>
          <w:p w14:paraId="1540F7E7" w14:textId="7DEA16BD" w:rsidR="000D42B8" w:rsidRPr="00990EA5" w:rsidRDefault="000D42B8" w:rsidP="00AE4AA0">
            <w:pPr>
              <w:spacing w:line="240" w:lineRule="auto"/>
              <w:jc w:val="center"/>
              <w:cnfStyle w:val="100000000000" w:firstRow="1" w:lastRow="0" w:firstColumn="0" w:lastColumn="0" w:oddVBand="0" w:evenVBand="0" w:oddHBand="0" w:evenHBand="0" w:firstRowFirstColumn="0" w:firstRowLastColumn="0" w:lastRowFirstColumn="0" w:lastRowLastColumn="0"/>
              <w:rPr>
                <w:lang w:eastAsia="zh-CN"/>
              </w:rPr>
            </w:pPr>
            <w:r w:rsidRPr="00990EA5">
              <w:rPr>
                <w:rFonts w:hint="eastAsia"/>
                <w:lang w:eastAsia="zh-CN"/>
              </w:rPr>
              <w:t>人员框数</w:t>
            </w:r>
          </w:p>
        </w:tc>
        <w:tc>
          <w:tcPr>
            <w:tcW w:w="1843" w:type="dxa"/>
            <w:tcBorders>
              <w:top w:val="single" w:sz="12" w:space="0" w:color="000000"/>
              <w:bottom w:val="single" w:sz="6" w:space="0" w:color="000000"/>
            </w:tcBorders>
            <w:vAlign w:val="center"/>
          </w:tcPr>
          <w:p w14:paraId="6EA2F585" w14:textId="74F481D5" w:rsidR="000D42B8" w:rsidRPr="00990EA5" w:rsidRDefault="000D42B8" w:rsidP="00AE4AA0">
            <w:pPr>
              <w:spacing w:line="240" w:lineRule="auto"/>
              <w:jc w:val="center"/>
              <w:cnfStyle w:val="100000000000" w:firstRow="1" w:lastRow="0" w:firstColumn="0" w:lastColumn="0" w:oddVBand="0" w:evenVBand="0" w:oddHBand="0" w:evenHBand="0" w:firstRowFirstColumn="0" w:firstRowLastColumn="0" w:lastRowFirstColumn="0" w:lastRowLastColumn="0"/>
              <w:rPr>
                <w:lang w:eastAsia="zh-CN"/>
              </w:rPr>
            </w:pPr>
            <w:r w:rsidRPr="00990EA5">
              <w:rPr>
                <w:rFonts w:hint="eastAsia"/>
                <w:lang w:eastAsia="zh-CN"/>
              </w:rPr>
              <w:t>仅背景图像</w:t>
            </w:r>
          </w:p>
        </w:tc>
      </w:tr>
      <w:tr w:rsidR="000D42B8" w14:paraId="15C56219" w14:textId="7CB1D0F2" w:rsidTr="00AE4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6" w:space="0" w:color="000000"/>
              <w:right w:val="single" w:sz="6" w:space="0" w:color="000000"/>
            </w:tcBorders>
            <w:vAlign w:val="center"/>
          </w:tcPr>
          <w:p w14:paraId="70255691" w14:textId="74DFB965" w:rsidR="000D42B8" w:rsidRPr="00990EA5" w:rsidRDefault="000D42B8" w:rsidP="00AE4AA0">
            <w:pPr>
              <w:spacing w:line="240" w:lineRule="auto"/>
              <w:jc w:val="center"/>
            </w:pPr>
            <w:r w:rsidRPr="00990EA5">
              <w:rPr>
                <w:rFonts w:hint="eastAsia"/>
                <w:lang w:eastAsia="zh-CN"/>
              </w:rPr>
              <w:t>训练集</w:t>
            </w:r>
          </w:p>
        </w:tc>
        <w:tc>
          <w:tcPr>
            <w:tcW w:w="1701" w:type="dxa"/>
            <w:tcBorders>
              <w:top w:val="single" w:sz="6" w:space="0" w:color="000000"/>
              <w:left w:val="single" w:sz="6" w:space="0" w:color="000000"/>
            </w:tcBorders>
            <w:vAlign w:val="center"/>
          </w:tcPr>
          <w:p w14:paraId="6376FE92" w14:textId="789A64BE"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lang w:eastAsia="zh-CN"/>
              </w:rPr>
            </w:pPr>
            <w:r w:rsidRPr="00990EA5">
              <w:rPr>
                <w:rFonts w:hint="eastAsia"/>
                <w:lang w:eastAsia="zh-CN"/>
              </w:rPr>
              <w:t>7,914</w:t>
            </w:r>
          </w:p>
        </w:tc>
        <w:tc>
          <w:tcPr>
            <w:tcW w:w="1842" w:type="dxa"/>
            <w:tcBorders>
              <w:top w:val="single" w:sz="6" w:space="0" w:color="000000"/>
            </w:tcBorders>
            <w:vAlign w:val="center"/>
          </w:tcPr>
          <w:p w14:paraId="671117A7" w14:textId="5617BFAA"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lang w:eastAsia="zh-CN"/>
              </w:rPr>
            </w:pPr>
            <w:r w:rsidRPr="00990EA5">
              <w:rPr>
                <w:rFonts w:hint="eastAsia"/>
                <w:lang w:eastAsia="zh-CN"/>
              </w:rPr>
              <w:t>4,148</w:t>
            </w:r>
          </w:p>
        </w:tc>
        <w:tc>
          <w:tcPr>
            <w:tcW w:w="1843" w:type="dxa"/>
            <w:tcBorders>
              <w:top w:val="single" w:sz="6" w:space="0" w:color="000000"/>
            </w:tcBorders>
            <w:vAlign w:val="center"/>
          </w:tcPr>
          <w:p w14:paraId="4CA9C7D4" w14:textId="035FACD1"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lang w:eastAsia="zh-CN"/>
              </w:rPr>
            </w:pPr>
            <w:r w:rsidRPr="00990EA5">
              <w:rPr>
                <w:rFonts w:cs="Times New Roman"/>
                <w:lang w:eastAsia="zh-CN"/>
              </w:rPr>
              <w:t>1,712</w:t>
            </w:r>
          </w:p>
        </w:tc>
      </w:tr>
      <w:tr w:rsidR="000D42B8" w14:paraId="781C74DC" w14:textId="2863E9DB" w:rsidTr="00AE4AA0">
        <w:tc>
          <w:tcPr>
            <w:cnfStyle w:val="001000000000" w:firstRow="0" w:lastRow="0" w:firstColumn="1" w:lastColumn="0" w:oddVBand="0" w:evenVBand="0" w:oddHBand="0" w:evenHBand="0" w:firstRowFirstColumn="0" w:firstRowLastColumn="0" w:lastRowFirstColumn="0" w:lastRowLastColumn="0"/>
            <w:tcW w:w="1560" w:type="dxa"/>
            <w:tcBorders>
              <w:right w:val="single" w:sz="6" w:space="0" w:color="000000"/>
            </w:tcBorders>
            <w:vAlign w:val="center"/>
          </w:tcPr>
          <w:p w14:paraId="5051194B" w14:textId="7082330B" w:rsidR="000D42B8" w:rsidRPr="00990EA5" w:rsidRDefault="000D42B8" w:rsidP="00AE4AA0">
            <w:pPr>
              <w:spacing w:line="240" w:lineRule="auto"/>
              <w:jc w:val="center"/>
              <w:rPr>
                <w:lang w:eastAsia="zh-CN"/>
              </w:rPr>
            </w:pPr>
            <w:r w:rsidRPr="00990EA5">
              <w:rPr>
                <w:rFonts w:hint="eastAsia"/>
                <w:lang w:eastAsia="zh-CN"/>
              </w:rPr>
              <w:t>验证集</w:t>
            </w:r>
          </w:p>
        </w:tc>
        <w:tc>
          <w:tcPr>
            <w:tcW w:w="1701" w:type="dxa"/>
            <w:tcBorders>
              <w:left w:val="single" w:sz="6" w:space="0" w:color="000000"/>
            </w:tcBorders>
            <w:vAlign w:val="center"/>
          </w:tcPr>
          <w:p w14:paraId="524445A3" w14:textId="63C6A657" w:rsidR="000D42B8" w:rsidRPr="00990EA5" w:rsidRDefault="000D42B8" w:rsidP="00AE4AA0">
            <w:pPr>
              <w:spacing w:line="240"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990EA5">
              <w:rPr>
                <w:rFonts w:hint="eastAsia"/>
                <w:lang w:eastAsia="zh-CN"/>
              </w:rPr>
              <w:t>3,401</w:t>
            </w:r>
          </w:p>
        </w:tc>
        <w:tc>
          <w:tcPr>
            <w:tcW w:w="1842" w:type="dxa"/>
            <w:vAlign w:val="center"/>
          </w:tcPr>
          <w:p w14:paraId="20304D91" w14:textId="50A11919" w:rsidR="000D42B8" w:rsidRPr="00990EA5" w:rsidRDefault="000D42B8" w:rsidP="00AE4AA0">
            <w:pPr>
              <w:spacing w:line="240" w:lineRule="auto"/>
              <w:jc w:val="center"/>
              <w:cnfStyle w:val="000000000000" w:firstRow="0" w:lastRow="0" w:firstColumn="0" w:lastColumn="0" w:oddVBand="0" w:evenVBand="0" w:oddHBand="0" w:evenHBand="0" w:firstRowFirstColumn="0" w:firstRowLastColumn="0" w:lastRowFirstColumn="0" w:lastRowLastColumn="0"/>
              <w:rPr>
                <w:lang w:eastAsia="zh-CN"/>
              </w:rPr>
            </w:pPr>
            <w:r w:rsidRPr="00990EA5">
              <w:rPr>
                <w:rFonts w:hint="eastAsia"/>
                <w:lang w:eastAsia="zh-CN"/>
              </w:rPr>
              <w:t>1,740</w:t>
            </w:r>
          </w:p>
        </w:tc>
        <w:tc>
          <w:tcPr>
            <w:tcW w:w="1843" w:type="dxa"/>
            <w:vAlign w:val="center"/>
          </w:tcPr>
          <w:p w14:paraId="1C0F483C" w14:textId="52F5539A" w:rsidR="000D42B8" w:rsidRPr="00990EA5" w:rsidRDefault="000D42B8" w:rsidP="00AE4AA0">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lang w:eastAsia="zh-CN"/>
              </w:rPr>
            </w:pPr>
            <w:r w:rsidRPr="00990EA5">
              <w:rPr>
                <w:rFonts w:cs="Times New Roman"/>
                <w:lang w:eastAsia="zh-CN"/>
              </w:rPr>
              <w:t>754</w:t>
            </w:r>
          </w:p>
        </w:tc>
      </w:tr>
      <w:tr w:rsidR="000D42B8" w14:paraId="68A874D3" w14:textId="1152D8D4" w:rsidTr="00AE4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bottom w:val="single" w:sz="12" w:space="0" w:color="000000"/>
              <w:right w:val="single" w:sz="6" w:space="0" w:color="000000"/>
            </w:tcBorders>
            <w:vAlign w:val="center"/>
          </w:tcPr>
          <w:p w14:paraId="76BC1D2C" w14:textId="27505434" w:rsidR="000D42B8" w:rsidRPr="00990EA5" w:rsidRDefault="000D42B8" w:rsidP="00AE4AA0">
            <w:pPr>
              <w:spacing w:line="240" w:lineRule="auto"/>
              <w:jc w:val="center"/>
              <w:rPr>
                <w:lang w:eastAsia="zh-CN"/>
              </w:rPr>
            </w:pPr>
            <w:r w:rsidRPr="00990EA5">
              <w:rPr>
                <w:rFonts w:hint="eastAsia"/>
                <w:lang w:eastAsia="zh-CN"/>
              </w:rPr>
              <w:t>合计</w:t>
            </w:r>
          </w:p>
        </w:tc>
        <w:tc>
          <w:tcPr>
            <w:tcW w:w="1701" w:type="dxa"/>
            <w:tcBorders>
              <w:left w:val="single" w:sz="6" w:space="0" w:color="000000"/>
              <w:bottom w:val="single" w:sz="12" w:space="0" w:color="000000"/>
            </w:tcBorders>
            <w:vAlign w:val="center"/>
          </w:tcPr>
          <w:p w14:paraId="29B80790" w14:textId="30BD43AC"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lang w:eastAsia="zh-CN"/>
              </w:rPr>
            </w:pPr>
            <w:r w:rsidRPr="00990EA5">
              <w:rPr>
                <w:rFonts w:hint="eastAsia"/>
                <w:lang w:eastAsia="zh-CN"/>
              </w:rPr>
              <w:t>11,315</w:t>
            </w:r>
          </w:p>
        </w:tc>
        <w:tc>
          <w:tcPr>
            <w:tcW w:w="1842" w:type="dxa"/>
            <w:tcBorders>
              <w:bottom w:val="single" w:sz="12" w:space="0" w:color="000000"/>
            </w:tcBorders>
            <w:vAlign w:val="center"/>
          </w:tcPr>
          <w:p w14:paraId="1406EC6B" w14:textId="59530F76"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lang w:eastAsia="zh-CN"/>
              </w:rPr>
            </w:pPr>
            <w:r w:rsidRPr="00990EA5">
              <w:rPr>
                <w:rFonts w:hint="eastAsia"/>
                <w:lang w:eastAsia="zh-CN"/>
              </w:rPr>
              <w:t>5,888</w:t>
            </w:r>
          </w:p>
        </w:tc>
        <w:tc>
          <w:tcPr>
            <w:tcW w:w="1843" w:type="dxa"/>
            <w:tcBorders>
              <w:bottom w:val="single" w:sz="12" w:space="0" w:color="000000"/>
            </w:tcBorders>
            <w:vAlign w:val="center"/>
          </w:tcPr>
          <w:p w14:paraId="3254E4E1" w14:textId="4B4C5005" w:rsidR="000D42B8" w:rsidRPr="00990EA5" w:rsidRDefault="000D42B8" w:rsidP="00AE4AA0">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lang w:eastAsia="zh-CN"/>
              </w:rPr>
            </w:pPr>
            <w:r w:rsidRPr="00990EA5">
              <w:rPr>
                <w:rFonts w:cs="Times New Roman"/>
                <w:lang w:eastAsia="zh-CN"/>
              </w:rPr>
              <w:t>2,466</w:t>
            </w:r>
          </w:p>
        </w:tc>
      </w:tr>
    </w:tbl>
    <w:p w14:paraId="3F38843C" w14:textId="3A103577" w:rsidR="00E15505" w:rsidRDefault="00E15505" w:rsidP="00AB6EA1">
      <w:pPr>
        <w:pStyle w:val="af"/>
        <w:rPr>
          <w:b/>
          <w:bCs/>
          <w:lang w:eastAsia="zh-CN"/>
        </w:rPr>
      </w:pPr>
    </w:p>
    <w:p w14:paraId="56143BC1" w14:textId="61453CE5" w:rsidR="00950ECD" w:rsidRDefault="00950ECD" w:rsidP="007267A5">
      <w:pPr>
        <w:pStyle w:val="af"/>
        <w:jc w:val="center"/>
        <w:rPr>
          <w:b/>
          <w:bCs/>
          <w:lang w:eastAsia="zh-CN"/>
        </w:rPr>
      </w:pPr>
      <w:r>
        <w:rPr>
          <w:noProof/>
        </w:rPr>
        <w:drawing>
          <wp:inline distT="0" distB="0" distL="0" distR="0" wp14:anchorId="383DF89B" wp14:editId="7E76C8B7">
            <wp:extent cx="4508205" cy="1674980"/>
            <wp:effectExtent l="0" t="0" r="6985" b="1905"/>
            <wp:docPr id="1773745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8205" cy="1674980"/>
                    </a:xfrm>
                    <a:prstGeom prst="rect">
                      <a:avLst/>
                    </a:prstGeom>
                    <a:noFill/>
                    <a:ln>
                      <a:noFill/>
                    </a:ln>
                  </pic:spPr>
                </pic:pic>
              </a:graphicData>
            </a:graphic>
          </wp:inline>
        </w:drawing>
      </w:r>
    </w:p>
    <w:p w14:paraId="10C50B20" w14:textId="527B0FA6" w:rsidR="000D42B8" w:rsidRPr="007267A5" w:rsidRDefault="000D42B8" w:rsidP="007267A5">
      <w:pPr>
        <w:pStyle w:val="af"/>
        <w:jc w:val="center"/>
        <w:rPr>
          <w:lang w:eastAsia="zh-CN"/>
        </w:rPr>
      </w:pPr>
      <w:r>
        <w:rPr>
          <w:rFonts w:hint="eastAsia"/>
          <w:b/>
          <w:bCs/>
          <w:lang w:eastAsia="zh-CN"/>
        </w:rPr>
        <w:t>图</w:t>
      </w:r>
      <w:r>
        <w:rPr>
          <w:b/>
          <w:bCs/>
          <w:lang w:eastAsia="zh-CN"/>
        </w:rPr>
        <w:t xml:space="preserve"> 1</w:t>
      </w:r>
      <w:r w:rsidR="00212E90">
        <w:rPr>
          <w:rFonts w:hint="eastAsia"/>
          <w:b/>
          <w:bCs/>
          <w:lang w:eastAsia="zh-CN"/>
        </w:rPr>
        <w:t xml:space="preserve"> </w:t>
      </w:r>
      <w:r>
        <w:rPr>
          <w:b/>
          <w:bCs/>
          <w:lang w:eastAsia="zh-CN"/>
        </w:rPr>
        <w:t xml:space="preserve"> RGBT-3M </w:t>
      </w:r>
      <w:r>
        <w:rPr>
          <w:rFonts w:hint="eastAsia"/>
          <w:b/>
          <w:bCs/>
          <w:lang w:eastAsia="zh-CN"/>
        </w:rPr>
        <w:t>红外图像样例与标注示意图</w:t>
      </w:r>
    </w:p>
    <w:p w14:paraId="73CB02AA" w14:textId="4432FFBF" w:rsidR="002210CC" w:rsidRDefault="002210CC" w:rsidP="002210CC">
      <w:pPr>
        <w:pStyle w:val="1"/>
        <w:rPr>
          <w:rFonts w:hint="eastAsia"/>
        </w:rPr>
      </w:pPr>
      <w:r>
        <w:rPr>
          <w:rFonts w:hint="eastAsia"/>
        </w:rPr>
        <w:t>三</w:t>
      </w:r>
      <w:r w:rsidRPr="00C71FA6">
        <w:t>、</w:t>
      </w:r>
      <w:r w:rsidR="009156A0">
        <w:rPr>
          <w:rFonts w:hint="eastAsia"/>
        </w:rPr>
        <w:t>技术路线</w:t>
      </w:r>
    </w:p>
    <w:p w14:paraId="48A0436E" w14:textId="09C1BF60" w:rsidR="00364DCA" w:rsidRPr="00437C17" w:rsidRDefault="00364DCA" w:rsidP="00437C17">
      <w:pPr>
        <w:ind w:firstLineChars="200" w:firstLine="480"/>
        <w:rPr>
          <w:szCs w:val="24"/>
          <w:lang w:eastAsia="zh-CN"/>
        </w:rPr>
      </w:pPr>
      <w:r w:rsidRPr="00437C17">
        <w:rPr>
          <w:rFonts w:hint="eastAsia"/>
          <w:szCs w:val="24"/>
          <w:lang w:eastAsia="zh-CN"/>
        </w:rPr>
        <w:t>本算法的整体技术路线包括红外图像输入、</w:t>
      </w:r>
      <w:r w:rsidRPr="00437C17">
        <w:rPr>
          <w:rFonts w:hint="eastAsia"/>
          <w:szCs w:val="24"/>
          <w:lang w:eastAsia="zh-CN"/>
        </w:rPr>
        <w:t>YOLOv12n</w:t>
      </w:r>
      <w:r w:rsidRPr="00437C17">
        <w:rPr>
          <w:rFonts w:hint="eastAsia"/>
          <w:szCs w:val="24"/>
          <w:lang w:eastAsia="zh-CN"/>
        </w:rPr>
        <w:t>特征提取、多尺度特征融合、火焰</w:t>
      </w:r>
      <w:r w:rsidRPr="00437C17">
        <w:rPr>
          <w:rFonts w:hint="eastAsia"/>
          <w:szCs w:val="24"/>
          <w:lang w:eastAsia="zh-CN"/>
        </w:rPr>
        <w:t>/</w:t>
      </w:r>
      <w:r w:rsidRPr="00437C17">
        <w:rPr>
          <w:rFonts w:hint="eastAsia"/>
          <w:szCs w:val="24"/>
          <w:lang w:eastAsia="zh-CN"/>
        </w:rPr>
        <w:t>人员目标检测以及结果输出五个环节。</w:t>
      </w:r>
    </w:p>
    <w:p w14:paraId="38DE536B" w14:textId="7A1B3CA6" w:rsidR="00437C17" w:rsidRPr="00437C17" w:rsidRDefault="00647FD8" w:rsidP="00647FD8">
      <w:pPr>
        <w:pStyle w:val="af"/>
        <w:jc w:val="center"/>
        <w:rPr>
          <w:lang w:eastAsia="zh-CN"/>
        </w:rPr>
      </w:pPr>
      <w:r>
        <w:rPr>
          <w:noProof/>
        </w:rPr>
        <w:drawing>
          <wp:inline distT="0" distB="0" distL="0" distR="0" wp14:anchorId="5ED8DF44" wp14:editId="1126D1A2">
            <wp:extent cx="5401340" cy="1436903"/>
            <wp:effectExtent l="0" t="0" r="0" b="0"/>
            <wp:docPr id="82256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6754" name="图片 2"/>
                    <pic:cNvPicPr>
                      <a:picLocks noChangeAspect="1" noChangeArrowheads="1"/>
                    </pic:cNvPicPr>
                  </pic:nvPicPr>
                  <pic:blipFill>
                    <a:blip r:embed="rId9"/>
                    <a:srcRect t="6386" b="6386"/>
                    <a:stretch>
                      <a:fillRect/>
                    </a:stretch>
                  </pic:blipFill>
                  <pic:spPr bwMode="auto">
                    <a:xfrm>
                      <a:off x="0" y="0"/>
                      <a:ext cx="5564436" cy="1480291"/>
                    </a:xfrm>
                    <a:prstGeom prst="rect">
                      <a:avLst/>
                    </a:prstGeom>
                    <a:noFill/>
                    <a:ln>
                      <a:noFill/>
                    </a:ln>
                    <a:extLst>
                      <a:ext uri="{53640926-AAD7-44D8-BBD7-CCE9431645EC}">
                        <a14:shadowObscured xmlns:a14="http://schemas.microsoft.com/office/drawing/2010/main"/>
                      </a:ext>
                    </a:extLst>
                  </pic:spPr>
                </pic:pic>
              </a:graphicData>
            </a:graphic>
          </wp:inline>
        </w:drawing>
      </w:r>
    </w:p>
    <w:p w14:paraId="4747A502" w14:textId="67384DA6" w:rsidR="00364DCA" w:rsidRDefault="00364DCA" w:rsidP="00364DCA">
      <w:pPr>
        <w:pStyle w:val="af"/>
        <w:jc w:val="center"/>
        <w:rPr>
          <w:lang w:eastAsia="zh-CN"/>
        </w:rPr>
      </w:pPr>
      <w:r>
        <w:rPr>
          <w:rFonts w:hint="eastAsia"/>
          <w:b/>
          <w:bCs/>
          <w:lang w:eastAsia="zh-CN"/>
        </w:rPr>
        <w:t>图</w:t>
      </w:r>
      <w:r>
        <w:rPr>
          <w:b/>
          <w:bCs/>
          <w:lang w:eastAsia="zh-CN"/>
        </w:rPr>
        <w:t xml:space="preserve"> 2 </w:t>
      </w:r>
      <w:r w:rsidR="00212E90">
        <w:rPr>
          <w:rFonts w:hint="eastAsia"/>
          <w:b/>
          <w:bCs/>
          <w:lang w:eastAsia="zh-CN"/>
        </w:rPr>
        <w:t xml:space="preserve"> </w:t>
      </w:r>
      <w:r>
        <w:rPr>
          <w:rFonts w:hint="eastAsia"/>
          <w:b/>
          <w:bCs/>
          <w:lang w:eastAsia="zh-CN"/>
        </w:rPr>
        <w:t>技术路线框图</w:t>
      </w:r>
    </w:p>
    <w:p w14:paraId="59068E33" w14:textId="6BF4D675" w:rsidR="00364DCA" w:rsidRPr="00437C17" w:rsidRDefault="00364DCA" w:rsidP="00D536D5">
      <w:pPr>
        <w:ind w:firstLineChars="200" w:firstLine="480"/>
        <w:rPr>
          <w:szCs w:val="24"/>
          <w:lang w:eastAsia="zh-CN"/>
        </w:rPr>
      </w:pPr>
      <w:r w:rsidRPr="00437C17">
        <w:rPr>
          <w:rFonts w:hint="eastAsia"/>
          <w:szCs w:val="24"/>
          <w:lang w:eastAsia="zh-CN"/>
        </w:rPr>
        <w:t>首先，将红外图像输入至</w:t>
      </w:r>
      <w:r w:rsidRPr="00437C17">
        <w:rPr>
          <w:szCs w:val="24"/>
          <w:lang w:eastAsia="zh-CN"/>
        </w:rPr>
        <w:t>YOLOv12n</w:t>
      </w:r>
      <w:r w:rsidRPr="00437C17">
        <w:rPr>
          <w:rFonts w:hint="eastAsia"/>
          <w:szCs w:val="24"/>
          <w:lang w:eastAsia="zh-CN"/>
        </w:rPr>
        <w:t>骨干网络进行特征提取。骨干网络从浅层到深层逐级提取红外图像中的热边缘、局部纹理、目标轮廓和高层语义信息。随后，颈部网络对不同尺度</w:t>
      </w:r>
      <w:r w:rsidRPr="00437C17">
        <w:rPr>
          <w:rFonts w:hint="eastAsia"/>
          <w:szCs w:val="24"/>
          <w:lang w:eastAsia="zh-CN"/>
        </w:rPr>
        <w:lastRenderedPageBreak/>
        <w:t>特征进行融合，在原有</w:t>
      </w:r>
      <w:r w:rsidRPr="00437C17">
        <w:rPr>
          <w:szCs w:val="24"/>
          <w:lang w:eastAsia="zh-CN"/>
        </w:rPr>
        <w:t>P3/P4/P5</w:t>
      </w:r>
      <w:r w:rsidRPr="00437C17">
        <w:rPr>
          <w:rFonts w:hint="eastAsia"/>
          <w:szCs w:val="24"/>
          <w:lang w:eastAsia="zh-CN"/>
        </w:rPr>
        <w:t>多尺度检测路径基础上增加</w:t>
      </w:r>
      <w:r w:rsidRPr="00437C17">
        <w:rPr>
          <w:szCs w:val="24"/>
          <w:lang w:eastAsia="zh-CN"/>
        </w:rPr>
        <w:t>P2</w:t>
      </w:r>
      <w:r w:rsidRPr="00437C17">
        <w:rPr>
          <w:rFonts w:hint="eastAsia"/>
          <w:szCs w:val="24"/>
          <w:lang w:eastAsia="zh-CN"/>
        </w:rPr>
        <w:t>分支，使网络形成</w:t>
      </w:r>
      <w:r w:rsidRPr="00437C17">
        <w:rPr>
          <w:szCs w:val="24"/>
          <w:lang w:eastAsia="zh-CN"/>
        </w:rPr>
        <w:t>P2/P3/P4/P5</w:t>
      </w:r>
      <w:r w:rsidRPr="00437C17">
        <w:rPr>
          <w:rFonts w:hint="eastAsia"/>
          <w:szCs w:val="24"/>
          <w:lang w:eastAsia="zh-CN"/>
        </w:rPr>
        <w:t>四尺度检测输出。最后，检测头根据融合后的多尺度特征预测火焰和人员目标的位置、类别及置信度。在训练阶段，算法额外设置</w:t>
      </w:r>
      <w:r w:rsidRPr="00437C17">
        <w:rPr>
          <w:szCs w:val="24"/>
          <w:lang w:eastAsia="zh-CN"/>
        </w:rPr>
        <w:t>P3</w:t>
      </w:r>
      <w:r w:rsidRPr="00437C17">
        <w:rPr>
          <w:rFonts w:hint="eastAsia"/>
          <w:szCs w:val="24"/>
          <w:lang w:eastAsia="zh-CN"/>
        </w:rPr>
        <w:t>辅助检测头，对中低层特征进行辅助监督，增强模型对红外图像中火焰边缘、人体热轮廓和弱纹理目标的判别能力。该辅助头仅参与训练损失计算，不参与最终推理输出，因此不会增加部署阶段的计算分支和后处理负担。</w:t>
      </w:r>
    </w:p>
    <w:p w14:paraId="2E24F8E1" w14:textId="0B3D2705" w:rsidR="00437C17" w:rsidRDefault="00437C17" w:rsidP="00437C17">
      <w:pPr>
        <w:pStyle w:val="1"/>
        <w:rPr>
          <w:rFonts w:hint="eastAsia"/>
        </w:rPr>
      </w:pPr>
      <w:r>
        <w:rPr>
          <w:rFonts w:hint="eastAsia"/>
        </w:rPr>
        <w:t>四</w:t>
      </w:r>
      <w:r w:rsidRPr="00C71FA6">
        <w:t>、</w:t>
      </w:r>
      <w:r>
        <w:rPr>
          <w:rFonts w:hint="eastAsia"/>
        </w:rPr>
        <w:t>网络结构设计</w:t>
      </w:r>
    </w:p>
    <w:p w14:paraId="5D527461" w14:textId="06614B6A" w:rsidR="00AD4234" w:rsidRDefault="00437C17" w:rsidP="00BD0889">
      <w:pPr>
        <w:ind w:firstLineChars="200" w:firstLine="480"/>
        <w:rPr>
          <w:rFonts w:hint="eastAsia"/>
          <w:szCs w:val="24"/>
          <w:lang w:eastAsia="zh-CN"/>
        </w:rPr>
      </w:pPr>
      <w:r w:rsidRPr="00437C17">
        <w:rPr>
          <w:rFonts w:hint="eastAsia"/>
          <w:szCs w:val="24"/>
          <w:lang w:eastAsia="zh-CN"/>
        </w:rPr>
        <w:t>本算法整体采用轻量化</w:t>
      </w:r>
      <w:r w:rsidRPr="00437C17">
        <w:rPr>
          <w:szCs w:val="24"/>
          <w:lang w:eastAsia="zh-CN"/>
        </w:rPr>
        <w:t>YOLOv12n</w:t>
      </w:r>
      <w:r w:rsidRPr="00437C17">
        <w:rPr>
          <w:rFonts w:hint="eastAsia"/>
          <w:szCs w:val="24"/>
          <w:lang w:eastAsia="zh-CN"/>
        </w:rPr>
        <w:t>作为基础检测框架，通过多尺度特征融合和</w:t>
      </w:r>
      <w:r w:rsidRPr="00437C17">
        <w:rPr>
          <w:szCs w:val="24"/>
          <w:lang w:eastAsia="zh-CN"/>
        </w:rPr>
        <w:t>P3</w:t>
      </w:r>
      <w:r w:rsidRPr="00437C17">
        <w:rPr>
          <w:rFonts w:hint="eastAsia"/>
          <w:szCs w:val="24"/>
          <w:lang w:eastAsia="zh-CN"/>
        </w:rPr>
        <w:t>辅助监督优化，实现红外火焰与人员的高精度检测，同时兼顾实时性和边缘部署能力。</w:t>
      </w:r>
      <w:r w:rsidR="00D536D5">
        <w:rPr>
          <w:rFonts w:hint="eastAsia"/>
          <w:szCs w:val="24"/>
          <w:lang w:eastAsia="zh-CN"/>
        </w:rPr>
        <w:t>图</w:t>
      </w:r>
      <w:r w:rsidR="00D536D5">
        <w:rPr>
          <w:rFonts w:hint="eastAsia"/>
          <w:szCs w:val="24"/>
          <w:lang w:eastAsia="zh-CN"/>
        </w:rPr>
        <w:t>3</w:t>
      </w:r>
      <w:r w:rsidR="00D536D5">
        <w:rPr>
          <w:rFonts w:hint="eastAsia"/>
          <w:szCs w:val="24"/>
          <w:lang w:eastAsia="zh-CN"/>
        </w:rPr>
        <w:t>展示了详细的网络结构。</w:t>
      </w:r>
    </w:p>
    <w:p w14:paraId="4D4B61A2" w14:textId="430A4175" w:rsidR="00770EC3" w:rsidRPr="00437C17" w:rsidRDefault="00770EC3" w:rsidP="00770EC3">
      <w:pPr>
        <w:jc w:val="left"/>
        <w:rPr>
          <w:szCs w:val="24"/>
          <w:lang w:eastAsia="zh-CN"/>
        </w:rPr>
      </w:pPr>
      <w:r>
        <w:rPr>
          <w:noProof/>
        </w:rPr>
        <w:drawing>
          <wp:inline distT="0" distB="0" distL="0" distR="0" wp14:anchorId="4D34798D" wp14:editId="535DD9A3">
            <wp:extent cx="6310266" cy="3265240"/>
            <wp:effectExtent l="0" t="0" r="0" b="0"/>
            <wp:docPr id="1956720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3827" cy="3277432"/>
                    </a:xfrm>
                    <a:prstGeom prst="rect">
                      <a:avLst/>
                    </a:prstGeom>
                    <a:noFill/>
                    <a:ln>
                      <a:noFill/>
                    </a:ln>
                  </pic:spPr>
                </pic:pic>
              </a:graphicData>
            </a:graphic>
          </wp:inline>
        </w:drawing>
      </w:r>
    </w:p>
    <w:p w14:paraId="2E1973A6" w14:textId="444CDDFC" w:rsidR="00437C17" w:rsidRDefault="00437C17" w:rsidP="00437C17">
      <w:pPr>
        <w:pStyle w:val="af"/>
        <w:jc w:val="center"/>
        <w:rPr>
          <w:lang w:eastAsia="zh-CN"/>
        </w:rPr>
      </w:pPr>
      <w:r>
        <w:rPr>
          <w:rFonts w:hint="eastAsia"/>
          <w:b/>
          <w:bCs/>
          <w:lang w:eastAsia="zh-CN"/>
        </w:rPr>
        <w:t>图</w:t>
      </w:r>
      <w:r>
        <w:rPr>
          <w:b/>
          <w:bCs/>
          <w:lang w:eastAsia="zh-CN"/>
        </w:rPr>
        <w:t xml:space="preserve"> 3</w:t>
      </w:r>
      <w:r w:rsidR="00212E90">
        <w:rPr>
          <w:rFonts w:hint="eastAsia"/>
          <w:b/>
          <w:bCs/>
          <w:lang w:eastAsia="zh-CN"/>
        </w:rPr>
        <w:t xml:space="preserve"> </w:t>
      </w:r>
      <w:r>
        <w:rPr>
          <w:b/>
          <w:bCs/>
          <w:lang w:eastAsia="zh-CN"/>
        </w:rPr>
        <w:t xml:space="preserve"> </w:t>
      </w:r>
      <w:r>
        <w:rPr>
          <w:rFonts w:hint="eastAsia"/>
          <w:b/>
          <w:bCs/>
          <w:lang w:eastAsia="zh-CN"/>
        </w:rPr>
        <w:t>基于</w:t>
      </w:r>
      <w:r>
        <w:rPr>
          <w:b/>
          <w:bCs/>
          <w:lang w:eastAsia="zh-CN"/>
        </w:rPr>
        <w:t>YOLOv12n</w:t>
      </w:r>
      <w:r>
        <w:rPr>
          <w:rFonts w:hint="eastAsia"/>
          <w:b/>
          <w:bCs/>
          <w:lang w:eastAsia="zh-CN"/>
        </w:rPr>
        <w:t>的红外图像火焰人员检测</w:t>
      </w:r>
      <w:r w:rsidR="005605B4">
        <w:rPr>
          <w:rFonts w:hint="eastAsia"/>
          <w:b/>
          <w:bCs/>
          <w:lang w:eastAsia="zh-CN"/>
        </w:rPr>
        <w:t>网络</w:t>
      </w:r>
      <w:r>
        <w:rPr>
          <w:rFonts w:hint="eastAsia"/>
          <w:b/>
          <w:bCs/>
          <w:lang w:eastAsia="zh-CN"/>
        </w:rPr>
        <w:t>结构示意图</w:t>
      </w:r>
    </w:p>
    <w:p w14:paraId="3210315E" w14:textId="751D6662" w:rsidR="000D42B8" w:rsidRPr="00F655E1" w:rsidRDefault="00F655E1" w:rsidP="00F655E1">
      <w:pPr>
        <w:pStyle w:val="21"/>
        <w:rPr>
          <w:rFonts w:hint="eastAsia"/>
        </w:rPr>
      </w:pPr>
      <w:r w:rsidRPr="00F655E1">
        <w:t>4.1 骨干网络特征提取</w:t>
      </w:r>
    </w:p>
    <w:p w14:paraId="07076B4E" w14:textId="3126CA1F" w:rsidR="005A47F1" w:rsidRPr="005A47F1" w:rsidRDefault="005A47F1" w:rsidP="005A47F1">
      <w:pPr>
        <w:ind w:firstLineChars="200" w:firstLine="480"/>
        <w:rPr>
          <w:szCs w:val="24"/>
          <w:lang w:eastAsia="zh-CN"/>
        </w:rPr>
      </w:pPr>
      <w:r w:rsidRPr="005A47F1">
        <w:rPr>
          <w:szCs w:val="24"/>
          <w:lang w:eastAsia="zh-CN"/>
        </w:rPr>
        <w:t>YOLOv12</w:t>
      </w:r>
      <w:r w:rsidRPr="005A47F1">
        <w:rPr>
          <w:szCs w:val="24"/>
          <w:lang w:eastAsia="zh-CN"/>
        </w:rPr>
        <w:t>是</w:t>
      </w:r>
      <w:r w:rsidRPr="005A47F1">
        <w:rPr>
          <w:szCs w:val="24"/>
          <w:lang w:eastAsia="zh-CN"/>
        </w:rPr>
        <w:t>Tian</w:t>
      </w:r>
      <w:r w:rsidRPr="005A47F1">
        <w:rPr>
          <w:szCs w:val="24"/>
          <w:lang w:eastAsia="zh-CN"/>
        </w:rPr>
        <w:t>等提出的以注意力机制为中心的实时目标检测框架</w:t>
      </w:r>
      <w:r w:rsidR="00506ABB">
        <w:rPr>
          <w:rFonts w:hint="eastAsia"/>
          <w:szCs w:val="24"/>
          <w:lang w:eastAsia="zh-CN"/>
        </w:rPr>
        <w:t>[2]</w:t>
      </w:r>
      <w:r w:rsidRPr="005A47F1">
        <w:rPr>
          <w:szCs w:val="24"/>
          <w:lang w:eastAsia="zh-CN"/>
        </w:rPr>
        <w:t>。与以卷积结构改进为主的传统</w:t>
      </w:r>
      <w:r w:rsidRPr="005A47F1">
        <w:rPr>
          <w:szCs w:val="24"/>
          <w:lang w:eastAsia="zh-CN"/>
        </w:rPr>
        <w:t>YOLO</w:t>
      </w:r>
      <w:r w:rsidRPr="005A47F1">
        <w:rPr>
          <w:szCs w:val="24"/>
          <w:lang w:eastAsia="zh-CN"/>
        </w:rPr>
        <w:t>系列相比，</w:t>
      </w:r>
      <w:r w:rsidRPr="005A47F1">
        <w:rPr>
          <w:szCs w:val="24"/>
          <w:lang w:eastAsia="zh-CN"/>
        </w:rPr>
        <w:t>YOLOv12</w:t>
      </w:r>
      <w:r w:rsidRPr="005A47F1">
        <w:rPr>
          <w:szCs w:val="24"/>
          <w:lang w:eastAsia="zh-CN"/>
        </w:rPr>
        <w:t>将高效注意力机制融入实时检测网络，通过区域注意力机制扩大有效感受野，并结合残差高效层聚合结构改善特征聚合和优化稳定性，从而在保持实时推理能力的同时增强长程依赖建模能力。对于火灾红外图像而言，火焰区域、人体热轮廓与复杂背景之间存在跨区域关联，仅依赖局部卷积特征容易受到目标尺度小、边界模糊和背景热源干扰的影响。因此，选择</w:t>
      </w:r>
      <w:r w:rsidRPr="005A47F1">
        <w:rPr>
          <w:szCs w:val="24"/>
          <w:lang w:eastAsia="zh-CN"/>
        </w:rPr>
        <w:t>YOLOv12</w:t>
      </w:r>
      <w:r w:rsidRPr="005A47F1">
        <w:rPr>
          <w:szCs w:val="24"/>
          <w:lang w:eastAsia="zh-CN"/>
        </w:rPr>
        <w:t>有助于提升模型对全局上下文和关键热目标的表达能力。</w:t>
      </w:r>
    </w:p>
    <w:p w14:paraId="42AC3E2B" w14:textId="1420FF95" w:rsidR="005A47F1" w:rsidRPr="005A47F1" w:rsidRDefault="005A47F1" w:rsidP="005A47F1">
      <w:pPr>
        <w:ind w:firstLineChars="200" w:firstLine="480"/>
        <w:rPr>
          <w:szCs w:val="24"/>
          <w:lang w:eastAsia="zh-CN"/>
        </w:rPr>
      </w:pPr>
      <w:r w:rsidRPr="005A47F1">
        <w:rPr>
          <w:szCs w:val="24"/>
          <w:lang w:eastAsia="zh-CN"/>
        </w:rPr>
        <w:lastRenderedPageBreak/>
        <w:t>本算法进一步选择</w:t>
      </w:r>
      <w:r w:rsidRPr="005A47F1">
        <w:rPr>
          <w:szCs w:val="24"/>
          <w:lang w:eastAsia="zh-CN"/>
        </w:rPr>
        <w:t>YOLOv12n</w:t>
      </w:r>
      <w:r w:rsidRPr="005A47F1">
        <w:rPr>
          <w:szCs w:val="24"/>
          <w:lang w:eastAsia="zh-CN"/>
        </w:rPr>
        <w:t>版本作为基础模型，主要考虑其轻量化特点和边缘部署友好性。应急火情检测通常要求算法能够在现场监控设备、边缘计算终端或轻量化工作站上快速响应，因此模型需要在检测精度、参数规模、推理延迟和部署成本之间取得平衡。</w:t>
      </w:r>
    </w:p>
    <w:p w14:paraId="64D9BF40" w14:textId="4A7EDC16" w:rsidR="005A47F1" w:rsidRPr="005A47F1" w:rsidRDefault="005A47F1" w:rsidP="005A47F1">
      <w:pPr>
        <w:ind w:firstLineChars="200" w:firstLine="480"/>
        <w:rPr>
          <w:szCs w:val="24"/>
          <w:lang w:eastAsia="zh-CN"/>
        </w:rPr>
      </w:pPr>
      <w:r w:rsidRPr="005A47F1">
        <w:rPr>
          <w:szCs w:val="24"/>
          <w:lang w:eastAsia="zh-CN"/>
        </w:rPr>
        <w:t>骨干网络采用</w:t>
      </w:r>
      <w:r w:rsidRPr="005A47F1">
        <w:rPr>
          <w:szCs w:val="24"/>
          <w:lang w:eastAsia="zh-CN"/>
        </w:rPr>
        <w:t>YOLOv12n</w:t>
      </w:r>
      <w:r w:rsidRPr="005A47F1">
        <w:rPr>
          <w:szCs w:val="24"/>
          <w:lang w:eastAsia="zh-CN"/>
        </w:rPr>
        <w:t>原生结构，用于从红外图像中提取多层级视觉特征。浅层特征主要保留局部热边缘、目标轮廓和空间位置信息，深层特征则提供更强的语义表达能力，有助于区分火焰、人员和复杂背景。主干特征自输入图像开始依次形成</w:t>
      </w:r>
      <w:r w:rsidRPr="005A47F1">
        <w:rPr>
          <w:szCs w:val="24"/>
          <w:lang w:eastAsia="zh-CN"/>
        </w:rPr>
        <w:t>P1/2</w:t>
      </w:r>
      <w:r w:rsidRPr="005A47F1">
        <w:rPr>
          <w:szCs w:val="24"/>
          <w:lang w:eastAsia="zh-CN"/>
        </w:rPr>
        <w:t>、</w:t>
      </w:r>
      <w:r w:rsidRPr="005A47F1">
        <w:rPr>
          <w:szCs w:val="24"/>
          <w:lang w:eastAsia="zh-CN"/>
        </w:rPr>
        <w:t>P2/4</w:t>
      </w:r>
      <w:r w:rsidRPr="005A47F1">
        <w:rPr>
          <w:szCs w:val="24"/>
          <w:lang w:eastAsia="zh-CN"/>
        </w:rPr>
        <w:t>、</w:t>
      </w:r>
      <w:r w:rsidRPr="005A47F1">
        <w:rPr>
          <w:szCs w:val="24"/>
          <w:lang w:eastAsia="zh-CN"/>
        </w:rPr>
        <w:t>P3/8</w:t>
      </w:r>
      <w:r w:rsidRPr="005A47F1">
        <w:rPr>
          <w:szCs w:val="24"/>
          <w:lang w:eastAsia="zh-CN"/>
        </w:rPr>
        <w:t>、</w:t>
      </w:r>
      <w:r w:rsidRPr="005A47F1">
        <w:rPr>
          <w:szCs w:val="24"/>
          <w:lang w:eastAsia="zh-CN"/>
        </w:rPr>
        <w:t>P4/16</w:t>
      </w:r>
      <w:r w:rsidRPr="005A47F1">
        <w:rPr>
          <w:szCs w:val="24"/>
          <w:lang w:eastAsia="zh-CN"/>
        </w:rPr>
        <w:t>和</w:t>
      </w:r>
      <w:r w:rsidRPr="005A47F1">
        <w:rPr>
          <w:szCs w:val="24"/>
          <w:lang w:eastAsia="zh-CN"/>
        </w:rPr>
        <w:t>P5/32</w:t>
      </w:r>
      <w:r w:rsidRPr="005A47F1">
        <w:rPr>
          <w:szCs w:val="24"/>
          <w:lang w:eastAsia="zh-CN"/>
        </w:rPr>
        <w:t>多层级特征。其中，</w:t>
      </w:r>
      <w:r w:rsidRPr="005A47F1">
        <w:rPr>
          <w:szCs w:val="24"/>
          <w:lang w:eastAsia="zh-CN"/>
        </w:rPr>
        <w:t>P3/8</w:t>
      </w:r>
      <w:r w:rsidRPr="005A47F1">
        <w:rPr>
          <w:szCs w:val="24"/>
          <w:lang w:eastAsia="zh-CN"/>
        </w:rPr>
        <w:t>特征用于训练阶段的</w:t>
      </w:r>
      <w:r w:rsidRPr="005A47F1">
        <w:rPr>
          <w:szCs w:val="24"/>
          <w:lang w:eastAsia="zh-CN"/>
        </w:rPr>
        <w:t>P3</w:t>
      </w:r>
      <w:r w:rsidRPr="005A47F1">
        <w:rPr>
          <w:szCs w:val="24"/>
          <w:lang w:eastAsia="zh-CN"/>
        </w:rPr>
        <w:t>辅助监督，</w:t>
      </w:r>
      <w:r w:rsidRPr="005A47F1">
        <w:rPr>
          <w:szCs w:val="24"/>
          <w:lang w:eastAsia="zh-CN"/>
        </w:rPr>
        <w:t>P5/32</w:t>
      </w:r>
      <w:r w:rsidRPr="005A47F1">
        <w:rPr>
          <w:szCs w:val="24"/>
          <w:lang w:eastAsia="zh-CN"/>
        </w:rPr>
        <w:t>高层语义特征作为后续颈部网络自顶向下特征融合的起点。</w:t>
      </w:r>
    </w:p>
    <w:p w14:paraId="62BD4F4A" w14:textId="34469944" w:rsidR="00426B62" w:rsidRPr="00F655E1" w:rsidRDefault="00426B62" w:rsidP="00426B62">
      <w:pPr>
        <w:pStyle w:val="21"/>
        <w:rPr>
          <w:rFonts w:hint="eastAsia"/>
        </w:rPr>
      </w:pPr>
      <w:r w:rsidRPr="00F655E1">
        <w:t>4.</w:t>
      </w:r>
      <w:r>
        <w:rPr>
          <w:rFonts w:hint="eastAsia"/>
        </w:rPr>
        <w:t>2</w:t>
      </w:r>
      <w:r w:rsidRPr="00F655E1">
        <w:t xml:space="preserve"> </w:t>
      </w:r>
      <w:r>
        <w:rPr>
          <w:rFonts w:hint="eastAsia"/>
        </w:rPr>
        <w:t>P2多层级检测结构</w:t>
      </w:r>
    </w:p>
    <w:p w14:paraId="6C85639B" w14:textId="0B823F21" w:rsidR="005E6F19" w:rsidRPr="005E6F19" w:rsidRDefault="005E6F19" w:rsidP="005E6F19">
      <w:pPr>
        <w:ind w:firstLineChars="200" w:firstLine="480"/>
        <w:rPr>
          <w:szCs w:val="24"/>
          <w:lang w:eastAsia="zh-CN"/>
        </w:rPr>
      </w:pPr>
      <w:r w:rsidRPr="005E6F19">
        <w:rPr>
          <w:szCs w:val="24"/>
          <w:lang w:eastAsia="zh-CN"/>
        </w:rPr>
        <w:t>在原有</w:t>
      </w:r>
      <w:r w:rsidRPr="005E6F19">
        <w:rPr>
          <w:szCs w:val="24"/>
          <w:lang w:eastAsia="zh-CN"/>
        </w:rPr>
        <w:t>YOLOv12n</w:t>
      </w:r>
      <w:r w:rsidRPr="005E6F19">
        <w:rPr>
          <w:szCs w:val="24"/>
          <w:lang w:eastAsia="zh-CN"/>
        </w:rPr>
        <w:t>多尺度检测结构基础上，本算法增加</w:t>
      </w:r>
      <w:r w:rsidRPr="005E6F19">
        <w:rPr>
          <w:szCs w:val="24"/>
          <w:lang w:eastAsia="zh-CN"/>
        </w:rPr>
        <w:t>P2</w:t>
      </w:r>
      <w:r w:rsidRPr="005E6F19">
        <w:rPr>
          <w:szCs w:val="24"/>
          <w:lang w:eastAsia="zh-CN"/>
        </w:rPr>
        <w:t>层级检测分支，使检测头形成</w:t>
      </w:r>
      <w:r w:rsidRPr="005E6F19">
        <w:rPr>
          <w:szCs w:val="24"/>
          <w:lang w:eastAsia="zh-CN"/>
        </w:rPr>
        <w:t>P2/P3/P4/P5</w:t>
      </w:r>
      <w:r w:rsidRPr="005E6F19">
        <w:rPr>
          <w:szCs w:val="24"/>
          <w:lang w:eastAsia="zh-CN"/>
        </w:rPr>
        <w:t>四尺度输出。</w:t>
      </w:r>
      <w:r w:rsidRPr="005E6F19">
        <w:rPr>
          <w:szCs w:val="24"/>
          <w:lang w:eastAsia="zh-CN"/>
        </w:rPr>
        <w:t>P2</w:t>
      </w:r>
      <w:r w:rsidRPr="005E6F19">
        <w:rPr>
          <w:szCs w:val="24"/>
          <w:lang w:eastAsia="zh-CN"/>
        </w:rPr>
        <w:t>层级具有更高空间分辨率，能够保留更多细粒度位置信息，适合检测小火点、细长火焰边缘、远距离人员和局部遮挡人员。</w:t>
      </w:r>
    </w:p>
    <w:p w14:paraId="7A34F7DF" w14:textId="3FACC758" w:rsidR="00426B62" w:rsidRPr="005E6F19" w:rsidRDefault="005E6F19" w:rsidP="004171A8">
      <w:pPr>
        <w:ind w:firstLineChars="200" w:firstLine="480"/>
        <w:rPr>
          <w:szCs w:val="24"/>
          <w:lang w:eastAsia="zh-CN"/>
        </w:rPr>
      </w:pPr>
      <w:r w:rsidRPr="005E6F19">
        <w:rPr>
          <w:szCs w:val="24"/>
          <w:lang w:eastAsia="zh-CN"/>
        </w:rPr>
        <w:t>该设计主要面向红外火灾场景中的小尺度目标。在火灾初期、远距离监测或高位摄像头俯视条件下，火焰和人员可能只占据较少像素。如果仅依赖较深层级检测头，目标经过多次下采样后空间信息容易被削弱，导致小目标召回率下降。相关无人机山火和多尺度火灾检测研究也表明，针对小火点、弱火焰和尺度变化目标，引入多尺度融合、注意力机制或小目标检测层能够改善早期火灾目标的检测效果</w:t>
      </w:r>
      <w:r w:rsidRPr="005E6F19">
        <w:rPr>
          <w:szCs w:val="24"/>
          <w:lang w:eastAsia="zh-CN"/>
        </w:rPr>
        <w:t>[6][7]</w:t>
      </w:r>
      <w:r w:rsidRPr="005E6F19">
        <w:rPr>
          <w:szCs w:val="24"/>
          <w:lang w:eastAsia="zh-CN"/>
        </w:rPr>
        <w:t>。引入</w:t>
      </w:r>
      <w:r w:rsidRPr="005E6F19">
        <w:rPr>
          <w:szCs w:val="24"/>
          <w:lang w:eastAsia="zh-CN"/>
        </w:rPr>
        <w:t>P2</w:t>
      </w:r>
      <w:r w:rsidRPr="005E6F19">
        <w:rPr>
          <w:szCs w:val="24"/>
          <w:lang w:eastAsia="zh-CN"/>
        </w:rPr>
        <w:t>层级后，模型能够在更细粒度的特征图上进行检测，从而提升小尺度目标的定位与识别能力。</w:t>
      </w:r>
    </w:p>
    <w:p w14:paraId="21EE04A6" w14:textId="0B9F483D" w:rsidR="00426B62" w:rsidRPr="00F655E1" w:rsidRDefault="00426B62" w:rsidP="00426B62">
      <w:pPr>
        <w:pStyle w:val="21"/>
        <w:rPr>
          <w:rFonts w:hint="eastAsia"/>
        </w:rPr>
      </w:pPr>
      <w:r w:rsidRPr="00F655E1">
        <w:t>4.</w:t>
      </w:r>
      <w:r>
        <w:rPr>
          <w:rFonts w:hint="eastAsia"/>
        </w:rPr>
        <w:t>3</w:t>
      </w:r>
      <w:r w:rsidRPr="00F655E1">
        <w:t xml:space="preserve"> </w:t>
      </w:r>
      <w:r>
        <w:rPr>
          <w:rFonts w:hint="eastAsia"/>
        </w:rPr>
        <w:t>P3辅助检测头</w:t>
      </w:r>
    </w:p>
    <w:p w14:paraId="09BAEE64" w14:textId="564590EA" w:rsidR="00426B62" w:rsidRPr="00426B62" w:rsidRDefault="00426B62" w:rsidP="00426B62">
      <w:pPr>
        <w:ind w:firstLineChars="200" w:firstLine="480"/>
        <w:rPr>
          <w:szCs w:val="24"/>
          <w:lang w:eastAsia="zh-CN"/>
        </w:rPr>
      </w:pPr>
      <w:r w:rsidRPr="00426B62">
        <w:rPr>
          <w:rFonts w:hint="eastAsia"/>
          <w:szCs w:val="24"/>
          <w:lang w:eastAsia="zh-CN"/>
        </w:rPr>
        <w:t>为进一步改善中低层特征学习效果，本算法在训练阶段引入</w:t>
      </w:r>
      <w:r w:rsidRPr="00426B62">
        <w:rPr>
          <w:szCs w:val="24"/>
          <w:lang w:eastAsia="zh-CN"/>
        </w:rPr>
        <w:t>P3</w:t>
      </w:r>
      <w:r w:rsidRPr="00426B62">
        <w:rPr>
          <w:rFonts w:hint="eastAsia"/>
          <w:szCs w:val="24"/>
          <w:lang w:eastAsia="zh-CN"/>
        </w:rPr>
        <w:t>辅助检测头。辅助头对</w:t>
      </w:r>
      <w:r w:rsidRPr="00426B62">
        <w:rPr>
          <w:szCs w:val="24"/>
          <w:lang w:eastAsia="zh-CN"/>
        </w:rPr>
        <w:t>P3/8</w:t>
      </w:r>
      <w:r w:rsidRPr="00426B62">
        <w:rPr>
          <w:rFonts w:hint="eastAsia"/>
          <w:szCs w:val="24"/>
          <w:lang w:eastAsia="zh-CN"/>
        </w:rPr>
        <w:t>特征施加额外监督，辅助头步长为</w:t>
      </w:r>
      <w:r w:rsidRPr="00426B62">
        <w:rPr>
          <w:rFonts w:hint="eastAsia"/>
          <w:szCs w:val="24"/>
          <w:lang w:eastAsia="zh-CN"/>
        </w:rPr>
        <w:t>8.0</w:t>
      </w:r>
      <w:r w:rsidRPr="00426B62">
        <w:rPr>
          <w:rFonts w:hint="eastAsia"/>
          <w:szCs w:val="24"/>
          <w:lang w:eastAsia="zh-CN"/>
        </w:rPr>
        <w:t>，辅助损失权重为</w:t>
      </w:r>
      <w:r w:rsidRPr="00426B62">
        <w:rPr>
          <w:rFonts w:hint="eastAsia"/>
          <w:szCs w:val="24"/>
          <w:lang w:eastAsia="zh-CN"/>
        </w:rPr>
        <w:t>0.25</w:t>
      </w:r>
      <w:r w:rsidRPr="00426B62">
        <w:rPr>
          <w:rFonts w:hint="eastAsia"/>
          <w:szCs w:val="24"/>
          <w:lang w:eastAsia="zh-CN"/>
        </w:rPr>
        <w:t>。该设计使网络在训练过程中更早学习火焰和人员目标的判别特征，缓解红外图像纹理弱、目标边界不清晰、小目标样本难学习等问题。</w:t>
      </w:r>
    </w:p>
    <w:p w14:paraId="635827D3" w14:textId="28179930" w:rsidR="00426B62" w:rsidRPr="00426B62" w:rsidRDefault="00426B62" w:rsidP="00426B62">
      <w:pPr>
        <w:ind w:firstLineChars="200" w:firstLine="480"/>
        <w:rPr>
          <w:szCs w:val="24"/>
          <w:lang w:eastAsia="zh-CN"/>
        </w:rPr>
      </w:pPr>
      <w:r w:rsidRPr="00426B62">
        <w:rPr>
          <w:szCs w:val="24"/>
          <w:lang w:eastAsia="zh-CN"/>
        </w:rPr>
        <w:t>P3</w:t>
      </w:r>
      <w:r w:rsidRPr="00426B62">
        <w:rPr>
          <w:rFonts w:hint="eastAsia"/>
          <w:szCs w:val="24"/>
          <w:lang w:eastAsia="zh-CN"/>
        </w:rPr>
        <w:t>辅助检测头仅在训练阶段参与损失计算，其输出不作为推理阶段的最终检测结果。模型部署时关闭辅助头，仅保留</w:t>
      </w:r>
      <w:r w:rsidRPr="00426B62">
        <w:rPr>
          <w:szCs w:val="24"/>
          <w:lang w:eastAsia="zh-CN"/>
        </w:rPr>
        <w:t>P2/P3/P4/P5</w:t>
      </w:r>
      <w:r w:rsidRPr="00426B62">
        <w:rPr>
          <w:rFonts w:hint="eastAsia"/>
          <w:szCs w:val="24"/>
          <w:lang w:eastAsia="zh-CN"/>
        </w:rPr>
        <w:t>主检测头输出。因此，该设计可以在训练阶段增强特征监督，在推理阶段保持结构简洁和计算高效。</w:t>
      </w:r>
    </w:p>
    <w:p w14:paraId="74984A93" w14:textId="0051DFBE" w:rsidR="00931D4E" w:rsidRPr="00F655E1" w:rsidRDefault="00931D4E" w:rsidP="00931D4E">
      <w:pPr>
        <w:pStyle w:val="21"/>
        <w:rPr>
          <w:rFonts w:hint="eastAsia"/>
        </w:rPr>
      </w:pPr>
      <w:r w:rsidRPr="00F655E1">
        <w:lastRenderedPageBreak/>
        <w:t>4.</w:t>
      </w:r>
      <w:r>
        <w:rPr>
          <w:rFonts w:hint="eastAsia"/>
        </w:rPr>
        <w:t>4</w:t>
      </w:r>
      <w:r w:rsidRPr="00F655E1">
        <w:t xml:space="preserve"> </w:t>
      </w:r>
      <w:r>
        <w:rPr>
          <w:rFonts w:hint="eastAsia"/>
        </w:rPr>
        <w:t>检测头与检测输出</w:t>
      </w:r>
    </w:p>
    <w:p w14:paraId="24BCFF00" w14:textId="0C9AB123" w:rsidR="00931D4E" w:rsidRPr="00854C1B" w:rsidRDefault="00931D4E" w:rsidP="005C2325">
      <w:pPr>
        <w:ind w:firstLineChars="200" w:firstLine="480"/>
        <w:rPr>
          <w:szCs w:val="24"/>
          <w:lang w:eastAsia="zh-CN"/>
        </w:rPr>
      </w:pPr>
      <w:r w:rsidRPr="00854C1B">
        <w:rPr>
          <w:rFonts w:hint="eastAsia"/>
          <w:szCs w:val="24"/>
          <w:lang w:eastAsia="zh-CN"/>
        </w:rPr>
        <w:t>网络检测头采用自顶向下与自底向上的多尺度特征融合结构。首先，</w:t>
      </w:r>
      <w:r w:rsidRPr="00854C1B">
        <w:rPr>
          <w:rFonts w:hint="eastAsia"/>
          <w:szCs w:val="24"/>
          <w:lang w:eastAsia="zh-CN"/>
        </w:rPr>
        <w:t>P5</w:t>
      </w:r>
      <w:r w:rsidRPr="00854C1B">
        <w:rPr>
          <w:rFonts w:hint="eastAsia"/>
          <w:szCs w:val="24"/>
          <w:lang w:eastAsia="zh-CN"/>
        </w:rPr>
        <w:t>高层语义特征经上采样后与</w:t>
      </w:r>
      <w:r w:rsidRPr="00854C1B">
        <w:rPr>
          <w:szCs w:val="24"/>
          <w:lang w:eastAsia="zh-CN"/>
        </w:rPr>
        <w:t>P4</w:t>
      </w:r>
      <w:r w:rsidRPr="00854C1B">
        <w:rPr>
          <w:rFonts w:hint="eastAsia"/>
          <w:szCs w:val="24"/>
          <w:lang w:eastAsia="zh-CN"/>
        </w:rPr>
        <w:t>特征融合，随后继续上采样并与</w:t>
      </w:r>
      <w:r w:rsidRPr="00854C1B">
        <w:rPr>
          <w:szCs w:val="24"/>
          <w:lang w:eastAsia="zh-CN"/>
        </w:rPr>
        <w:t>P3</w:t>
      </w:r>
      <w:r w:rsidRPr="00854C1B">
        <w:rPr>
          <w:szCs w:val="24"/>
          <w:lang w:eastAsia="zh-CN"/>
        </w:rPr>
        <w:t>、</w:t>
      </w:r>
      <w:r w:rsidRPr="00854C1B">
        <w:rPr>
          <w:szCs w:val="24"/>
          <w:lang w:eastAsia="zh-CN"/>
        </w:rPr>
        <w:t>P2</w:t>
      </w:r>
      <w:r w:rsidRPr="00854C1B">
        <w:rPr>
          <w:rFonts w:hint="eastAsia"/>
          <w:szCs w:val="24"/>
          <w:lang w:eastAsia="zh-CN"/>
        </w:rPr>
        <w:t>特征融合，以增强浅层高分辨率特征中的语义信息；之后再通过下采样路径逐级融合，形成</w:t>
      </w:r>
      <w:r w:rsidRPr="00854C1B">
        <w:rPr>
          <w:szCs w:val="24"/>
          <w:lang w:eastAsia="zh-CN"/>
        </w:rPr>
        <w:t>P2</w:t>
      </w:r>
      <w:r w:rsidRPr="00854C1B">
        <w:rPr>
          <w:szCs w:val="24"/>
          <w:lang w:eastAsia="zh-CN"/>
        </w:rPr>
        <w:t>、</w:t>
      </w:r>
      <w:r w:rsidRPr="00854C1B">
        <w:rPr>
          <w:szCs w:val="24"/>
          <w:lang w:eastAsia="zh-CN"/>
        </w:rPr>
        <w:t>P3</w:t>
      </w:r>
      <w:r w:rsidRPr="00854C1B">
        <w:rPr>
          <w:szCs w:val="24"/>
          <w:lang w:eastAsia="zh-CN"/>
        </w:rPr>
        <w:t>、</w:t>
      </w:r>
      <w:r w:rsidRPr="00854C1B">
        <w:rPr>
          <w:szCs w:val="24"/>
          <w:lang w:eastAsia="zh-CN"/>
        </w:rPr>
        <w:t>P4</w:t>
      </w:r>
      <w:r w:rsidRPr="00854C1B">
        <w:rPr>
          <w:szCs w:val="24"/>
          <w:lang w:eastAsia="zh-CN"/>
        </w:rPr>
        <w:t>、</w:t>
      </w:r>
      <w:r w:rsidRPr="00854C1B">
        <w:rPr>
          <w:szCs w:val="24"/>
          <w:lang w:eastAsia="zh-CN"/>
        </w:rPr>
        <w:t>P5</w:t>
      </w:r>
      <w:r w:rsidRPr="00854C1B">
        <w:rPr>
          <w:rFonts w:hint="eastAsia"/>
          <w:szCs w:val="24"/>
          <w:lang w:eastAsia="zh-CN"/>
        </w:rPr>
        <w:t>四个尺度的检测特征。与常规</w:t>
      </w:r>
      <w:r w:rsidRPr="00854C1B">
        <w:rPr>
          <w:szCs w:val="24"/>
          <w:lang w:eastAsia="zh-CN"/>
        </w:rPr>
        <w:t>P3/P4/P5</w:t>
      </w:r>
      <w:r w:rsidRPr="00854C1B">
        <w:rPr>
          <w:rFonts w:hint="eastAsia"/>
          <w:szCs w:val="24"/>
          <w:lang w:eastAsia="zh-CN"/>
        </w:rPr>
        <w:t>三尺度检测相比，该结构额外引入</w:t>
      </w:r>
      <w:r w:rsidRPr="00854C1B">
        <w:rPr>
          <w:szCs w:val="24"/>
          <w:lang w:eastAsia="zh-CN"/>
        </w:rPr>
        <w:t>P2</w:t>
      </w:r>
      <w:r w:rsidRPr="00854C1B">
        <w:rPr>
          <w:rFonts w:hint="eastAsia"/>
          <w:szCs w:val="24"/>
          <w:lang w:eastAsia="zh-CN"/>
        </w:rPr>
        <w:t>检测输出，能够更好地覆盖红外火灾图像中的小尺度火焰和远距离人员目标。</w:t>
      </w:r>
    </w:p>
    <w:p w14:paraId="57FFF309" w14:textId="5298C673" w:rsidR="00B04164" w:rsidRDefault="00B04164" w:rsidP="00B04164">
      <w:pPr>
        <w:pStyle w:val="1"/>
        <w:rPr>
          <w:rFonts w:hint="eastAsia"/>
        </w:rPr>
      </w:pPr>
      <w:r>
        <w:rPr>
          <w:rFonts w:hint="eastAsia"/>
        </w:rPr>
        <w:t>五</w:t>
      </w:r>
      <w:r>
        <w:t>、</w:t>
      </w:r>
      <w:r w:rsidRPr="00C71FA6">
        <w:rPr>
          <w:rFonts w:hint="eastAsia"/>
        </w:rPr>
        <w:t>训练</w:t>
      </w:r>
      <w:r>
        <w:rPr>
          <w:rFonts w:hint="eastAsia"/>
        </w:rPr>
        <w:t>配置</w:t>
      </w:r>
    </w:p>
    <w:p w14:paraId="49426FC8" w14:textId="4A2D3E03" w:rsidR="00564CAD" w:rsidRPr="00564CAD" w:rsidRDefault="00564CAD" w:rsidP="00564CAD">
      <w:pPr>
        <w:ind w:firstLineChars="200" w:firstLine="480"/>
        <w:rPr>
          <w:szCs w:val="24"/>
          <w:lang w:eastAsia="zh-CN"/>
        </w:rPr>
      </w:pPr>
      <w:r w:rsidRPr="00564CAD">
        <w:rPr>
          <w:rFonts w:hint="eastAsia"/>
          <w:szCs w:val="24"/>
          <w:lang w:eastAsia="zh-CN"/>
        </w:rPr>
        <w:t>本算法采用</w:t>
      </w:r>
      <w:r w:rsidRPr="00564CAD">
        <w:rPr>
          <w:szCs w:val="24"/>
          <w:lang w:eastAsia="zh-CN"/>
        </w:rPr>
        <w:t>Ultralytics YOLO</w:t>
      </w:r>
      <w:r w:rsidRPr="00564CAD">
        <w:rPr>
          <w:rFonts w:hint="eastAsia"/>
          <w:szCs w:val="24"/>
          <w:lang w:eastAsia="zh-CN"/>
        </w:rPr>
        <w:t>框架进行训练，使用</w:t>
      </w:r>
      <w:r w:rsidRPr="00564CAD">
        <w:rPr>
          <w:szCs w:val="24"/>
          <w:lang w:eastAsia="zh-CN"/>
        </w:rPr>
        <w:t>RGBT-3M</w:t>
      </w:r>
      <w:r w:rsidRPr="00564CAD">
        <w:rPr>
          <w:rFonts w:hint="eastAsia"/>
          <w:szCs w:val="24"/>
          <w:lang w:eastAsia="zh-CN"/>
        </w:rPr>
        <w:t>数据集中的红外图像，检测火焰和人员两类目标，输入图像尺寸为</w:t>
      </w:r>
      <w:r w:rsidRPr="00564CAD">
        <w:rPr>
          <w:szCs w:val="24"/>
          <w:lang w:eastAsia="zh-CN"/>
        </w:rPr>
        <w:t xml:space="preserve">480 × </w:t>
      </w:r>
      <w:r w:rsidRPr="00564CAD">
        <w:rPr>
          <w:rFonts w:hint="eastAsia"/>
          <w:szCs w:val="24"/>
          <w:lang w:eastAsia="zh-CN"/>
        </w:rPr>
        <w:t>640</w:t>
      </w:r>
      <w:r w:rsidRPr="00564CAD">
        <w:rPr>
          <w:rFonts w:hint="eastAsia"/>
          <w:szCs w:val="24"/>
          <w:lang w:eastAsia="zh-CN"/>
        </w:rPr>
        <w:t>。训练集包含</w:t>
      </w:r>
      <w:r w:rsidRPr="00564CAD">
        <w:rPr>
          <w:szCs w:val="24"/>
          <w:lang w:eastAsia="zh-CN"/>
        </w:rPr>
        <w:t>7,854</w:t>
      </w:r>
      <w:r w:rsidRPr="00564CAD">
        <w:rPr>
          <w:rFonts w:hint="eastAsia"/>
          <w:szCs w:val="24"/>
          <w:lang w:eastAsia="zh-CN"/>
        </w:rPr>
        <w:t>张图像，验证集包含</w:t>
      </w:r>
      <w:r w:rsidRPr="00564CAD">
        <w:rPr>
          <w:szCs w:val="24"/>
          <w:lang w:eastAsia="zh-CN"/>
        </w:rPr>
        <w:t>3,366</w:t>
      </w:r>
      <w:r w:rsidRPr="00564CAD">
        <w:rPr>
          <w:rFonts w:hint="eastAsia"/>
          <w:szCs w:val="24"/>
          <w:lang w:eastAsia="zh-CN"/>
        </w:rPr>
        <w:t>张图像，未单独设置测试集。</w:t>
      </w:r>
    </w:p>
    <w:p w14:paraId="38B3D6C4" w14:textId="19FE4420" w:rsidR="00564CAD" w:rsidRPr="00564CAD" w:rsidRDefault="00564CAD" w:rsidP="00D536D5">
      <w:pPr>
        <w:ind w:firstLineChars="200" w:firstLine="480"/>
        <w:rPr>
          <w:szCs w:val="24"/>
          <w:lang w:eastAsia="zh-CN"/>
        </w:rPr>
      </w:pPr>
      <w:r w:rsidRPr="00564CAD">
        <w:rPr>
          <w:rFonts w:hint="eastAsia"/>
          <w:szCs w:val="24"/>
          <w:lang w:eastAsia="zh-CN"/>
        </w:rPr>
        <w:t>模型训练</w:t>
      </w:r>
      <w:r w:rsidRPr="00564CAD">
        <w:rPr>
          <w:szCs w:val="24"/>
          <w:lang w:eastAsia="zh-CN"/>
        </w:rPr>
        <w:t>100</w:t>
      </w:r>
      <w:r w:rsidRPr="00564CAD">
        <w:rPr>
          <w:rFonts w:hint="eastAsia"/>
          <w:szCs w:val="24"/>
          <w:lang w:eastAsia="zh-CN"/>
        </w:rPr>
        <w:t>轮，批大小为</w:t>
      </w:r>
      <w:r w:rsidRPr="00564CAD">
        <w:rPr>
          <w:rFonts w:hint="eastAsia"/>
          <w:szCs w:val="24"/>
          <w:lang w:eastAsia="zh-CN"/>
        </w:rPr>
        <w:t>16</w:t>
      </w:r>
      <w:r w:rsidRPr="00564CAD">
        <w:rPr>
          <w:rFonts w:hint="eastAsia"/>
          <w:szCs w:val="24"/>
          <w:lang w:eastAsia="zh-CN"/>
        </w:rPr>
        <w:t>，训练设备为</w:t>
      </w:r>
      <w:r w:rsidRPr="00564CAD">
        <w:rPr>
          <w:szCs w:val="24"/>
          <w:lang w:eastAsia="zh-CN"/>
        </w:rPr>
        <w:t>NVIDIA GeForce RTX 5060 8GB</w:t>
      </w:r>
      <w:r w:rsidRPr="00564CAD">
        <w:rPr>
          <w:rFonts w:hint="eastAsia"/>
          <w:szCs w:val="24"/>
          <w:lang w:eastAsia="zh-CN"/>
        </w:rPr>
        <w:t>显卡。优化器采用随机梯度下降方法，初始学习率设为</w:t>
      </w:r>
      <w:r w:rsidRPr="00564CAD">
        <w:rPr>
          <w:rFonts w:hint="eastAsia"/>
          <w:szCs w:val="24"/>
          <w:lang w:eastAsia="zh-CN"/>
        </w:rPr>
        <w:t>0.01</w:t>
      </w:r>
      <w:r w:rsidRPr="00564CAD">
        <w:rPr>
          <w:rFonts w:hint="eastAsia"/>
          <w:szCs w:val="24"/>
          <w:lang w:eastAsia="zh-CN"/>
        </w:rPr>
        <w:t>，并在训练过程中通过预热策略和学习率衰减逐步调整至最终学习率</w:t>
      </w:r>
      <w:r w:rsidRPr="00564CAD">
        <w:rPr>
          <w:rFonts w:hint="eastAsia"/>
          <w:szCs w:val="24"/>
          <w:lang w:eastAsia="zh-CN"/>
        </w:rPr>
        <w:t>0.01</w:t>
      </w:r>
      <w:r w:rsidRPr="00564CAD">
        <w:rPr>
          <w:rFonts w:hint="eastAsia"/>
          <w:szCs w:val="24"/>
          <w:lang w:eastAsia="zh-CN"/>
        </w:rPr>
        <w:t>，动量系数为</w:t>
      </w:r>
      <w:r w:rsidRPr="00564CAD">
        <w:rPr>
          <w:rFonts w:hint="eastAsia"/>
          <w:szCs w:val="24"/>
          <w:lang w:eastAsia="zh-CN"/>
        </w:rPr>
        <w:t>0.937</w:t>
      </w:r>
      <w:r w:rsidRPr="00564CAD">
        <w:rPr>
          <w:rFonts w:hint="eastAsia"/>
          <w:szCs w:val="24"/>
          <w:lang w:eastAsia="zh-CN"/>
        </w:rPr>
        <w:t>，权重衰减系数为</w:t>
      </w:r>
      <w:r w:rsidRPr="00564CAD">
        <w:rPr>
          <w:rFonts w:hint="eastAsia"/>
          <w:szCs w:val="24"/>
          <w:lang w:eastAsia="zh-CN"/>
        </w:rPr>
        <w:t>0.00050</w:t>
      </w:r>
      <w:r w:rsidRPr="00564CAD">
        <w:rPr>
          <w:rFonts w:hint="eastAsia"/>
          <w:szCs w:val="24"/>
          <w:lang w:eastAsia="zh-CN"/>
        </w:rPr>
        <w:t>。训练过程中开启验证与图表输出，用于记录训练损失、验证集检测指标、精确率</w:t>
      </w:r>
      <w:r w:rsidRPr="00564CAD">
        <w:rPr>
          <w:rFonts w:hint="eastAsia"/>
          <w:szCs w:val="24"/>
          <w:lang w:eastAsia="zh-CN"/>
        </w:rPr>
        <w:t>-</w:t>
      </w:r>
      <w:r w:rsidRPr="00564CAD">
        <w:rPr>
          <w:rFonts w:hint="eastAsia"/>
          <w:szCs w:val="24"/>
          <w:lang w:eastAsia="zh-CN"/>
        </w:rPr>
        <w:t>召回率曲线及混淆矩阵等结果。训练以红外图像及火焰、人员目标框标注为监督信号，通过主检测损失约束</w:t>
      </w:r>
      <w:r w:rsidRPr="00564CAD">
        <w:rPr>
          <w:szCs w:val="24"/>
          <w:lang w:eastAsia="zh-CN"/>
        </w:rPr>
        <w:t>P2/P3/P4/P5</w:t>
      </w:r>
      <w:r w:rsidRPr="00564CAD">
        <w:rPr>
          <w:rFonts w:hint="eastAsia"/>
          <w:szCs w:val="24"/>
          <w:lang w:eastAsia="zh-CN"/>
        </w:rPr>
        <w:t>四尺度检测头预测，并结合</w:t>
      </w:r>
      <w:r w:rsidRPr="00564CAD">
        <w:rPr>
          <w:szCs w:val="24"/>
          <w:lang w:eastAsia="zh-CN"/>
        </w:rPr>
        <w:t>P3</w:t>
      </w:r>
      <w:r w:rsidRPr="00564CAD">
        <w:rPr>
          <w:rFonts w:hint="eastAsia"/>
          <w:szCs w:val="24"/>
          <w:lang w:eastAsia="zh-CN"/>
        </w:rPr>
        <w:t>辅助损失提升中低层特征学习能力，辅助损失权重为</w:t>
      </w:r>
      <w:r w:rsidRPr="00564CAD">
        <w:rPr>
          <w:rFonts w:hint="eastAsia"/>
          <w:szCs w:val="24"/>
          <w:lang w:eastAsia="zh-CN"/>
        </w:rPr>
        <w:t>0.25</w:t>
      </w:r>
      <w:r w:rsidRPr="00564CAD">
        <w:rPr>
          <w:rFonts w:hint="eastAsia"/>
          <w:szCs w:val="24"/>
          <w:lang w:eastAsia="zh-CN"/>
        </w:rPr>
        <w:t>。推理阶段仅使用主检测头输出检测结果。</w:t>
      </w:r>
    </w:p>
    <w:p w14:paraId="0CCDF638" w14:textId="74A493E5" w:rsidR="00DD566E" w:rsidRDefault="00DD566E" w:rsidP="00DD566E">
      <w:pPr>
        <w:pStyle w:val="1"/>
        <w:rPr>
          <w:rFonts w:hint="eastAsia"/>
        </w:rPr>
      </w:pPr>
      <w:r>
        <w:rPr>
          <w:rFonts w:hint="eastAsia"/>
        </w:rPr>
        <w:t>六</w:t>
      </w:r>
      <w:r>
        <w:t>、</w:t>
      </w:r>
      <w:r>
        <w:rPr>
          <w:rFonts w:hint="eastAsia"/>
        </w:rPr>
        <w:t>实验结果与基线对比</w:t>
      </w:r>
    </w:p>
    <w:p w14:paraId="1804B9B2" w14:textId="713D9267" w:rsidR="00C76703" w:rsidRPr="00C76703" w:rsidRDefault="00147F26" w:rsidP="00C76703">
      <w:pPr>
        <w:ind w:firstLineChars="200" w:firstLine="480"/>
        <w:rPr>
          <w:rFonts w:hint="eastAsia"/>
          <w:szCs w:val="24"/>
          <w:lang w:eastAsia="zh-CN"/>
        </w:rPr>
      </w:pPr>
      <w:r w:rsidRPr="00147F26">
        <w:rPr>
          <w:szCs w:val="24"/>
          <w:lang w:eastAsia="zh-CN"/>
        </w:rPr>
        <w:t>为验证所提出改进结构的有效性，本文以原始</w:t>
      </w:r>
      <w:r w:rsidRPr="00147F26">
        <w:rPr>
          <w:szCs w:val="24"/>
          <w:lang w:eastAsia="zh-CN"/>
        </w:rPr>
        <w:t>YOLOv12n</w:t>
      </w:r>
      <w:r w:rsidRPr="00147F26">
        <w:rPr>
          <w:szCs w:val="24"/>
          <w:lang w:eastAsia="zh-CN"/>
        </w:rPr>
        <w:t>为基线模型，并设置对比模型</w:t>
      </w:r>
      <w:r w:rsidRPr="00147F26">
        <w:rPr>
          <w:szCs w:val="24"/>
          <w:lang w:eastAsia="zh-CN"/>
        </w:rPr>
        <w:t>YOLOv12n+P2+P3aux</w:t>
      </w:r>
      <w:r w:rsidRPr="00147F26">
        <w:rPr>
          <w:szCs w:val="24"/>
          <w:lang w:eastAsia="zh-CN"/>
        </w:rPr>
        <w:t>。基线模型采用红外图像作为输入，沿用</w:t>
      </w:r>
      <w:r w:rsidRPr="00147F26">
        <w:rPr>
          <w:szCs w:val="24"/>
          <w:lang w:eastAsia="zh-CN"/>
        </w:rPr>
        <w:t>YOLOv12n</w:t>
      </w:r>
      <w:r w:rsidRPr="00147F26">
        <w:rPr>
          <w:szCs w:val="24"/>
          <w:lang w:eastAsia="zh-CN"/>
        </w:rPr>
        <w:t>原有多尺度检测结构，不引入</w:t>
      </w:r>
      <w:r w:rsidRPr="00147F26">
        <w:rPr>
          <w:szCs w:val="24"/>
          <w:lang w:eastAsia="zh-CN"/>
        </w:rPr>
        <w:t>P2</w:t>
      </w:r>
      <w:r w:rsidRPr="00147F26">
        <w:rPr>
          <w:szCs w:val="24"/>
          <w:lang w:eastAsia="zh-CN"/>
        </w:rPr>
        <w:t>颈部</w:t>
      </w:r>
      <w:r w:rsidRPr="00147F26">
        <w:rPr>
          <w:szCs w:val="24"/>
          <w:lang w:eastAsia="zh-CN"/>
        </w:rPr>
        <w:t>/</w:t>
      </w:r>
      <w:r w:rsidRPr="00147F26">
        <w:rPr>
          <w:szCs w:val="24"/>
          <w:lang w:eastAsia="zh-CN"/>
        </w:rPr>
        <w:t>检测头</w:t>
      </w:r>
      <w:r w:rsidR="00435164">
        <w:rPr>
          <w:rFonts w:hint="eastAsia"/>
          <w:szCs w:val="24"/>
          <w:lang w:eastAsia="zh-CN"/>
        </w:rPr>
        <w:t>与</w:t>
      </w:r>
      <w:r w:rsidRPr="00147F26">
        <w:rPr>
          <w:szCs w:val="24"/>
          <w:lang w:eastAsia="zh-CN"/>
        </w:rPr>
        <w:t>P3</w:t>
      </w:r>
      <w:r w:rsidRPr="00147F26">
        <w:rPr>
          <w:szCs w:val="24"/>
          <w:lang w:eastAsia="zh-CN"/>
        </w:rPr>
        <w:t>辅助检测头；改进模型则在主检测分支中增加</w:t>
      </w:r>
      <w:r w:rsidRPr="00147F26">
        <w:rPr>
          <w:szCs w:val="24"/>
          <w:lang w:eastAsia="zh-CN"/>
        </w:rPr>
        <w:t>P2</w:t>
      </w:r>
      <w:r w:rsidRPr="00147F26">
        <w:rPr>
          <w:szCs w:val="24"/>
          <w:lang w:eastAsia="zh-CN"/>
        </w:rPr>
        <w:t>高分辨率检测层，并在训练阶段引入</w:t>
      </w:r>
      <w:r w:rsidRPr="00147F26">
        <w:rPr>
          <w:szCs w:val="24"/>
          <w:lang w:eastAsia="zh-CN"/>
        </w:rPr>
        <w:t>P3</w:t>
      </w:r>
      <w:r w:rsidRPr="00147F26">
        <w:rPr>
          <w:szCs w:val="24"/>
          <w:lang w:eastAsia="zh-CN"/>
        </w:rPr>
        <w:t>辅助检测头。两组模型均在相同数据划分、相同输入尺寸和相同训练配置下完成训练与验证，以保证对比结果主要反映网络结构改动带来的性能差异。</w:t>
      </w:r>
      <w:r w:rsidR="00435164">
        <w:rPr>
          <w:rFonts w:hint="eastAsia"/>
          <w:szCs w:val="24"/>
          <w:lang w:eastAsia="zh-CN"/>
        </w:rPr>
        <w:t>表</w:t>
      </w:r>
      <w:r w:rsidR="00435164">
        <w:rPr>
          <w:rFonts w:hint="eastAsia"/>
          <w:szCs w:val="24"/>
          <w:lang w:eastAsia="zh-CN"/>
        </w:rPr>
        <w:t>2</w:t>
      </w:r>
      <w:r w:rsidR="00435164">
        <w:rPr>
          <w:rFonts w:hint="eastAsia"/>
          <w:szCs w:val="24"/>
          <w:lang w:eastAsia="zh-CN"/>
        </w:rPr>
        <w:t>展示了所提模型与基线模型的分类别检测指标。</w:t>
      </w:r>
    </w:p>
    <w:p w14:paraId="650B519A" w14:textId="06AB0D01" w:rsidR="000E7071" w:rsidRDefault="000E7071" w:rsidP="00F57A56">
      <w:pPr>
        <w:jc w:val="center"/>
        <w:rPr>
          <w:b/>
          <w:bCs/>
          <w:lang w:eastAsia="zh-CN"/>
        </w:rPr>
      </w:pPr>
      <w:r>
        <w:rPr>
          <w:rFonts w:hint="eastAsia"/>
          <w:b/>
          <w:bCs/>
          <w:lang w:eastAsia="zh-CN"/>
        </w:rPr>
        <w:t>表</w:t>
      </w:r>
      <w:r>
        <w:rPr>
          <w:b/>
          <w:bCs/>
          <w:lang w:eastAsia="zh-CN"/>
        </w:rPr>
        <w:t xml:space="preserve"> </w:t>
      </w:r>
      <w:r>
        <w:rPr>
          <w:rFonts w:hint="eastAsia"/>
          <w:b/>
          <w:bCs/>
          <w:lang w:eastAsia="zh-CN"/>
        </w:rPr>
        <w:t>2</w:t>
      </w:r>
      <w:r>
        <w:rPr>
          <w:b/>
          <w:bCs/>
          <w:lang w:eastAsia="zh-CN"/>
        </w:rPr>
        <w:t xml:space="preserve"> </w:t>
      </w:r>
      <w:r w:rsidR="00025555">
        <w:rPr>
          <w:rFonts w:hint="eastAsia"/>
          <w:b/>
          <w:bCs/>
          <w:lang w:eastAsia="zh-CN"/>
        </w:rPr>
        <w:t>本算法与基线</w:t>
      </w:r>
      <w:r w:rsidR="007A60E8">
        <w:rPr>
          <w:rFonts w:hint="eastAsia"/>
          <w:b/>
          <w:bCs/>
          <w:lang w:eastAsia="zh-CN"/>
        </w:rPr>
        <w:t>对比</w:t>
      </w:r>
      <w:r>
        <w:rPr>
          <w:rFonts w:hint="eastAsia"/>
          <w:b/>
          <w:bCs/>
          <w:lang w:eastAsia="zh-CN"/>
        </w:rPr>
        <w:t>结果</w:t>
      </w:r>
    </w:p>
    <w:tbl>
      <w:tblPr>
        <w:tblStyle w:val="38"/>
        <w:tblW w:w="5000" w:type="pct"/>
        <w:tblLook w:val="04A0" w:firstRow="1" w:lastRow="0" w:firstColumn="1" w:lastColumn="0" w:noHBand="0" w:noVBand="1"/>
      </w:tblPr>
      <w:tblGrid>
        <w:gridCol w:w="1616"/>
        <w:gridCol w:w="1159"/>
        <w:gridCol w:w="1163"/>
        <w:gridCol w:w="1174"/>
        <w:gridCol w:w="982"/>
        <w:gridCol w:w="1406"/>
        <w:gridCol w:w="1125"/>
        <w:gridCol w:w="1563"/>
      </w:tblGrid>
      <w:tr w:rsidR="0083590D" w14:paraId="5971D79A" w14:textId="47AC31FD" w:rsidTr="002718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3" w:type="pct"/>
            <w:tcBorders>
              <w:top w:val="single" w:sz="12" w:space="0" w:color="000000"/>
              <w:bottom w:val="single" w:sz="12" w:space="0" w:color="000000"/>
            </w:tcBorders>
            <w:vAlign w:val="center"/>
          </w:tcPr>
          <w:p w14:paraId="7E466E7D" w14:textId="24CEB4CB" w:rsidR="0083590D" w:rsidRPr="000E7071" w:rsidRDefault="0083590D" w:rsidP="00A368D1">
            <w:pPr>
              <w:spacing w:beforeLines="50" w:before="120" w:afterLines="50" w:after="120" w:line="240" w:lineRule="auto"/>
              <w:jc w:val="center"/>
              <w:rPr>
                <w:caps w:val="0"/>
                <w:lang w:eastAsia="zh-CN"/>
              </w:rPr>
            </w:pPr>
            <w:r w:rsidRPr="000E7071">
              <w:rPr>
                <w:rFonts w:hint="eastAsia"/>
                <w:caps w:val="0"/>
                <w:lang w:eastAsia="zh-CN"/>
              </w:rPr>
              <w:t>模型设置</w:t>
            </w:r>
          </w:p>
        </w:tc>
        <w:tc>
          <w:tcPr>
            <w:tcW w:w="569" w:type="pct"/>
            <w:tcBorders>
              <w:top w:val="single" w:sz="12" w:space="0" w:color="000000"/>
              <w:bottom w:val="single" w:sz="12" w:space="0" w:color="000000"/>
            </w:tcBorders>
            <w:vAlign w:val="center"/>
          </w:tcPr>
          <w:p w14:paraId="6F09A0AD" w14:textId="2C1C7974"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sidRPr="000E7071">
              <w:rPr>
                <w:rFonts w:hint="eastAsia"/>
                <w:caps w:val="0"/>
                <w:lang w:eastAsia="zh-CN"/>
              </w:rPr>
              <w:t>类别</w:t>
            </w:r>
          </w:p>
        </w:tc>
        <w:tc>
          <w:tcPr>
            <w:tcW w:w="571" w:type="pct"/>
            <w:tcBorders>
              <w:top w:val="single" w:sz="12" w:space="0" w:color="000000"/>
              <w:bottom w:val="single" w:sz="12" w:space="0" w:color="000000"/>
            </w:tcBorders>
            <w:vAlign w:val="center"/>
          </w:tcPr>
          <w:p w14:paraId="5F660302" w14:textId="467667C7"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sidRPr="000E7071">
              <w:rPr>
                <w:rFonts w:hint="eastAsia"/>
                <w:caps w:val="0"/>
                <w:lang w:eastAsia="zh-CN"/>
              </w:rPr>
              <w:t>P</w:t>
            </w:r>
            <w:r>
              <w:rPr>
                <w:rFonts w:hint="eastAsia"/>
                <w:caps w:val="0"/>
                <w:lang w:eastAsia="zh-CN"/>
              </w:rPr>
              <w:t>recision</w:t>
            </w:r>
          </w:p>
        </w:tc>
        <w:tc>
          <w:tcPr>
            <w:tcW w:w="576" w:type="pct"/>
            <w:tcBorders>
              <w:top w:val="single" w:sz="12" w:space="0" w:color="000000"/>
              <w:bottom w:val="single" w:sz="12" w:space="0" w:color="000000"/>
            </w:tcBorders>
            <w:vAlign w:val="center"/>
          </w:tcPr>
          <w:p w14:paraId="678E4ECC" w14:textId="1F1164D3"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sidRPr="000E7071">
              <w:rPr>
                <w:rFonts w:hint="eastAsia"/>
                <w:caps w:val="0"/>
                <w:lang w:eastAsia="zh-CN"/>
              </w:rPr>
              <w:t>R</w:t>
            </w:r>
            <w:r>
              <w:rPr>
                <w:rFonts w:hint="eastAsia"/>
                <w:caps w:val="0"/>
                <w:lang w:eastAsia="zh-CN"/>
              </w:rPr>
              <w:t>ecall</w:t>
            </w:r>
          </w:p>
        </w:tc>
        <w:tc>
          <w:tcPr>
            <w:tcW w:w="482" w:type="pct"/>
            <w:tcBorders>
              <w:top w:val="single" w:sz="12" w:space="0" w:color="000000"/>
              <w:bottom w:val="single" w:sz="12" w:space="0" w:color="000000"/>
            </w:tcBorders>
            <w:vAlign w:val="center"/>
          </w:tcPr>
          <w:p w14:paraId="6C612A92" w14:textId="791E3820"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sidRPr="000E7071">
              <w:rPr>
                <w:rFonts w:hint="eastAsia"/>
                <w:caps w:val="0"/>
                <w:lang w:eastAsia="zh-CN"/>
              </w:rPr>
              <w:t>mAP50</w:t>
            </w:r>
          </w:p>
        </w:tc>
        <w:tc>
          <w:tcPr>
            <w:tcW w:w="690" w:type="pct"/>
            <w:tcBorders>
              <w:top w:val="single" w:sz="12" w:space="0" w:color="000000"/>
              <w:bottom w:val="single" w:sz="12" w:space="0" w:color="000000"/>
            </w:tcBorders>
            <w:vAlign w:val="center"/>
          </w:tcPr>
          <w:p w14:paraId="4458175D" w14:textId="118A69D1"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sidRPr="000E7071">
              <w:rPr>
                <w:rFonts w:hint="eastAsia"/>
                <w:caps w:val="0"/>
                <w:lang w:eastAsia="zh-CN"/>
              </w:rPr>
              <w:t>mAP50-95</w:t>
            </w:r>
          </w:p>
        </w:tc>
        <w:tc>
          <w:tcPr>
            <w:tcW w:w="552" w:type="pct"/>
            <w:tcBorders>
              <w:top w:val="single" w:sz="12" w:space="0" w:color="000000"/>
              <w:bottom w:val="single" w:sz="12" w:space="0" w:color="000000"/>
            </w:tcBorders>
            <w:vAlign w:val="center"/>
          </w:tcPr>
          <w:p w14:paraId="15119FF1" w14:textId="0C7E29FE" w:rsidR="0083590D" w:rsidRPr="000E7071"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Pr>
                <w:rFonts w:hint="eastAsia"/>
                <w:caps w:val="0"/>
                <w:lang w:eastAsia="zh-CN"/>
              </w:rPr>
              <w:t>GFlops</w:t>
            </w:r>
          </w:p>
        </w:tc>
        <w:tc>
          <w:tcPr>
            <w:tcW w:w="767" w:type="pct"/>
            <w:tcBorders>
              <w:top w:val="single" w:sz="12" w:space="0" w:color="000000"/>
              <w:bottom w:val="single" w:sz="12" w:space="0" w:color="000000"/>
            </w:tcBorders>
            <w:vAlign w:val="center"/>
          </w:tcPr>
          <w:p w14:paraId="34069ED6" w14:textId="46DEE0F1" w:rsidR="0083590D" w:rsidRDefault="0083590D" w:rsidP="00A368D1">
            <w:pPr>
              <w:spacing w:beforeLines="50" w:before="120" w:afterLines="50" w:after="120" w:line="240" w:lineRule="auto"/>
              <w:jc w:val="center"/>
              <w:cnfStyle w:val="100000000000" w:firstRow="1" w:lastRow="0" w:firstColumn="0" w:lastColumn="0" w:oddVBand="0" w:evenVBand="0" w:oddHBand="0" w:evenHBand="0" w:firstRowFirstColumn="0" w:firstRowLastColumn="0" w:lastRowFirstColumn="0" w:lastRowLastColumn="0"/>
              <w:rPr>
                <w:rFonts w:hint="eastAsia"/>
                <w:caps w:val="0"/>
                <w:lang w:eastAsia="zh-CN"/>
              </w:rPr>
            </w:pPr>
            <w:r>
              <w:rPr>
                <w:rFonts w:hint="eastAsia"/>
                <w:caps w:val="0"/>
                <w:lang w:eastAsia="zh-CN"/>
              </w:rPr>
              <w:t>推理耗时</w:t>
            </w:r>
            <w:r>
              <w:rPr>
                <w:rFonts w:hint="eastAsia"/>
                <w:caps w:val="0"/>
                <w:lang w:eastAsia="zh-CN"/>
              </w:rPr>
              <w:t>/ms</w:t>
            </w:r>
          </w:p>
        </w:tc>
      </w:tr>
      <w:tr w:rsidR="0083590D" w14:paraId="544632A8" w14:textId="7D084F1B" w:rsidTr="00271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vMerge w:val="restart"/>
            <w:tcBorders>
              <w:top w:val="single" w:sz="12" w:space="0" w:color="000000"/>
              <w:bottom w:val="single" w:sz="8" w:space="0" w:color="000000"/>
              <w:right w:val="none" w:sz="0" w:space="0" w:color="auto"/>
            </w:tcBorders>
            <w:vAlign w:val="center"/>
          </w:tcPr>
          <w:p w14:paraId="7F691392" w14:textId="16963FCD" w:rsidR="0083590D" w:rsidRPr="000E7071" w:rsidRDefault="0083590D" w:rsidP="00A368D1">
            <w:pPr>
              <w:spacing w:line="240" w:lineRule="auto"/>
              <w:jc w:val="center"/>
              <w:rPr>
                <w:rFonts w:hint="eastAsia"/>
                <w:caps w:val="0"/>
              </w:rPr>
            </w:pPr>
            <w:r w:rsidRPr="000E7071">
              <w:rPr>
                <w:rFonts w:hint="eastAsia"/>
                <w:caps w:val="0"/>
                <w:lang w:eastAsia="zh-CN"/>
              </w:rPr>
              <w:t>YOLOv12n</w:t>
            </w:r>
            <w:r>
              <w:rPr>
                <w:caps w:val="0"/>
                <w:lang w:eastAsia="zh-CN"/>
              </w:rPr>
              <w:br/>
            </w:r>
            <w:r>
              <w:rPr>
                <w:rFonts w:hint="eastAsia"/>
                <w:caps w:val="0"/>
                <w:lang w:eastAsia="zh-CN"/>
              </w:rPr>
              <w:t>-</w:t>
            </w:r>
            <w:r w:rsidRPr="000E7071">
              <w:rPr>
                <w:rFonts w:hint="eastAsia"/>
                <w:caps w:val="0"/>
                <w:lang w:eastAsia="zh-CN"/>
              </w:rPr>
              <w:t>P2</w:t>
            </w:r>
            <w:r>
              <w:rPr>
                <w:rFonts w:hint="eastAsia"/>
                <w:caps w:val="0"/>
                <w:lang w:eastAsia="zh-CN"/>
              </w:rPr>
              <w:t>-P3</w:t>
            </w:r>
            <w:r w:rsidRPr="000E7071">
              <w:rPr>
                <w:rFonts w:hint="eastAsia"/>
                <w:caps w:val="0"/>
                <w:lang w:eastAsia="zh-CN"/>
              </w:rPr>
              <w:t>aux</w:t>
            </w:r>
          </w:p>
        </w:tc>
        <w:tc>
          <w:tcPr>
            <w:tcW w:w="569" w:type="pct"/>
            <w:tcBorders>
              <w:top w:val="single" w:sz="12" w:space="0" w:color="000000"/>
              <w:left w:val="nil"/>
              <w:right w:val="single" w:sz="4" w:space="0" w:color="auto"/>
            </w:tcBorders>
            <w:vAlign w:val="center"/>
          </w:tcPr>
          <w:p w14:paraId="7D20C611" w14:textId="1C922011"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总计</w:t>
            </w:r>
          </w:p>
        </w:tc>
        <w:tc>
          <w:tcPr>
            <w:tcW w:w="571" w:type="pct"/>
            <w:tcBorders>
              <w:top w:val="single" w:sz="12" w:space="0" w:color="000000"/>
              <w:left w:val="single" w:sz="4" w:space="0" w:color="auto"/>
            </w:tcBorders>
            <w:vAlign w:val="center"/>
          </w:tcPr>
          <w:p w14:paraId="6D5B6818" w14:textId="7131588F"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0.8895</w:t>
            </w:r>
          </w:p>
        </w:tc>
        <w:tc>
          <w:tcPr>
            <w:tcW w:w="576" w:type="pct"/>
            <w:tcBorders>
              <w:top w:val="single" w:sz="12" w:space="0" w:color="000000"/>
            </w:tcBorders>
            <w:vAlign w:val="center"/>
          </w:tcPr>
          <w:p w14:paraId="66B54C8A" w14:textId="1CC0FED9"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0.8494</w:t>
            </w:r>
          </w:p>
        </w:tc>
        <w:tc>
          <w:tcPr>
            <w:tcW w:w="482" w:type="pct"/>
            <w:tcBorders>
              <w:top w:val="single" w:sz="12" w:space="0" w:color="000000"/>
            </w:tcBorders>
            <w:vAlign w:val="center"/>
          </w:tcPr>
          <w:p w14:paraId="4C9988AF" w14:textId="70653CC0"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0.8950</w:t>
            </w:r>
          </w:p>
        </w:tc>
        <w:tc>
          <w:tcPr>
            <w:tcW w:w="690" w:type="pct"/>
            <w:tcBorders>
              <w:top w:val="single" w:sz="12" w:space="0" w:color="000000"/>
              <w:right w:val="single" w:sz="4" w:space="0" w:color="auto"/>
            </w:tcBorders>
            <w:vAlign w:val="center"/>
          </w:tcPr>
          <w:p w14:paraId="4B3F2440" w14:textId="1C2BED3F"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0.5243</w:t>
            </w:r>
          </w:p>
        </w:tc>
        <w:tc>
          <w:tcPr>
            <w:tcW w:w="552" w:type="pct"/>
            <w:vMerge w:val="restart"/>
            <w:tcBorders>
              <w:top w:val="single" w:sz="12" w:space="0" w:color="000000"/>
              <w:left w:val="single" w:sz="4" w:space="0" w:color="auto"/>
              <w:bottom w:val="single" w:sz="8" w:space="0" w:color="000000"/>
            </w:tcBorders>
            <w:vAlign w:val="center"/>
          </w:tcPr>
          <w:p w14:paraId="68988742" w14:textId="464567C9" w:rsidR="0083590D"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5.8196</w:t>
            </w:r>
          </w:p>
        </w:tc>
        <w:tc>
          <w:tcPr>
            <w:tcW w:w="767" w:type="pct"/>
            <w:vMerge w:val="restart"/>
            <w:tcBorders>
              <w:top w:val="single" w:sz="12" w:space="0" w:color="000000"/>
              <w:bottom w:val="single" w:sz="8" w:space="0" w:color="000000"/>
            </w:tcBorders>
            <w:vAlign w:val="center"/>
          </w:tcPr>
          <w:p w14:paraId="42CFB712" w14:textId="1903DA9C" w:rsidR="0083590D" w:rsidRDefault="00401AC8"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3</w:t>
            </w:r>
            <w:r w:rsidR="0083590D">
              <w:rPr>
                <w:rFonts w:cs="Times New Roman" w:hint="eastAsia"/>
                <w:lang w:eastAsia="zh-CN"/>
              </w:rPr>
              <w:t>.</w:t>
            </w:r>
            <w:r>
              <w:rPr>
                <w:rFonts w:cs="Times New Roman" w:hint="eastAsia"/>
                <w:lang w:eastAsia="zh-CN"/>
              </w:rPr>
              <w:t>9186</w:t>
            </w:r>
          </w:p>
        </w:tc>
      </w:tr>
      <w:tr w:rsidR="0083590D" w14:paraId="7F3F582F" w14:textId="35AEF58C" w:rsidTr="00271898">
        <w:tc>
          <w:tcPr>
            <w:cnfStyle w:val="001000000000" w:firstRow="0" w:lastRow="0" w:firstColumn="1" w:lastColumn="0" w:oddVBand="0" w:evenVBand="0" w:oddHBand="0" w:evenHBand="0" w:firstRowFirstColumn="0" w:firstRowLastColumn="0" w:lastRowFirstColumn="0" w:lastRowLastColumn="0"/>
            <w:tcW w:w="793" w:type="pct"/>
            <w:vMerge/>
            <w:tcBorders>
              <w:top w:val="single" w:sz="8" w:space="0" w:color="000000"/>
              <w:bottom w:val="single" w:sz="8" w:space="0" w:color="000000"/>
              <w:right w:val="none" w:sz="0" w:space="0" w:color="auto"/>
            </w:tcBorders>
            <w:vAlign w:val="center"/>
          </w:tcPr>
          <w:p w14:paraId="24123FC8" w14:textId="5ED1145E" w:rsidR="0083590D" w:rsidRPr="000E7071" w:rsidRDefault="0083590D" w:rsidP="00135861">
            <w:pPr>
              <w:ind w:firstLine="360"/>
              <w:jc w:val="center"/>
              <w:rPr>
                <w:caps w:val="0"/>
                <w:lang w:eastAsia="zh-CN"/>
              </w:rPr>
            </w:pPr>
          </w:p>
        </w:tc>
        <w:tc>
          <w:tcPr>
            <w:tcW w:w="569" w:type="pct"/>
            <w:tcBorders>
              <w:left w:val="nil"/>
              <w:right w:val="single" w:sz="4" w:space="0" w:color="auto"/>
            </w:tcBorders>
            <w:vAlign w:val="center"/>
          </w:tcPr>
          <w:p w14:paraId="6B25B2F2" w14:textId="05A022A2" w:rsidR="0083590D" w:rsidRPr="000E7071" w:rsidRDefault="0083590D" w:rsidP="00A368D1">
            <w:pPr>
              <w:spacing w:line="240" w:lineRule="auto"/>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火焰</w:t>
            </w:r>
          </w:p>
        </w:tc>
        <w:tc>
          <w:tcPr>
            <w:tcW w:w="571" w:type="pct"/>
            <w:tcBorders>
              <w:left w:val="single" w:sz="4" w:space="0" w:color="auto"/>
            </w:tcBorders>
            <w:vAlign w:val="center"/>
          </w:tcPr>
          <w:p w14:paraId="204EDF35" w14:textId="183F2F14" w:rsidR="0083590D" w:rsidRPr="000E7071" w:rsidRDefault="0083590D" w:rsidP="00A368D1">
            <w:pPr>
              <w:spacing w:line="240" w:lineRule="auto"/>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0.9014</w:t>
            </w:r>
          </w:p>
        </w:tc>
        <w:tc>
          <w:tcPr>
            <w:tcW w:w="576" w:type="pct"/>
            <w:vAlign w:val="center"/>
          </w:tcPr>
          <w:p w14:paraId="0CD5C04F" w14:textId="1FAB28BB" w:rsidR="0083590D" w:rsidRPr="000E7071" w:rsidRDefault="0083590D" w:rsidP="00A368D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0.8413</w:t>
            </w:r>
          </w:p>
        </w:tc>
        <w:tc>
          <w:tcPr>
            <w:tcW w:w="482" w:type="pct"/>
            <w:vAlign w:val="center"/>
          </w:tcPr>
          <w:p w14:paraId="3B847E23" w14:textId="635CD7DA" w:rsidR="0083590D" w:rsidRPr="000E7071" w:rsidRDefault="0083590D" w:rsidP="00A368D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0.8990</w:t>
            </w:r>
          </w:p>
        </w:tc>
        <w:tc>
          <w:tcPr>
            <w:tcW w:w="690" w:type="pct"/>
            <w:tcBorders>
              <w:right w:val="single" w:sz="4" w:space="0" w:color="auto"/>
            </w:tcBorders>
            <w:vAlign w:val="center"/>
          </w:tcPr>
          <w:p w14:paraId="55C2C4EB" w14:textId="7B22ECC1" w:rsidR="0083590D" w:rsidRPr="000E7071" w:rsidRDefault="0083590D" w:rsidP="00A368D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0.5393</w:t>
            </w:r>
          </w:p>
        </w:tc>
        <w:tc>
          <w:tcPr>
            <w:tcW w:w="552" w:type="pct"/>
            <w:vMerge/>
            <w:tcBorders>
              <w:left w:val="single" w:sz="4" w:space="0" w:color="auto"/>
              <w:bottom w:val="single" w:sz="8" w:space="0" w:color="000000"/>
            </w:tcBorders>
          </w:tcPr>
          <w:p w14:paraId="47EF5FD4" w14:textId="77777777" w:rsidR="0083590D" w:rsidRDefault="0083590D" w:rsidP="00681591">
            <w:pP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p>
        </w:tc>
        <w:tc>
          <w:tcPr>
            <w:tcW w:w="767" w:type="pct"/>
            <w:vMerge/>
            <w:tcBorders>
              <w:bottom w:val="single" w:sz="8" w:space="0" w:color="000000"/>
            </w:tcBorders>
          </w:tcPr>
          <w:p w14:paraId="140EC4B1" w14:textId="77777777" w:rsidR="0083590D" w:rsidRDefault="0083590D" w:rsidP="00681591">
            <w:pP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p>
        </w:tc>
      </w:tr>
      <w:tr w:rsidR="0083590D" w14:paraId="6301DC72" w14:textId="159C830F" w:rsidTr="00081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vMerge/>
            <w:tcBorders>
              <w:top w:val="single" w:sz="8" w:space="0" w:color="000000"/>
              <w:bottom w:val="single" w:sz="8" w:space="0" w:color="000000"/>
              <w:right w:val="none" w:sz="0" w:space="0" w:color="auto"/>
            </w:tcBorders>
            <w:vAlign w:val="center"/>
          </w:tcPr>
          <w:p w14:paraId="3C26F9D6" w14:textId="6C012557" w:rsidR="0083590D" w:rsidRPr="000E7071" w:rsidRDefault="0083590D" w:rsidP="00A368D1">
            <w:pPr>
              <w:spacing w:line="240" w:lineRule="auto"/>
              <w:ind w:firstLine="360"/>
              <w:jc w:val="center"/>
              <w:rPr>
                <w:caps w:val="0"/>
                <w:lang w:eastAsia="zh-CN"/>
              </w:rPr>
            </w:pPr>
          </w:p>
        </w:tc>
        <w:tc>
          <w:tcPr>
            <w:tcW w:w="569" w:type="pct"/>
            <w:tcBorders>
              <w:left w:val="nil"/>
              <w:bottom w:val="single" w:sz="8" w:space="0" w:color="000000"/>
              <w:right w:val="single" w:sz="4" w:space="0" w:color="auto"/>
            </w:tcBorders>
            <w:vAlign w:val="center"/>
          </w:tcPr>
          <w:p w14:paraId="3E4B5CD6" w14:textId="38D2733B"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人员</w:t>
            </w:r>
          </w:p>
        </w:tc>
        <w:tc>
          <w:tcPr>
            <w:tcW w:w="571" w:type="pct"/>
            <w:tcBorders>
              <w:left w:val="single" w:sz="4" w:space="0" w:color="auto"/>
              <w:bottom w:val="single" w:sz="8" w:space="0" w:color="000000"/>
            </w:tcBorders>
            <w:vAlign w:val="center"/>
          </w:tcPr>
          <w:p w14:paraId="6C354C44" w14:textId="49DB38F8"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0.8776</w:t>
            </w:r>
          </w:p>
        </w:tc>
        <w:tc>
          <w:tcPr>
            <w:tcW w:w="576" w:type="pct"/>
            <w:tcBorders>
              <w:bottom w:val="single" w:sz="8" w:space="0" w:color="000000"/>
            </w:tcBorders>
            <w:vAlign w:val="center"/>
          </w:tcPr>
          <w:p w14:paraId="53BBB454" w14:textId="496E6773"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0.8575</w:t>
            </w:r>
          </w:p>
        </w:tc>
        <w:tc>
          <w:tcPr>
            <w:tcW w:w="482" w:type="pct"/>
            <w:tcBorders>
              <w:bottom w:val="single" w:sz="8" w:space="0" w:color="000000"/>
            </w:tcBorders>
            <w:vAlign w:val="center"/>
          </w:tcPr>
          <w:p w14:paraId="2D29AC94" w14:textId="271CC72C"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0.8911</w:t>
            </w:r>
          </w:p>
        </w:tc>
        <w:tc>
          <w:tcPr>
            <w:tcW w:w="690" w:type="pct"/>
            <w:tcBorders>
              <w:bottom w:val="single" w:sz="8" w:space="0" w:color="000000"/>
              <w:right w:val="single" w:sz="4" w:space="0" w:color="auto"/>
            </w:tcBorders>
            <w:vAlign w:val="center"/>
          </w:tcPr>
          <w:p w14:paraId="79CB04A2" w14:textId="3CB79824" w:rsidR="0083590D" w:rsidRPr="000E7071" w:rsidRDefault="0083590D" w:rsidP="00A368D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0.5092</w:t>
            </w:r>
          </w:p>
        </w:tc>
        <w:tc>
          <w:tcPr>
            <w:tcW w:w="552" w:type="pct"/>
            <w:vMerge/>
            <w:tcBorders>
              <w:left w:val="single" w:sz="4" w:space="0" w:color="auto"/>
              <w:bottom w:val="single" w:sz="8" w:space="0" w:color="000000"/>
            </w:tcBorders>
          </w:tcPr>
          <w:p w14:paraId="3024F223" w14:textId="77777777" w:rsidR="0083590D" w:rsidRDefault="0083590D" w:rsidP="00A368D1">
            <w:pPr>
              <w:spacing w:line="240" w:lineRule="auto"/>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p>
        </w:tc>
        <w:tc>
          <w:tcPr>
            <w:tcW w:w="767" w:type="pct"/>
            <w:vMerge/>
            <w:tcBorders>
              <w:bottom w:val="single" w:sz="8" w:space="0" w:color="000000"/>
            </w:tcBorders>
          </w:tcPr>
          <w:p w14:paraId="305C983D" w14:textId="77777777" w:rsidR="0083590D" w:rsidRDefault="0083590D" w:rsidP="00A368D1">
            <w:pPr>
              <w:spacing w:line="240" w:lineRule="auto"/>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p>
        </w:tc>
      </w:tr>
      <w:tr w:rsidR="005E5288" w14:paraId="5D9C9885" w14:textId="77777777" w:rsidTr="00401AC8">
        <w:tc>
          <w:tcPr>
            <w:cnfStyle w:val="001000000000" w:firstRow="0" w:lastRow="0" w:firstColumn="1" w:lastColumn="0" w:oddVBand="0" w:evenVBand="0" w:oddHBand="0" w:evenHBand="0" w:firstRowFirstColumn="0" w:firstRowLastColumn="0" w:lastRowFirstColumn="0" w:lastRowLastColumn="0"/>
            <w:tcW w:w="793" w:type="pct"/>
            <w:vMerge w:val="restart"/>
            <w:tcBorders>
              <w:top w:val="single" w:sz="8" w:space="0" w:color="000000"/>
              <w:bottom w:val="single" w:sz="12" w:space="0" w:color="000000"/>
              <w:right w:val="none" w:sz="0" w:space="0" w:color="auto"/>
            </w:tcBorders>
            <w:vAlign w:val="center"/>
          </w:tcPr>
          <w:p w14:paraId="305C39C2" w14:textId="36028D6F" w:rsidR="005E5288" w:rsidRPr="000E7071" w:rsidRDefault="005E5288" w:rsidP="005E5288">
            <w:pPr>
              <w:spacing w:line="240" w:lineRule="auto"/>
              <w:jc w:val="center"/>
              <w:rPr>
                <w:rFonts w:hint="eastAsia"/>
                <w:lang w:eastAsia="zh-CN"/>
              </w:rPr>
            </w:pPr>
            <w:r w:rsidRPr="000E7071">
              <w:rPr>
                <w:rFonts w:hint="eastAsia"/>
                <w:caps w:val="0"/>
                <w:lang w:eastAsia="zh-CN"/>
              </w:rPr>
              <w:lastRenderedPageBreak/>
              <w:t>YOLOv12n</w:t>
            </w:r>
            <w:r>
              <w:rPr>
                <w:caps w:val="0"/>
                <w:lang w:eastAsia="zh-CN"/>
              </w:rPr>
              <w:br/>
            </w:r>
            <w:r>
              <w:rPr>
                <w:rFonts w:hint="eastAsia"/>
                <w:caps w:val="0"/>
                <w:lang w:eastAsia="zh-CN"/>
              </w:rPr>
              <w:t>+</w:t>
            </w:r>
            <w:r w:rsidRPr="000E7071">
              <w:rPr>
                <w:rFonts w:hint="eastAsia"/>
                <w:caps w:val="0"/>
                <w:lang w:eastAsia="zh-CN"/>
              </w:rPr>
              <w:t>P2</w:t>
            </w:r>
            <w:r>
              <w:rPr>
                <w:rFonts w:hint="eastAsia"/>
                <w:caps w:val="0"/>
                <w:lang w:eastAsia="zh-CN"/>
              </w:rPr>
              <w:t>+</w:t>
            </w:r>
            <w:r>
              <w:rPr>
                <w:rFonts w:hint="eastAsia"/>
                <w:caps w:val="0"/>
                <w:lang w:eastAsia="zh-CN"/>
              </w:rPr>
              <w:t>P3</w:t>
            </w:r>
            <w:r w:rsidRPr="000E7071">
              <w:rPr>
                <w:rFonts w:hint="eastAsia"/>
                <w:caps w:val="0"/>
                <w:lang w:eastAsia="zh-CN"/>
              </w:rPr>
              <w:t>aux</w:t>
            </w:r>
          </w:p>
        </w:tc>
        <w:tc>
          <w:tcPr>
            <w:tcW w:w="569" w:type="pct"/>
            <w:tcBorders>
              <w:top w:val="single" w:sz="8" w:space="0" w:color="000000"/>
              <w:left w:val="nil"/>
              <w:right w:val="single" w:sz="4" w:space="0" w:color="auto"/>
            </w:tcBorders>
            <w:vAlign w:val="center"/>
          </w:tcPr>
          <w:p w14:paraId="5D208418" w14:textId="0104B826" w:rsidR="005E5288" w:rsidRDefault="005E528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总计</w:t>
            </w:r>
          </w:p>
        </w:tc>
        <w:tc>
          <w:tcPr>
            <w:tcW w:w="571" w:type="pct"/>
            <w:tcBorders>
              <w:top w:val="single" w:sz="8" w:space="0" w:color="000000"/>
              <w:left w:val="single" w:sz="4" w:space="0" w:color="auto"/>
            </w:tcBorders>
            <w:vAlign w:val="center"/>
          </w:tcPr>
          <w:p w14:paraId="43786489" w14:textId="5D2F64B2"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0.8919</w:t>
            </w:r>
          </w:p>
        </w:tc>
        <w:tc>
          <w:tcPr>
            <w:tcW w:w="576" w:type="pct"/>
            <w:tcBorders>
              <w:top w:val="single" w:sz="8" w:space="0" w:color="000000"/>
            </w:tcBorders>
            <w:vAlign w:val="center"/>
          </w:tcPr>
          <w:p w14:paraId="7CB5B11C" w14:textId="7626B61C"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0.8767</w:t>
            </w:r>
          </w:p>
        </w:tc>
        <w:tc>
          <w:tcPr>
            <w:tcW w:w="482" w:type="pct"/>
            <w:tcBorders>
              <w:top w:val="single" w:sz="8" w:space="0" w:color="000000"/>
            </w:tcBorders>
            <w:vAlign w:val="center"/>
          </w:tcPr>
          <w:p w14:paraId="61587B1A" w14:textId="47370C8F"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0.9055</w:t>
            </w:r>
          </w:p>
        </w:tc>
        <w:tc>
          <w:tcPr>
            <w:tcW w:w="690" w:type="pct"/>
            <w:tcBorders>
              <w:top w:val="single" w:sz="8" w:space="0" w:color="000000"/>
              <w:right w:val="single" w:sz="4" w:space="0" w:color="auto"/>
            </w:tcBorders>
            <w:vAlign w:val="center"/>
          </w:tcPr>
          <w:p w14:paraId="1A777F12" w14:textId="7BBFF410"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0.5314</w:t>
            </w:r>
          </w:p>
        </w:tc>
        <w:tc>
          <w:tcPr>
            <w:tcW w:w="552" w:type="pct"/>
            <w:vMerge w:val="restart"/>
            <w:tcBorders>
              <w:top w:val="single" w:sz="8" w:space="0" w:color="000000"/>
              <w:left w:val="single" w:sz="4" w:space="0" w:color="auto"/>
            </w:tcBorders>
            <w:vAlign w:val="center"/>
          </w:tcPr>
          <w:p w14:paraId="75529B38" w14:textId="0E9E9062" w:rsidR="005E5288" w:rsidRDefault="00401AC8" w:rsidP="00401A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9.4288</w:t>
            </w:r>
          </w:p>
        </w:tc>
        <w:tc>
          <w:tcPr>
            <w:tcW w:w="767" w:type="pct"/>
            <w:vMerge w:val="restart"/>
            <w:tcBorders>
              <w:top w:val="single" w:sz="8" w:space="0" w:color="000000"/>
            </w:tcBorders>
            <w:vAlign w:val="center"/>
          </w:tcPr>
          <w:p w14:paraId="7D19B0B2" w14:textId="17293814" w:rsidR="005E5288" w:rsidRDefault="00401AC8" w:rsidP="00401A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5.3740</w:t>
            </w:r>
          </w:p>
        </w:tc>
      </w:tr>
      <w:tr w:rsidR="005E5288" w14:paraId="53A5383D" w14:textId="77777777" w:rsidTr="00081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vMerge/>
            <w:tcBorders>
              <w:top w:val="single" w:sz="12" w:space="0" w:color="000000"/>
              <w:bottom w:val="single" w:sz="12" w:space="0" w:color="000000"/>
              <w:right w:val="none" w:sz="0" w:space="0" w:color="auto"/>
            </w:tcBorders>
            <w:vAlign w:val="center"/>
          </w:tcPr>
          <w:p w14:paraId="2EA19F81" w14:textId="77777777" w:rsidR="005E5288" w:rsidRPr="000E7071" w:rsidRDefault="005E5288" w:rsidP="005E5288">
            <w:pPr>
              <w:spacing w:line="240" w:lineRule="auto"/>
              <w:ind w:firstLine="360"/>
              <w:jc w:val="center"/>
              <w:rPr>
                <w:lang w:eastAsia="zh-CN"/>
              </w:rPr>
            </w:pPr>
          </w:p>
        </w:tc>
        <w:tc>
          <w:tcPr>
            <w:tcW w:w="569" w:type="pct"/>
            <w:tcBorders>
              <w:left w:val="nil"/>
              <w:right w:val="single" w:sz="4" w:space="0" w:color="auto"/>
            </w:tcBorders>
            <w:vAlign w:val="center"/>
          </w:tcPr>
          <w:p w14:paraId="0970D562" w14:textId="2D192B99" w:rsidR="005E5288" w:rsidRDefault="005E5288" w:rsidP="005E5288">
            <w:pPr>
              <w:spacing w:line="240" w:lineRule="auto"/>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火焰</w:t>
            </w:r>
          </w:p>
        </w:tc>
        <w:tc>
          <w:tcPr>
            <w:tcW w:w="571" w:type="pct"/>
            <w:tcBorders>
              <w:left w:val="single" w:sz="4" w:space="0" w:color="auto"/>
            </w:tcBorders>
            <w:vAlign w:val="center"/>
          </w:tcPr>
          <w:p w14:paraId="48B6C8F3" w14:textId="7E320137" w:rsidR="005E5288" w:rsidRDefault="00401AC8" w:rsidP="005E5288">
            <w:pPr>
              <w:spacing w:line="240" w:lineRule="auto"/>
              <w:jc w:val="cente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0.9027</w:t>
            </w:r>
          </w:p>
        </w:tc>
        <w:tc>
          <w:tcPr>
            <w:tcW w:w="576" w:type="pct"/>
            <w:vAlign w:val="center"/>
          </w:tcPr>
          <w:p w14:paraId="2747DC88" w14:textId="5A46C04A" w:rsidR="005E5288" w:rsidRDefault="00401AC8" w:rsidP="005E528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0.8759</w:t>
            </w:r>
          </w:p>
        </w:tc>
        <w:tc>
          <w:tcPr>
            <w:tcW w:w="482" w:type="pct"/>
            <w:vAlign w:val="center"/>
          </w:tcPr>
          <w:p w14:paraId="0AE42779" w14:textId="58E49483" w:rsidR="005E5288" w:rsidRDefault="00401AC8" w:rsidP="005E528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0.9080</w:t>
            </w:r>
          </w:p>
        </w:tc>
        <w:tc>
          <w:tcPr>
            <w:tcW w:w="690" w:type="pct"/>
            <w:tcBorders>
              <w:right w:val="single" w:sz="4" w:space="0" w:color="auto"/>
            </w:tcBorders>
            <w:vAlign w:val="center"/>
          </w:tcPr>
          <w:p w14:paraId="6DCB0D2B" w14:textId="2B0C9796" w:rsidR="005E5288" w:rsidRDefault="00401AC8" w:rsidP="005E528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r>
              <w:rPr>
                <w:rFonts w:cs="Times New Roman" w:hint="eastAsia"/>
                <w:lang w:eastAsia="zh-CN"/>
              </w:rPr>
              <w:t>0.5353</w:t>
            </w:r>
          </w:p>
        </w:tc>
        <w:tc>
          <w:tcPr>
            <w:tcW w:w="552" w:type="pct"/>
            <w:vMerge/>
            <w:tcBorders>
              <w:left w:val="single" w:sz="4" w:space="0" w:color="auto"/>
            </w:tcBorders>
          </w:tcPr>
          <w:p w14:paraId="21C51E03" w14:textId="77777777" w:rsidR="005E5288" w:rsidRDefault="005E5288" w:rsidP="005E5288">
            <w:pPr>
              <w:spacing w:line="240" w:lineRule="auto"/>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p>
        </w:tc>
        <w:tc>
          <w:tcPr>
            <w:tcW w:w="767" w:type="pct"/>
            <w:vMerge/>
          </w:tcPr>
          <w:p w14:paraId="221D2871" w14:textId="77777777" w:rsidR="005E5288" w:rsidRDefault="005E5288" w:rsidP="005E5288">
            <w:pPr>
              <w:spacing w:line="240" w:lineRule="auto"/>
              <w:cnfStyle w:val="000000100000" w:firstRow="0" w:lastRow="0" w:firstColumn="0" w:lastColumn="0" w:oddVBand="0" w:evenVBand="0" w:oddHBand="1" w:evenHBand="0" w:firstRowFirstColumn="0" w:firstRowLastColumn="0" w:lastRowFirstColumn="0" w:lastRowLastColumn="0"/>
              <w:rPr>
                <w:rFonts w:cs="Times New Roman" w:hint="eastAsia"/>
                <w:lang w:eastAsia="zh-CN"/>
              </w:rPr>
            </w:pPr>
          </w:p>
        </w:tc>
      </w:tr>
      <w:tr w:rsidR="005E5288" w14:paraId="5A0654CF" w14:textId="77777777" w:rsidTr="00081714">
        <w:tc>
          <w:tcPr>
            <w:cnfStyle w:val="001000000000" w:firstRow="0" w:lastRow="0" w:firstColumn="1" w:lastColumn="0" w:oddVBand="0" w:evenVBand="0" w:oddHBand="0" w:evenHBand="0" w:firstRowFirstColumn="0" w:firstRowLastColumn="0" w:lastRowFirstColumn="0" w:lastRowLastColumn="0"/>
            <w:tcW w:w="793" w:type="pct"/>
            <w:vMerge/>
            <w:tcBorders>
              <w:top w:val="single" w:sz="12" w:space="0" w:color="000000"/>
              <w:bottom w:val="single" w:sz="12" w:space="0" w:color="000000"/>
              <w:right w:val="none" w:sz="0" w:space="0" w:color="auto"/>
            </w:tcBorders>
            <w:vAlign w:val="center"/>
          </w:tcPr>
          <w:p w14:paraId="01306B99" w14:textId="77777777" w:rsidR="005E5288" w:rsidRPr="000E7071" w:rsidRDefault="005E5288" w:rsidP="005E5288">
            <w:pPr>
              <w:spacing w:line="240" w:lineRule="auto"/>
              <w:ind w:firstLine="360"/>
              <w:jc w:val="center"/>
              <w:rPr>
                <w:lang w:eastAsia="zh-CN"/>
              </w:rPr>
            </w:pPr>
          </w:p>
        </w:tc>
        <w:tc>
          <w:tcPr>
            <w:tcW w:w="569" w:type="pct"/>
            <w:tcBorders>
              <w:left w:val="nil"/>
              <w:bottom w:val="single" w:sz="12" w:space="0" w:color="000000"/>
              <w:right w:val="single" w:sz="4" w:space="0" w:color="auto"/>
            </w:tcBorders>
            <w:vAlign w:val="center"/>
          </w:tcPr>
          <w:p w14:paraId="399C8168" w14:textId="39AA635A" w:rsidR="005E5288" w:rsidRDefault="005E528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人员</w:t>
            </w:r>
          </w:p>
        </w:tc>
        <w:tc>
          <w:tcPr>
            <w:tcW w:w="571" w:type="pct"/>
            <w:tcBorders>
              <w:left w:val="single" w:sz="4" w:space="0" w:color="auto"/>
              <w:bottom w:val="single" w:sz="12" w:space="0" w:color="000000"/>
            </w:tcBorders>
            <w:vAlign w:val="center"/>
          </w:tcPr>
          <w:p w14:paraId="441D4ECB" w14:textId="63E72389"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0.8811</w:t>
            </w:r>
          </w:p>
        </w:tc>
        <w:tc>
          <w:tcPr>
            <w:tcW w:w="576" w:type="pct"/>
            <w:tcBorders>
              <w:bottom w:val="single" w:sz="12" w:space="0" w:color="000000"/>
            </w:tcBorders>
            <w:vAlign w:val="center"/>
          </w:tcPr>
          <w:p w14:paraId="3364A926" w14:textId="05E6CFEE"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0.8774</w:t>
            </w:r>
          </w:p>
        </w:tc>
        <w:tc>
          <w:tcPr>
            <w:tcW w:w="482" w:type="pct"/>
            <w:tcBorders>
              <w:bottom w:val="single" w:sz="12" w:space="0" w:color="000000"/>
            </w:tcBorders>
            <w:vAlign w:val="center"/>
          </w:tcPr>
          <w:p w14:paraId="37B9E3C2" w14:textId="51AF39F9"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0.9029</w:t>
            </w:r>
          </w:p>
        </w:tc>
        <w:tc>
          <w:tcPr>
            <w:tcW w:w="690" w:type="pct"/>
            <w:tcBorders>
              <w:bottom w:val="single" w:sz="12" w:space="0" w:color="000000"/>
              <w:right w:val="single" w:sz="4" w:space="0" w:color="auto"/>
            </w:tcBorders>
            <w:vAlign w:val="center"/>
          </w:tcPr>
          <w:p w14:paraId="716351DB" w14:textId="4C34EA4F" w:rsidR="005E5288" w:rsidRDefault="00401AC8" w:rsidP="005E528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r>
              <w:rPr>
                <w:rFonts w:cs="Times New Roman" w:hint="eastAsia"/>
                <w:lang w:eastAsia="zh-CN"/>
              </w:rPr>
              <w:t>0.5274</w:t>
            </w:r>
          </w:p>
        </w:tc>
        <w:tc>
          <w:tcPr>
            <w:tcW w:w="552" w:type="pct"/>
            <w:vMerge/>
            <w:tcBorders>
              <w:left w:val="single" w:sz="4" w:space="0" w:color="auto"/>
              <w:bottom w:val="single" w:sz="12" w:space="0" w:color="000000"/>
            </w:tcBorders>
          </w:tcPr>
          <w:p w14:paraId="0A482A3C" w14:textId="77777777" w:rsidR="005E5288" w:rsidRDefault="005E5288" w:rsidP="005E5288">
            <w:pPr>
              <w:spacing w:line="240" w:lineRule="auto"/>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p>
        </w:tc>
        <w:tc>
          <w:tcPr>
            <w:tcW w:w="767" w:type="pct"/>
            <w:vMerge/>
            <w:tcBorders>
              <w:bottom w:val="single" w:sz="12" w:space="0" w:color="000000"/>
            </w:tcBorders>
          </w:tcPr>
          <w:p w14:paraId="0D88F406" w14:textId="77777777" w:rsidR="005E5288" w:rsidRDefault="005E5288" w:rsidP="005E5288">
            <w:pPr>
              <w:spacing w:line="240" w:lineRule="auto"/>
              <w:cnfStyle w:val="000000000000" w:firstRow="0" w:lastRow="0" w:firstColumn="0" w:lastColumn="0" w:oddVBand="0" w:evenVBand="0" w:oddHBand="0" w:evenHBand="0" w:firstRowFirstColumn="0" w:firstRowLastColumn="0" w:lastRowFirstColumn="0" w:lastRowLastColumn="0"/>
              <w:rPr>
                <w:rFonts w:cs="Times New Roman" w:hint="eastAsia"/>
                <w:lang w:eastAsia="zh-CN"/>
              </w:rPr>
            </w:pPr>
          </w:p>
        </w:tc>
      </w:tr>
    </w:tbl>
    <w:p w14:paraId="19A43051" w14:textId="77777777" w:rsidR="00147F26" w:rsidRDefault="00147F26" w:rsidP="0017027D">
      <w:pPr>
        <w:jc w:val="center"/>
        <w:rPr>
          <w:noProof/>
        </w:rPr>
      </w:pPr>
    </w:p>
    <w:p w14:paraId="4EE7FFD8" w14:textId="08A1C69F" w:rsidR="00147F26" w:rsidRDefault="00147F26" w:rsidP="00147F26">
      <w:pPr>
        <w:ind w:firstLineChars="200" w:firstLine="480"/>
        <w:rPr>
          <w:szCs w:val="24"/>
          <w:lang w:eastAsia="zh-CN"/>
        </w:rPr>
      </w:pPr>
      <w:r w:rsidRPr="00147F26">
        <w:rPr>
          <w:szCs w:val="24"/>
          <w:lang w:eastAsia="zh-CN"/>
        </w:rPr>
        <w:t>从总体指标看，加入</w:t>
      </w:r>
      <w:r w:rsidRPr="00147F26">
        <w:rPr>
          <w:szCs w:val="24"/>
          <w:lang w:eastAsia="zh-CN"/>
        </w:rPr>
        <w:t>P2</w:t>
      </w:r>
      <w:r w:rsidRPr="00147F26">
        <w:rPr>
          <w:szCs w:val="24"/>
          <w:lang w:eastAsia="zh-CN"/>
        </w:rPr>
        <w:t>检测分支和</w:t>
      </w:r>
      <w:r w:rsidRPr="00147F26">
        <w:rPr>
          <w:szCs w:val="24"/>
          <w:lang w:eastAsia="zh-CN"/>
        </w:rPr>
        <w:t>P3</w:t>
      </w:r>
      <w:r w:rsidRPr="00147F26">
        <w:rPr>
          <w:szCs w:val="24"/>
          <w:lang w:eastAsia="zh-CN"/>
        </w:rPr>
        <w:t>辅助检测头后，模型整体</w:t>
      </w:r>
      <w:r>
        <w:rPr>
          <w:rFonts w:hint="eastAsia"/>
          <w:szCs w:val="24"/>
          <w:lang w:eastAsia="zh-CN"/>
        </w:rPr>
        <w:t>精度（</w:t>
      </w:r>
      <w:r w:rsidRPr="00147F26">
        <w:rPr>
          <w:szCs w:val="24"/>
          <w:lang w:eastAsia="zh-CN"/>
        </w:rPr>
        <w:t>Precision</w:t>
      </w:r>
      <w:r>
        <w:rPr>
          <w:rFonts w:hint="eastAsia"/>
          <w:szCs w:val="24"/>
          <w:lang w:eastAsia="zh-CN"/>
        </w:rPr>
        <w:t>）</w:t>
      </w:r>
      <w:r w:rsidRPr="00147F26">
        <w:rPr>
          <w:szCs w:val="24"/>
          <w:lang w:eastAsia="zh-CN"/>
        </w:rPr>
        <w:t>由</w:t>
      </w:r>
      <w:r w:rsidRPr="00147F26">
        <w:rPr>
          <w:szCs w:val="24"/>
          <w:lang w:eastAsia="zh-CN"/>
        </w:rPr>
        <w:t>0.8895</w:t>
      </w:r>
      <w:r w:rsidRPr="00147F26">
        <w:rPr>
          <w:szCs w:val="24"/>
          <w:lang w:eastAsia="zh-CN"/>
        </w:rPr>
        <w:t>提升至</w:t>
      </w:r>
      <w:r w:rsidRPr="00147F26">
        <w:rPr>
          <w:szCs w:val="24"/>
          <w:lang w:eastAsia="zh-CN"/>
        </w:rPr>
        <w:t>0.8919</w:t>
      </w:r>
      <w:r w:rsidR="00B57F07">
        <w:rPr>
          <w:rFonts w:hint="eastAsia"/>
          <w:szCs w:val="24"/>
          <w:lang w:eastAsia="zh-CN"/>
        </w:rPr>
        <w:t>，</w:t>
      </w:r>
      <w:r>
        <w:rPr>
          <w:rFonts w:hint="eastAsia"/>
          <w:szCs w:val="24"/>
          <w:lang w:eastAsia="zh-CN"/>
        </w:rPr>
        <w:t>召回率（</w:t>
      </w:r>
      <w:r w:rsidRPr="00147F26">
        <w:rPr>
          <w:szCs w:val="24"/>
          <w:lang w:eastAsia="zh-CN"/>
        </w:rPr>
        <w:t>Recall</w:t>
      </w:r>
      <w:r>
        <w:rPr>
          <w:rFonts w:hint="eastAsia"/>
          <w:szCs w:val="24"/>
          <w:lang w:eastAsia="zh-CN"/>
        </w:rPr>
        <w:t>）</w:t>
      </w:r>
      <w:r w:rsidRPr="00147F26">
        <w:rPr>
          <w:szCs w:val="24"/>
          <w:lang w:eastAsia="zh-CN"/>
        </w:rPr>
        <w:t>由</w:t>
      </w:r>
      <w:r w:rsidRPr="00147F26">
        <w:rPr>
          <w:szCs w:val="24"/>
          <w:lang w:eastAsia="zh-CN"/>
        </w:rPr>
        <w:t>0.8494</w:t>
      </w:r>
      <w:r w:rsidRPr="00147F26">
        <w:rPr>
          <w:szCs w:val="24"/>
          <w:lang w:eastAsia="zh-CN"/>
        </w:rPr>
        <w:t>提升至</w:t>
      </w:r>
      <w:r w:rsidRPr="00147F26">
        <w:rPr>
          <w:szCs w:val="24"/>
          <w:lang w:eastAsia="zh-CN"/>
        </w:rPr>
        <w:t>0.8767</w:t>
      </w:r>
      <w:r w:rsidR="00B57F07">
        <w:rPr>
          <w:rFonts w:hint="eastAsia"/>
          <w:szCs w:val="24"/>
          <w:lang w:eastAsia="zh-CN"/>
        </w:rPr>
        <w:t>，</w:t>
      </w:r>
      <w:r w:rsidRPr="00147F26">
        <w:rPr>
          <w:szCs w:val="24"/>
          <w:lang w:eastAsia="zh-CN"/>
        </w:rPr>
        <w:t>mAP50</w:t>
      </w:r>
      <w:r w:rsidRPr="00147F26">
        <w:rPr>
          <w:szCs w:val="24"/>
          <w:lang w:eastAsia="zh-CN"/>
        </w:rPr>
        <w:t>由</w:t>
      </w:r>
      <w:r w:rsidRPr="00147F26">
        <w:rPr>
          <w:szCs w:val="24"/>
          <w:lang w:eastAsia="zh-CN"/>
        </w:rPr>
        <w:t>0.8950</w:t>
      </w:r>
      <w:r w:rsidRPr="00147F26">
        <w:rPr>
          <w:szCs w:val="24"/>
          <w:lang w:eastAsia="zh-CN"/>
        </w:rPr>
        <w:t>提升至</w:t>
      </w:r>
      <w:r w:rsidRPr="00147F26">
        <w:rPr>
          <w:szCs w:val="24"/>
          <w:lang w:eastAsia="zh-CN"/>
        </w:rPr>
        <w:t>0.9055</w:t>
      </w:r>
      <w:r w:rsidR="00B57F07">
        <w:rPr>
          <w:rFonts w:hint="eastAsia"/>
          <w:szCs w:val="24"/>
          <w:lang w:eastAsia="zh-CN"/>
        </w:rPr>
        <w:t>，</w:t>
      </w:r>
      <w:r w:rsidRPr="00147F26">
        <w:rPr>
          <w:szCs w:val="24"/>
          <w:lang w:eastAsia="zh-CN"/>
        </w:rPr>
        <w:t>mAP50-95</w:t>
      </w:r>
      <w:r w:rsidRPr="00147F26">
        <w:rPr>
          <w:szCs w:val="24"/>
          <w:lang w:eastAsia="zh-CN"/>
        </w:rPr>
        <w:t>由</w:t>
      </w:r>
      <w:r w:rsidRPr="00147F26">
        <w:rPr>
          <w:szCs w:val="24"/>
          <w:lang w:eastAsia="zh-CN"/>
        </w:rPr>
        <w:t>0.5243</w:t>
      </w:r>
      <w:r w:rsidRPr="00147F26">
        <w:rPr>
          <w:szCs w:val="24"/>
          <w:lang w:eastAsia="zh-CN"/>
        </w:rPr>
        <w:t>提升至</w:t>
      </w:r>
      <w:r w:rsidRPr="00147F26">
        <w:rPr>
          <w:szCs w:val="24"/>
          <w:lang w:eastAsia="zh-CN"/>
        </w:rPr>
        <w:t>0.5314</w:t>
      </w:r>
      <w:r w:rsidRPr="00147F26">
        <w:rPr>
          <w:szCs w:val="24"/>
          <w:lang w:eastAsia="zh-CN"/>
        </w:rPr>
        <w:t>。可以看出，改进模型最显著的收益体现在召回率提升上，说明</w:t>
      </w:r>
      <w:r w:rsidRPr="00147F26">
        <w:rPr>
          <w:szCs w:val="24"/>
          <w:lang w:eastAsia="zh-CN"/>
        </w:rPr>
        <w:t>P2</w:t>
      </w:r>
      <w:r w:rsidRPr="00147F26">
        <w:rPr>
          <w:szCs w:val="24"/>
          <w:lang w:eastAsia="zh-CN"/>
        </w:rPr>
        <w:t>高分辨率检测层和</w:t>
      </w:r>
      <w:r w:rsidRPr="00147F26">
        <w:rPr>
          <w:szCs w:val="24"/>
          <w:lang w:eastAsia="zh-CN"/>
        </w:rPr>
        <w:t>P3</w:t>
      </w:r>
      <w:r w:rsidRPr="00147F26">
        <w:rPr>
          <w:szCs w:val="24"/>
          <w:lang w:eastAsia="zh-CN"/>
        </w:rPr>
        <w:t>辅助监督能够帮助模型发现更多真实目标，降低漏检风险。这一点与红外火灾场景的任务需求高度一致：在火情监测和人员搜救中，漏检小火点或远距离人员通常比少量误检更危险，因此召回率的提升具有较强的工程意义。</w:t>
      </w:r>
    </w:p>
    <w:p w14:paraId="3DF9AB51" w14:textId="2EA71C0A" w:rsidR="00147F26" w:rsidRPr="00147F26" w:rsidRDefault="00147F26" w:rsidP="00147F26">
      <w:pPr>
        <w:ind w:firstLineChars="200" w:firstLine="480"/>
        <w:rPr>
          <w:szCs w:val="24"/>
          <w:lang w:eastAsia="zh-CN"/>
        </w:rPr>
      </w:pPr>
      <w:r w:rsidRPr="00147F26">
        <w:rPr>
          <w:szCs w:val="24"/>
          <w:lang w:eastAsia="zh-CN"/>
        </w:rPr>
        <w:t>分类别来看，火焰类别的</w:t>
      </w:r>
      <w:r>
        <w:rPr>
          <w:rFonts w:hint="eastAsia"/>
          <w:szCs w:val="24"/>
          <w:lang w:eastAsia="zh-CN"/>
        </w:rPr>
        <w:t>精度</w:t>
      </w:r>
      <w:r w:rsidRPr="00147F26">
        <w:rPr>
          <w:szCs w:val="24"/>
          <w:lang w:eastAsia="zh-CN"/>
        </w:rPr>
        <w:t>由</w:t>
      </w:r>
      <w:r w:rsidRPr="00147F26">
        <w:rPr>
          <w:szCs w:val="24"/>
          <w:lang w:eastAsia="zh-CN"/>
        </w:rPr>
        <w:t>0.9014</w:t>
      </w:r>
      <w:r w:rsidRPr="00147F26">
        <w:rPr>
          <w:szCs w:val="24"/>
          <w:lang w:eastAsia="zh-CN"/>
        </w:rPr>
        <w:t>提升至</w:t>
      </w:r>
      <w:r w:rsidRPr="00147F26">
        <w:rPr>
          <w:szCs w:val="24"/>
          <w:lang w:eastAsia="zh-CN"/>
        </w:rPr>
        <w:t>0.9027</w:t>
      </w:r>
      <w:r w:rsidRPr="00147F26">
        <w:rPr>
          <w:szCs w:val="24"/>
          <w:lang w:eastAsia="zh-CN"/>
        </w:rPr>
        <w:t>，</w:t>
      </w:r>
      <w:r>
        <w:rPr>
          <w:rFonts w:hint="eastAsia"/>
          <w:szCs w:val="24"/>
          <w:lang w:eastAsia="zh-CN"/>
        </w:rPr>
        <w:t>召回率</w:t>
      </w:r>
      <w:r w:rsidRPr="00147F26">
        <w:rPr>
          <w:szCs w:val="24"/>
          <w:lang w:eastAsia="zh-CN"/>
        </w:rPr>
        <w:t>由</w:t>
      </w:r>
      <w:r w:rsidRPr="00147F26">
        <w:rPr>
          <w:szCs w:val="24"/>
          <w:lang w:eastAsia="zh-CN"/>
        </w:rPr>
        <w:t>0.8413</w:t>
      </w:r>
      <w:r w:rsidRPr="00147F26">
        <w:rPr>
          <w:szCs w:val="24"/>
          <w:lang w:eastAsia="zh-CN"/>
        </w:rPr>
        <w:t>提升至</w:t>
      </w:r>
      <w:r w:rsidRPr="00147F26">
        <w:rPr>
          <w:szCs w:val="24"/>
          <w:lang w:eastAsia="zh-CN"/>
        </w:rPr>
        <w:t>0.8759</w:t>
      </w:r>
      <w:r w:rsidRPr="00147F26">
        <w:rPr>
          <w:szCs w:val="24"/>
          <w:lang w:eastAsia="zh-CN"/>
        </w:rPr>
        <w:t>，</w:t>
      </w:r>
      <w:r w:rsidRPr="00147F26">
        <w:rPr>
          <w:szCs w:val="24"/>
          <w:lang w:eastAsia="zh-CN"/>
        </w:rPr>
        <w:t>mAP50</w:t>
      </w:r>
      <w:r w:rsidRPr="00147F26">
        <w:rPr>
          <w:szCs w:val="24"/>
          <w:lang w:eastAsia="zh-CN"/>
        </w:rPr>
        <w:t>由</w:t>
      </w:r>
      <w:r w:rsidRPr="00147F26">
        <w:rPr>
          <w:szCs w:val="24"/>
          <w:lang w:eastAsia="zh-CN"/>
        </w:rPr>
        <w:t>0.8990</w:t>
      </w:r>
      <w:r w:rsidRPr="00147F26">
        <w:rPr>
          <w:szCs w:val="24"/>
          <w:lang w:eastAsia="zh-CN"/>
        </w:rPr>
        <w:t>提升至</w:t>
      </w:r>
      <w:r w:rsidRPr="00147F26">
        <w:rPr>
          <w:szCs w:val="24"/>
          <w:lang w:eastAsia="zh-CN"/>
        </w:rPr>
        <w:t>0.9080</w:t>
      </w:r>
      <w:r w:rsidRPr="00147F26">
        <w:rPr>
          <w:szCs w:val="24"/>
          <w:lang w:eastAsia="zh-CN"/>
        </w:rPr>
        <w:t>。其中，火焰</w:t>
      </w:r>
      <w:r>
        <w:rPr>
          <w:rFonts w:hint="eastAsia"/>
          <w:szCs w:val="24"/>
          <w:lang w:eastAsia="zh-CN"/>
        </w:rPr>
        <w:t>召回率</w:t>
      </w:r>
      <w:r w:rsidRPr="00147F26">
        <w:rPr>
          <w:szCs w:val="24"/>
          <w:lang w:eastAsia="zh-CN"/>
        </w:rPr>
        <w:t>提升</w:t>
      </w:r>
      <w:r w:rsidRPr="00147F26">
        <w:rPr>
          <w:szCs w:val="24"/>
          <w:lang w:eastAsia="zh-CN"/>
        </w:rPr>
        <w:t>3.46</w:t>
      </w:r>
      <w:r w:rsidRPr="00147F26">
        <w:rPr>
          <w:szCs w:val="24"/>
          <w:lang w:eastAsia="zh-CN"/>
        </w:rPr>
        <w:t>个百分点，说明改进模型对小尺度火焰、弱火焰边缘和远距离火点的捕捉能力明显增强。人员类别同样呈现稳定提升趋势。改进模型的人员</w:t>
      </w:r>
      <w:r>
        <w:rPr>
          <w:rFonts w:hint="eastAsia"/>
          <w:szCs w:val="24"/>
          <w:lang w:eastAsia="zh-CN"/>
        </w:rPr>
        <w:t>召回率</w:t>
      </w:r>
      <w:r w:rsidRPr="00147F26">
        <w:rPr>
          <w:szCs w:val="24"/>
          <w:lang w:eastAsia="zh-CN"/>
        </w:rPr>
        <w:t>由</w:t>
      </w:r>
      <w:r w:rsidRPr="00147F26">
        <w:rPr>
          <w:szCs w:val="24"/>
          <w:lang w:eastAsia="zh-CN"/>
        </w:rPr>
        <w:t>0.8575</w:t>
      </w:r>
      <w:r w:rsidRPr="00147F26">
        <w:rPr>
          <w:szCs w:val="24"/>
          <w:lang w:eastAsia="zh-CN"/>
        </w:rPr>
        <w:t>提升至</w:t>
      </w:r>
      <w:r w:rsidRPr="00147F26">
        <w:rPr>
          <w:szCs w:val="24"/>
          <w:lang w:eastAsia="zh-CN"/>
        </w:rPr>
        <w:t>0.8774</w:t>
      </w:r>
      <w:r w:rsidRPr="00147F26">
        <w:rPr>
          <w:szCs w:val="24"/>
          <w:lang w:eastAsia="zh-CN"/>
        </w:rPr>
        <w:t>，</w:t>
      </w:r>
      <w:r w:rsidRPr="00147F26">
        <w:rPr>
          <w:szCs w:val="24"/>
          <w:lang w:eastAsia="zh-CN"/>
        </w:rPr>
        <w:t>mAP50-95</w:t>
      </w:r>
      <w:r w:rsidRPr="00147F26">
        <w:rPr>
          <w:szCs w:val="24"/>
          <w:lang w:eastAsia="zh-CN"/>
        </w:rPr>
        <w:t>由</w:t>
      </w:r>
      <w:r w:rsidRPr="00147F26">
        <w:rPr>
          <w:szCs w:val="24"/>
          <w:lang w:eastAsia="zh-CN"/>
        </w:rPr>
        <w:t>0.5092</w:t>
      </w:r>
      <w:r w:rsidRPr="00147F26">
        <w:rPr>
          <w:szCs w:val="24"/>
          <w:lang w:eastAsia="zh-CN"/>
        </w:rPr>
        <w:t>提升至</w:t>
      </w:r>
      <w:r w:rsidRPr="00147F26">
        <w:rPr>
          <w:szCs w:val="24"/>
          <w:lang w:eastAsia="zh-CN"/>
        </w:rPr>
        <w:t>0.5274</w:t>
      </w:r>
      <w:r w:rsidRPr="00147F26">
        <w:rPr>
          <w:szCs w:val="24"/>
          <w:lang w:eastAsia="zh-CN"/>
        </w:rPr>
        <w:t>。与火焰类别相比，人员类别在</w:t>
      </w:r>
      <w:r w:rsidRPr="00147F26">
        <w:rPr>
          <w:szCs w:val="24"/>
          <w:lang w:eastAsia="zh-CN"/>
        </w:rPr>
        <w:t>mAP50-95</w:t>
      </w:r>
      <w:r w:rsidRPr="00147F26">
        <w:rPr>
          <w:szCs w:val="24"/>
          <w:lang w:eastAsia="zh-CN"/>
        </w:rPr>
        <w:t>上的提升更明显，达到</w:t>
      </w:r>
      <w:r w:rsidRPr="00147F26">
        <w:rPr>
          <w:szCs w:val="24"/>
          <w:lang w:eastAsia="zh-CN"/>
        </w:rPr>
        <w:t>1.82</w:t>
      </w:r>
      <w:r w:rsidRPr="00147F26">
        <w:rPr>
          <w:szCs w:val="24"/>
          <w:lang w:eastAsia="zh-CN"/>
        </w:rPr>
        <w:t>个百分点，说明</w:t>
      </w:r>
      <w:r w:rsidRPr="00147F26">
        <w:rPr>
          <w:szCs w:val="24"/>
          <w:lang w:eastAsia="zh-CN"/>
        </w:rPr>
        <w:t>P2</w:t>
      </w:r>
      <w:r w:rsidRPr="00147F26">
        <w:rPr>
          <w:szCs w:val="24"/>
          <w:lang w:eastAsia="zh-CN"/>
        </w:rPr>
        <w:t>分支和</w:t>
      </w:r>
      <w:r w:rsidRPr="00147F26">
        <w:rPr>
          <w:szCs w:val="24"/>
          <w:lang w:eastAsia="zh-CN"/>
        </w:rPr>
        <w:t>P3</w:t>
      </w:r>
      <w:r w:rsidRPr="00147F26">
        <w:rPr>
          <w:szCs w:val="24"/>
          <w:lang w:eastAsia="zh-CN"/>
        </w:rPr>
        <w:t>辅助监督不仅提高了人员目标的检出率，也改善了人体热轮廓边界框的定位质量。对于无人机红外图像中尺寸较小、形态细长、姿态变化明显的人员目标而言，这一改进具有较高价值。</w:t>
      </w:r>
    </w:p>
    <w:p w14:paraId="4DEDE36D" w14:textId="2464946B" w:rsidR="00147F26" w:rsidRPr="00147F26" w:rsidRDefault="00147F26" w:rsidP="00147F26">
      <w:pPr>
        <w:ind w:firstLineChars="200" w:firstLine="480"/>
        <w:rPr>
          <w:rFonts w:hint="eastAsia"/>
          <w:szCs w:val="24"/>
          <w:lang w:eastAsia="zh-CN"/>
        </w:rPr>
      </w:pPr>
      <w:r w:rsidRPr="00147F26">
        <w:rPr>
          <w:szCs w:val="24"/>
          <w:lang w:eastAsia="zh-CN"/>
        </w:rPr>
        <w:t>从计算代价看，改进模型的</w:t>
      </w:r>
      <w:r w:rsidRPr="00147F26">
        <w:rPr>
          <w:szCs w:val="24"/>
          <w:lang w:eastAsia="zh-CN"/>
        </w:rPr>
        <w:t>GFlops</w:t>
      </w:r>
      <w:r w:rsidRPr="00147F26">
        <w:rPr>
          <w:szCs w:val="24"/>
          <w:lang w:eastAsia="zh-CN"/>
        </w:rPr>
        <w:t>由</w:t>
      </w:r>
      <w:r w:rsidRPr="00147F26">
        <w:rPr>
          <w:szCs w:val="24"/>
          <w:lang w:eastAsia="zh-CN"/>
        </w:rPr>
        <w:t>5.8196</w:t>
      </w:r>
      <w:r w:rsidRPr="00147F26">
        <w:rPr>
          <w:szCs w:val="24"/>
          <w:lang w:eastAsia="zh-CN"/>
        </w:rPr>
        <w:t>增加至</w:t>
      </w:r>
      <w:r w:rsidRPr="00147F26">
        <w:rPr>
          <w:szCs w:val="24"/>
          <w:lang w:eastAsia="zh-CN"/>
        </w:rPr>
        <w:t>9.4288</w:t>
      </w:r>
      <w:r w:rsidRPr="00147F26">
        <w:rPr>
          <w:szCs w:val="24"/>
          <w:lang w:eastAsia="zh-CN"/>
        </w:rPr>
        <w:t>，推理耗时由</w:t>
      </w:r>
      <w:r w:rsidRPr="00147F26">
        <w:rPr>
          <w:szCs w:val="24"/>
          <w:lang w:eastAsia="zh-CN"/>
        </w:rPr>
        <w:t>3.9186 ms</w:t>
      </w:r>
      <w:r w:rsidRPr="00147F26">
        <w:rPr>
          <w:szCs w:val="24"/>
          <w:lang w:eastAsia="zh-CN"/>
        </w:rPr>
        <w:t>增加至</w:t>
      </w:r>
      <w:r w:rsidRPr="00147F26">
        <w:rPr>
          <w:szCs w:val="24"/>
          <w:lang w:eastAsia="zh-CN"/>
        </w:rPr>
        <w:t>5.3740 ms</w:t>
      </w:r>
      <w:r w:rsidRPr="00147F26">
        <w:rPr>
          <w:szCs w:val="24"/>
          <w:lang w:eastAsia="zh-CN"/>
        </w:rPr>
        <w:t>。该变化主要来自</w:t>
      </w:r>
      <w:r w:rsidRPr="00147F26">
        <w:rPr>
          <w:szCs w:val="24"/>
          <w:lang w:eastAsia="zh-CN"/>
        </w:rPr>
        <w:t>P2</w:t>
      </w:r>
      <w:r w:rsidRPr="00147F26">
        <w:rPr>
          <w:szCs w:val="24"/>
          <w:lang w:eastAsia="zh-CN"/>
        </w:rPr>
        <w:t>分支引入后高分辨率特征图参与融合和检测，使计算量有所增加。尽管如此，改进模型在实验设备上的单帧推理时间仍约为</w:t>
      </w:r>
      <w:r w:rsidRPr="00147F26">
        <w:rPr>
          <w:szCs w:val="24"/>
          <w:lang w:eastAsia="zh-CN"/>
        </w:rPr>
        <w:t>5.37 ms</w:t>
      </w:r>
      <w:r w:rsidRPr="00147F26">
        <w:rPr>
          <w:szCs w:val="24"/>
          <w:lang w:eastAsia="zh-CN"/>
        </w:rPr>
        <w:t>，能够满足实时检测需求。因此，本文方法在牺牲一定计算开销的基础上，换取了更高的召回率和更完整的多尺度检测能力，整体上符合红外火灾应急检测中</w:t>
      </w:r>
      <w:r w:rsidRPr="00147F26">
        <w:rPr>
          <w:szCs w:val="24"/>
          <w:lang w:eastAsia="zh-CN"/>
        </w:rPr>
        <w:t>“</w:t>
      </w:r>
      <w:r w:rsidRPr="00147F26">
        <w:rPr>
          <w:szCs w:val="24"/>
          <w:lang w:eastAsia="zh-CN"/>
        </w:rPr>
        <w:t>实时性优先、漏检风险更需控制</w:t>
      </w:r>
      <w:r w:rsidRPr="00147F26">
        <w:rPr>
          <w:szCs w:val="24"/>
          <w:lang w:eastAsia="zh-CN"/>
        </w:rPr>
        <w:t>”</w:t>
      </w:r>
      <w:r w:rsidRPr="00147F26">
        <w:rPr>
          <w:szCs w:val="24"/>
          <w:lang w:eastAsia="zh-CN"/>
        </w:rPr>
        <w:t>的应用逻辑。</w:t>
      </w:r>
    </w:p>
    <w:p w14:paraId="3C47FA49" w14:textId="570D424B" w:rsidR="00AC58C8" w:rsidRDefault="00435164" w:rsidP="00435164">
      <w:pPr>
        <w:jc w:val="center"/>
        <w:rPr>
          <w:rFonts w:hint="eastAsia"/>
          <w:noProof/>
          <w:lang w:eastAsia="zh-CN"/>
        </w:rPr>
      </w:pPr>
      <w:r>
        <w:rPr>
          <w:noProof/>
        </w:rPr>
        <w:drawing>
          <wp:inline distT="0" distB="0" distL="0" distR="0" wp14:anchorId="6C4CA099" wp14:editId="5FDA9886">
            <wp:extent cx="4914900" cy="2457450"/>
            <wp:effectExtent l="0" t="0" r="0" b="0"/>
            <wp:docPr id="9175885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4900" cy="2457450"/>
                    </a:xfrm>
                    <a:prstGeom prst="rect">
                      <a:avLst/>
                    </a:prstGeom>
                    <a:noFill/>
                    <a:ln>
                      <a:noFill/>
                    </a:ln>
                  </pic:spPr>
                </pic:pic>
              </a:graphicData>
            </a:graphic>
          </wp:inline>
        </w:drawing>
      </w:r>
    </w:p>
    <w:p w14:paraId="38CC9837" w14:textId="35F0EBF7" w:rsidR="00147F26" w:rsidRDefault="00147F26" w:rsidP="00147F26">
      <w:pPr>
        <w:jc w:val="center"/>
        <w:rPr>
          <w:rFonts w:ascii="黑体" w:eastAsia="黑体" w:hAnsi="黑体" w:hint="eastAsia"/>
          <w:b/>
          <w:sz w:val="20"/>
          <w:lang w:eastAsia="zh-CN"/>
        </w:rPr>
      </w:pPr>
      <w:r>
        <w:rPr>
          <w:rFonts w:ascii="黑体" w:eastAsia="黑体" w:hAnsi="黑体"/>
          <w:b/>
          <w:sz w:val="20"/>
          <w:lang w:eastAsia="zh-CN"/>
        </w:rPr>
        <w:t>图</w:t>
      </w:r>
      <w:r>
        <w:rPr>
          <w:rFonts w:ascii="黑体" w:eastAsia="黑体" w:hAnsi="黑体" w:hint="eastAsia"/>
          <w:b/>
          <w:sz w:val="20"/>
          <w:lang w:eastAsia="zh-CN"/>
        </w:rPr>
        <w:t>4</w:t>
      </w:r>
      <w:r>
        <w:rPr>
          <w:rFonts w:ascii="黑体" w:eastAsia="黑体" w:hAnsi="黑体"/>
          <w:b/>
          <w:sz w:val="20"/>
          <w:lang w:eastAsia="zh-CN"/>
        </w:rPr>
        <w:t xml:space="preserve">  训练</w:t>
      </w:r>
      <w:r>
        <w:rPr>
          <w:rFonts w:ascii="黑体" w:eastAsia="黑体" w:hAnsi="黑体" w:hint="eastAsia"/>
          <w:b/>
          <w:sz w:val="20"/>
          <w:lang w:eastAsia="zh-CN"/>
        </w:rPr>
        <w:t>过程曲线</w:t>
      </w:r>
    </w:p>
    <w:p w14:paraId="19847C9F" w14:textId="0B871F93" w:rsidR="005F2A0F" w:rsidRPr="00147F26" w:rsidRDefault="00147F26" w:rsidP="002152AB">
      <w:pPr>
        <w:ind w:firstLineChars="200" w:firstLine="480"/>
        <w:rPr>
          <w:rFonts w:hint="eastAsia"/>
          <w:szCs w:val="24"/>
          <w:lang w:eastAsia="zh-CN"/>
        </w:rPr>
      </w:pPr>
      <w:r w:rsidRPr="00147F26">
        <w:rPr>
          <w:szCs w:val="24"/>
          <w:lang w:eastAsia="zh-CN"/>
        </w:rPr>
        <w:lastRenderedPageBreak/>
        <w:t>训练过程曲线如图</w:t>
      </w:r>
      <w:r w:rsidRPr="00147F26">
        <w:rPr>
          <w:szCs w:val="24"/>
          <w:lang w:eastAsia="zh-CN"/>
        </w:rPr>
        <w:t>4</w:t>
      </w:r>
      <w:r w:rsidRPr="00147F26">
        <w:rPr>
          <w:szCs w:val="24"/>
          <w:lang w:eastAsia="zh-CN"/>
        </w:rPr>
        <w:t>所示。训练初期，</w:t>
      </w:r>
      <w:r w:rsidRPr="00147F26">
        <w:rPr>
          <w:szCs w:val="24"/>
          <w:lang w:eastAsia="zh-CN"/>
        </w:rPr>
        <w:t>box_loss</w:t>
      </w:r>
      <w:r w:rsidRPr="00147F26">
        <w:rPr>
          <w:szCs w:val="24"/>
          <w:lang w:eastAsia="zh-CN"/>
        </w:rPr>
        <w:t>、</w:t>
      </w:r>
      <w:r w:rsidRPr="00147F26">
        <w:rPr>
          <w:szCs w:val="24"/>
          <w:lang w:eastAsia="zh-CN"/>
        </w:rPr>
        <w:t>cls_loss</w:t>
      </w:r>
      <w:r w:rsidRPr="00147F26">
        <w:rPr>
          <w:szCs w:val="24"/>
          <w:lang w:eastAsia="zh-CN"/>
        </w:rPr>
        <w:t>和</w:t>
      </w:r>
      <w:r w:rsidRPr="00147F26">
        <w:rPr>
          <w:szCs w:val="24"/>
          <w:lang w:eastAsia="zh-CN"/>
        </w:rPr>
        <w:t>dfl_loss</w:t>
      </w:r>
      <w:r w:rsidRPr="00147F26">
        <w:rPr>
          <w:szCs w:val="24"/>
          <w:lang w:eastAsia="zh-CN"/>
        </w:rPr>
        <w:t>均快速下降，说明模型在前若干轮内迅速学习到红外图像中火焰与人员的基本判别特征。随着训练继续进行，三类训练损失保持平稳下降趋势，其中分类损失下降尤为明显，表明模型对火焰和人员两类目标的类别区分能力逐渐增强；</w:t>
      </w:r>
      <w:r w:rsidRPr="00147F26">
        <w:rPr>
          <w:szCs w:val="24"/>
          <w:lang w:eastAsia="zh-CN"/>
        </w:rPr>
        <w:t>box_loss</w:t>
      </w:r>
      <w:r w:rsidRPr="00147F26">
        <w:rPr>
          <w:szCs w:val="24"/>
          <w:lang w:eastAsia="zh-CN"/>
        </w:rPr>
        <w:t>和</w:t>
      </w:r>
      <w:r w:rsidRPr="00147F26">
        <w:rPr>
          <w:szCs w:val="24"/>
          <w:lang w:eastAsia="zh-CN"/>
        </w:rPr>
        <w:t>dfl_loss</w:t>
      </w:r>
      <w:r w:rsidRPr="00147F26">
        <w:rPr>
          <w:szCs w:val="24"/>
          <w:lang w:eastAsia="zh-CN"/>
        </w:rPr>
        <w:t>持续降低，则说明边界框回归和框分布建模能力逐步改善。与此同时，</w:t>
      </w:r>
      <w:r>
        <w:rPr>
          <w:rFonts w:hint="eastAsia"/>
          <w:szCs w:val="24"/>
          <w:lang w:eastAsia="zh-CN"/>
        </w:rPr>
        <w:t>精度</w:t>
      </w:r>
      <w:r w:rsidRPr="00147F26">
        <w:rPr>
          <w:szCs w:val="24"/>
          <w:lang w:eastAsia="zh-CN"/>
        </w:rPr>
        <w:t>、</w:t>
      </w:r>
      <w:r>
        <w:rPr>
          <w:rFonts w:hint="eastAsia"/>
          <w:szCs w:val="24"/>
          <w:lang w:eastAsia="zh-CN"/>
        </w:rPr>
        <w:t>召回率</w:t>
      </w:r>
      <w:r w:rsidRPr="00147F26">
        <w:rPr>
          <w:szCs w:val="24"/>
          <w:lang w:eastAsia="zh-CN"/>
        </w:rPr>
        <w:t>、火焰类别</w:t>
      </w:r>
      <w:r w:rsidRPr="00147F26">
        <w:rPr>
          <w:szCs w:val="24"/>
          <w:lang w:eastAsia="zh-CN"/>
        </w:rPr>
        <w:t>mAP50</w:t>
      </w:r>
      <w:r w:rsidRPr="00147F26">
        <w:rPr>
          <w:szCs w:val="24"/>
          <w:lang w:eastAsia="zh-CN"/>
        </w:rPr>
        <w:t>、总体</w:t>
      </w:r>
      <w:r w:rsidRPr="00147F26">
        <w:rPr>
          <w:szCs w:val="24"/>
          <w:lang w:eastAsia="zh-CN"/>
        </w:rPr>
        <w:t>mAP50</w:t>
      </w:r>
      <w:r w:rsidRPr="00147F26">
        <w:rPr>
          <w:szCs w:val="24"/>
          <w:lang w:eastAsia="zh-CN"/>
        </w:rPr>
        <w:t>以及</w:t>
      </w:r>
      <w:r w:rsidRPr="00147F26">
        <w:rPr>
          <w:szCs w:val="24"/>
          <w:lang w:eastAsia="zh-CN"/>
        </w:rPr>
        <w:t>mAP50-95</w:t>
      </w:r>
      <w:r w:rsidRPr="00147F26">
        <w:rPr>
          <w:szCs w:val="24"/>
          <w:lang w:eastAsia="zh-CN"/>
        </w:rPr>
        <w:t>均在训练早期快速上升，并在中后期逐渐趋于稳定，表明模型训练过程整体收敛良好，未出现明显的大幅振荡或训练失稳现象</w:t>
      </w:r>
      <w:r>
        <w:rPr>
          <w:rFonts w:hint="eastAsia"/>
          <w:szCs w:val="24"/>
          <w:lang w:eastAsia="zh-CN"/>
        </w:rPr>
        <w:t>。</w:t>
      </w:r>
      <w:r w:rsidR="002152AB">
        <w:rPr>
          <w:rFonts w:hint="eastAsia"/>
          <w:szCs w:val="24"/>
          <w:lang w:eastAsia="zh-CN"/>
        </w:rPr>
        <w:t>此外</w:t>
      </w:r>
      <w:r w:rsidR="005F2A0F" w:rsidRPr="005F2A0F">
        <w:rPr>
          <w:szCs w:val="24"/>
          <w:lang w:eastAsia="zh-CN"/>
        </w:rPr>
        <w:t>，</w:t>
      </w:r>
      <w:r w:rsidR="005F2A0F">
        <w:rPr>
          <w:rFonts w:hint="eastAsia"/>
          <w:szCs w:val="24"/>
          <w:lang w:eastAsia="zh-CN"/>
        </w:rPr>
        <w:t>精度</w:t>
      </w:r>
      <w:r w:rsidR="005F2A0F" w:rsidRPr="005F2A0F">
        <w:rPr>
          <w:szCs w:val="24"/>
          <w:lang w:eastAsia="zh-CN"/>
        </w:rPr>
        <w:t>较早进入高位平台区，而</w:t>
      </w:r>
      <w:r w:rsidR="005F2A0F">
        <w:rPr>
          <w:rFonts w:hint="eastAsia"/>
          <w:szCs w:val="24"/>
          <w:lang w:eastAsia="zh-CN"/>
        </w:rPr>
        <w:t>召回率</w:t>
      </w:r>
      <w:r w:rsidR="005F2A0F" w:rsidRPr="005F2A0F">
        <w:rPr>
          <w:szCs w:val="24"/>
          <w:lang w:eastAsia="zh-CN"/>
        </w:rPr>
        <w:t>在训练过程中持续改善。这说明模型先获得了较稳定的正样本判别能力，随后通过持续学习进一步减少漏检目标。结合本算法的结构设计可以推断，</w:t>
      </w:r>
      <w:r w:rsidR="005F2A0F" w:rsidRPr="005F2A0F">
        <w:rPr>
          <w:szCs w:val="24"/>
          <w:lang w:eastAsia="zh-CN"/>
        </w:rPr>
        <w:t>P2</w:t>
      </w:r>
      <w:r w:rsidR="005F2A0F" w:rsidRPr="005F2A0F">
        <w:rPr>
          <w:szCs w:val="24"/>
          <w:lang w:eastAsia="zh-CN"/>
        </w:rPr>
        <w:t>检测层对小尺度目标保留了更充分的空间位置信息，</w:t>
      </w:r>
      <w:r w:rsidR="005F2A0F" w:rsidRPr="005F2A0F">
        <w:rPr>
          <w:szCs w:val="24"/>
          <w:lang w:eastAsia="zh-CN"/>
        </w:rPr>
        <w:t>P3</w:t>
      </w:r>
      <w:r w:rsidR="005F2A0F" w:rsidRPr="005F2A0F">
        <w:rPr>
          <w:szCs w:val="24"/>
          <w:lang w:eastAsia="zh-CN"/>
        </w:rPr>
        <w:t>辅助检测头则在训练阶段加强了中低层特征监督，两者共同促进了召回率和</w:t>
      </w:r>
      <w:r w:rsidR="005F2A0F" w:rsidRPr="005F2A0F">
        <w:rPr>
          <w:szCs w:val="24"/>
          <w:lang w:eastAsia="zh-CN"/>
        </w:rPr>
        <w:t>mAP</w:t>
      </w:r>
      <w:r w:rsidR="005F2A0F" w:rsidRPr="005F2A0F">
        <w:rPr>
          <w:szCs w:val="24"/>
          <w:lang w:eastAsia="zh-CN"/>
        </w:rPr>
        <w:t>指标的提升。</w:t>
      </w:r>
    </w:p>
    <w:p w14:paraId="05A4C584" w14:textId="7DD8C567" w:rsidR="00422784" w:rsidRDefault="00422784" w:rsidP="0017027D">
      <w:pPr>
        <w:jc w:val="center"/>
        <w:rPr>
          <w:lang w:eastAsia="zh-CN"/>
        </w:rPr>
      </w:pPr>
      <w:r>
        <w:rPr>
          <w:noProof/>
        </w:rPr>
        <w:drawing>
          <wp:inline distT="0" distB="0" distL="0" distR="0" wp14:anchorId="1C17E527" wp14:editId="27D57B62">
            <wp:extent cx="3486150" cy="2324100"/>
            <wp:effectExtent l="0" t="0" r="0" b="0"/>
            <wp:docPr id="19087500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4405" cy="2336270"/>
                    </a:xfrm>
                    <a:prstGeom prst="rect">
                      <a:avLst/>
                    </a:prstGeom>
                    <a:noFill/>
                    <a:ln>
                      <a:noFill/>
                    </a:ln>
                  </pic:spPr>
                </pic:pic>
              </a:graphicData>
            </a:graphic>
          </wp:inline>
        </w:drawing>
      </w:r>
      <w:r>
        <w:rPr>
          <w:noProof/>
        </w:rPr>
        <w:drawing>
          <wp:inline distT="0" distB="0" distL="0" distR="0" wp14:anchorId="5BBEC269" wp14:editId="2047EFA8">
            <wp:extent cx="2527300" cy="2266388"/>
            <wp:effectExtent l="0" t="0" r="6350" b="635"/>
            <wp:docPr id="20151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8322" r="8043"/>
                    <a:stretch>
                      <a:fillRect/>
                    </a:stretch>
                  </pic:blipFill>
                  <pic:spPr bwMode="auto">
                    <a:xfrm>
                      <a:off x="0" y="0"/>
                      <a:ext cx="2545331" cy="2282558"/>
                    </a:xfrm>
                    <a:prstGeom prst="rect">
                      <a:avLst/>
                    </a:prstGeom>
                    <a:noFill/>
                    <a:ln>
                      <a:noFill/>
                    </a:ln>
                    <a:extLst>
                      <a:ext uri="{53640926-AAD7-44D8-BBD7-CCE9431645EC}">
                        <a14:shadowObscured xmlns:a14="http://schemas.microsoft.com/office/drawing/2010/main"/>
                      </a:ext>
                    </a:extLst>
                  </pic:spPr>
                </pic:pic>
              </a:graphicData>
            </a:graphic>
          </wp:inline>
        </w:drawing>
      </w:r>
    </w:p>
    <w:p w14:paraId="47028B34" w14:textId="1B2C8E9C" w:rsidR="005F2A0F" w:rsidRDefault="005F2A0F" w:rsidP="005F2A0F">
      <w:pPr>
        <w:jc w:val="center"/>
        <w:rPr>
          <w:rFonts w:ascii="黑体" w:eastAsia="黑体" w:hAnsi="黑体"/>
          <w:b/>
          <w:sz w:val="20"/>
          <w:lang w:eastAsia="zh-CN"/>
        </w:rPr>
      </w:pPr>
      <w:r>
        <w:rPr>
          <w:rFonts w:ascii="黑体" w:eastAsia="黑体" w:hAnsi="黑体"/>
          <w:b/>
          <w:sz w:val="20"/>
          <w:lang w:eastAsia="zh-CN"/>
        </w:rPr>
        <w:t>图</w:t>
      </w:r>
      <w:r>
        <w:rPr>
          <w:rFonts w:ascii="黑体" w:eastAsia="黑体" w:hAnsi="黑体" w:hint="eastAsia"/>
          <w:b/>
          <w:sz w:val="20"/>
          <w:lang w:eastAsia="zh-CN"/>
        </w:rPr>
        <w:t>5</w:t>
      </w:r>
      <w:r>
        <w:rPr>
          <w:rFonts w:ascii="黑体" w:eastAsia="黑体" w:hAnsi="黑体"/>
          <w:b/>
          <w:sz w:val="20"/>
          <w:lang w:eastAsia="zh-CN"/>
        </w:rPr>
        <w:t xml:space="preserve">  PR曲线</w:t>
      </w:r>
      <w:r>
        <w:rPr>
          <w:rFonts w:ascii="黑体" w:eastAsia="黑体" w:hAnsi="黑体" w:hint="eastAsia"/>
          <w:b/>
          <w:sz w:val="20"/>
          <w:lang w:eastAsia="zh-CN"/>
        </w:rPr>
        <w:t>与</w:t>
      </w:r>
      <w:r>
        <w:rPr>
          <w:rFonts w:ascii="黑体" w:eastAsia="黑体" w:hAnsi="黑体" w:hint="eastAsia"/>
          <w:b/>
          <w:sz w:val="20"/>
          <w:lang w:eastAsia="zh-CN"/>
        </w:rPr>
        <w:t>混淆矩阵</w:t>
      </w:r>
    </w:p>
    <w:p w14:paraId="03AE8F2A" w14:textId="59D2FC9A" w:rsidR="005F2A0F" w:rsidRDefault="005F2A0F" w:rsidP="005F2A0F">
      <w:pPr>
        <w:ind w:firstLineChars="200" w:firstLine="480"/>
        <w:rPr>
          <w:szCs w:val="24"/>
          <w:lang w:eastAsia="zh-CN"/>
        </w:rPr>
      </w:pPr>
      <w:r w:rsidRPr="005F2A0F">
        <w:rPr>
          <w:rFonts w:hint="eastAsia"/>
          <w:szCs w:val="24"/>
          <w:lang w:eastAsia="zh-CN"/>
        </w:rPr>
        <w:t>PR</w:t>
      </w:r>
      <w:r w:rsidRPr="005F2A0F">
        <w:rPr>
          <w:rFonts w:hint="eastAsia"/>
          <w:szCs w:val="24"/>
          <w:lang w:eastAsia="zh-CN"/>
        </w:rPr>
        <w:t>曲线</w:t>
      </w:r>
      <w:r>
        <w:rPr>
          <w:rFonts w:hint="eastAsia"/>
          <w:szCs w:val="24"/>
          <w:lang w:eastAsia="zh-CN"/>
        </w:rPr>
        <w:t>与混淆矩阵</w:t>
      </w:r>
      <w:r w:rsidRPr="005F2A0F">
        <w:rPr>
          <w:rFonts w:hint="eastAsia"/>
          <w:szCs w:val="24"/>
          <w:lang w:eastAsia="zh-CN"/>
        </w:rPr>
        <w:t>如图</w:t>
      </w:r>
      <w:r>
        <w:rPr>
          <w:rFonts w:hint="eastAsia"/>
          <w:szCs w:val="24"/>
          <w:lang w:eastAsia="zh-CN"/>
        </w:rPr>
        <w:t>5</w:t>
      </w:r>
      <w:r w:rsidRPr="005F2A0F">
        <w:rPr>
          <w:rFonts w:hint="eastAsia"/>
          <w:szCs w:val="24"/>
          <w:lang w:eastAsia="zh-CN"/>
        </w:rPr>
        <w:t>所示。火焰类别</w:t>
      </w:r>
      <w:r w:rsidRPr="005F2A0F">
        <w:rPr>
          <w:rFonts w:hint="eastAsia"/>
          <w:szCs w:val="24"/>
          <w:lang w:eastAsia="zh-CN"/>
        </w:rPr>
        <w:t>AP</w:t>
      </w:r>
      <w:r w:rsidRPr="005F2A0F">
        <w:rPr>
          <w:rFonts w:hint="eastAsia"/>
          <w:szCs w:val="24"/>
          <w:lang w:eastAsia="zh-CN"/>
        </w:rPr>
        <w:t>为</w:t>
      </w:r>
      <w:r w:rsidRPr="005F2A0F">
        <w:rPr>
          <w:rFonts w:hint="eastAsia"/>
          <w:szCs w:val="24"/>
          <w:lang w:eastAsia="zh-CN"/>
        </w:rPr>
        <w:t>0.908</w:t>
      </w:r>
      <w:r w:rsidRPr="005F2A0F">
        <w:rPr>
          <w:rFonts w:hint="eastAsia"/>
          <w:szCs w:val="24"/>
          <w:lang w:eastAsia="zh-CN"/>
        </w:rPr>
        <w:t>，人员类别</w:t>
      </w:r>
      <w:r w:rsidRPr="005F2A0F">
        <w:rPr>
          <w:rFonts w:hint="eastAsia"/>
          <w:szCs w:val="24"/>
          <w:lang w:eastAsia="zh-CN"/>
        </w:rPr>
        <w:t>AP</w:t>
      </w:r>
      <w:r w:rsidRPr="005F2A0F">
        <w:rPr>
          <w:rFonts w:hint="eastAsia"/>
          <w:szCs w:val="24"/>
          <w:lang w:eastAsia="zh-CN"/>
        </w:rPr>
        <w:t>为</w:t>
      </w:r>
      <w:r w:rsidRPr="005F2A0F">
        <w:rPr>
          <w:rFonts w:hint="eastAsia"/>
          <w:szCs w:val="24"/>
          <w:lang w:eastAsia="zh-CN"/>
        </w:rPr>
        <w:t>0.898</w:t>
      </w:r>
      <w:r w:rsidRPr="005F2A0F">
        <w:rPr>
          <w:rFonts w:hint="eastAsia"/>
          <w:szCs w:val="24"/>
          <w:lang w:eastAsia="zh-CN"/>
        </w:rPr>
        <w:t>，所有类别综合</w:t>
      </w:r>
      <w:r w:rsidRPr="005F2A0F">
        <w:rPr>
          <w:rFonts w:hint="eastAsia"/>
          <w:szCs w:val="24"/>
          <w:lang w:eastAsia="zh-CN"/>
        </w:rPr>
        <w:t>mAP@0.5</w:t>
      </w:r>
      <w:r w:rsidRPr="005F2A0F">
        <w:rPr>
          <w:rFonts w:hint="eastAsia"/>
          <w:szCs w:val="24"/>
          <w:lang w:eastAsia="zh-CN"/>
        </w:rPr>
        <w:t>为</w:t>
      </w:r>
      <w:r w:rsidRPr="005F2A0F">
        <w:rPr>
          <w:rFonts w:hint="eastAsia"/>
          <w:szCs w:val="24"/>
          <w:lang w:eastAsia="zh-CN"/>
        </w:rPr>
        <w:t>0.903</w:t>
      </w:r>
      <w:r w:rsidRPr="005F2A0F">
        <w:rPr>
          <w:rFonts w:hint="eastAsia"/>
          <w:szCs w:val="24"/>
          <w:lang w:eastAsia="zh-CN"/>
        </w:rPr>
        <w:t>。曲线整体贴近坐标系右上区域，说明模型在较宽置信度范围内能够同时保持较高</w:t>
      </w:r>
      <w:r>
        <w:rPr>
          <w:rFonts w:hint="eastAsia"/>
          <w:szCs w:val="24"/>
          <w:lang w:eastAsia="zh-CN"/>
        </w:rPr>
        <w:t>精度</w:t>
      </w:r>
      <w:r w:rsidRPr="005F2A0F">
        <w:rPr>
          <w:rFonts w:hint="eastAsia"/>
          <w:szCs w:val="24"/>
          <w:lang w:eastAsia="zh-CN"/>
        </w:rPr>
        <w:t>和较高</w:t>
      </w:r>
      <w:r>
        <w:rPr>
          <w:rFonts w:hint="eastAsia"/>
          <w:szCs w:val="24"/>
          <w:lang w:eastAsia="zh-CN"/>
        </w:rPr>
        <w:t>召回率</w:t>
      </w:r>
      <w:r w:rsidRPr="005F2A0F">
        <w:rPr>
          <w:rFonts w:hint="eastAsia"/>
          <w:szCs w:val="24"/>
          <w:lang w:eastAsia="zh-CN"/>
        </w:rPr>
        <w:t>。火焰类别曲线整体略高于人员类别曲线，表明火焰目标在红外图像中通常具有更强热响应和更明显局部亮度特征，因此更容易被模型稳定识别。在高召回区间内，</w:t>
      </w:r>
      <w:r w:rsidRPr="005F2A0F">
        <w:rPr>
          <w:rFonts w:hint="eastAsia"/>
          <w:szCs w:val="24"/>
          <w:lang w:eastAsia="zh-CN"/>
        </w:rPr>
        <w:t>PR</w:t>
      </w:r>
      <w:r w:rsidRPr="005F2A0F">
        <w:rPr>
          <w:rFonts w:hint="eastAsia"/>
          <w:szCs w:val="24"/>
          <w:lang w:eastAsia="zh-CN"/>
        </w:rPr>
        <w:t>曲线后段出现一定幅度下降，说明当阈值降低以追求更高召回时，模型会引入更多低置信度预测，误检数量相应增加。这一现象在红外火灾场景中较为常见，因为树冠、地面热斑、燃烧残留区域或局部高温背景可能与火焰或人体热目标存在相似响应。总体而言，</w:t>
      </w:r>
      <w:r w:rsidRPr="005F2A0F">
        <w:rPr>
          <w:rFonts w:hint="eastAsia"/>
          <w:szCs w:val="24"/>
          <w:lang w:eastAsia="zh-CN"/>
        </w:rPr>
        <w:t>PR</w:t>
      </w:r>
      <w:r w:rsidRPr="005F2A0F">
        <w:rPr>
          <w:rFonts w:hint="eastAsia"/>
          <w:szCs w:val="24"/>
          <w:lang w:eastAsia="zh-CN"/>
        </w:rPr>
        <w:t>曲线结果说明改进模型在火焰和人员两类目标上均取得了较好的精确率—召回率平衡。</w:t>
      </w:r>
    </w:p>
    <w:p w14:paraId="688BF253" w14:textId="0E31949D" w:rsidR="005F2A0F" w:rsidRPr="005F2A0F" w:rsidRDefault="005F2A0F" w:rsidP="005F2A0F">
      <w:pPr>
        <w:ind w:firstLineChars="200" w:firstLine="480"/>
        <w:rPr>
          <w:rFonts w:hint="eastAsia"/>
          <w:szCs w:val="24"/>
          <w:lang w:eastAsia="zh-CN"/>
        </w:rPr>
      </w:pPr>
      <w:r>
        <w:rPr>
          <w:rFonts w:hint="eastAsia"/>
          <w:szCs w:val="24"/>
          <w:lang w:eastAsia="zh-CN"/>
        </w:rPr>
        <w:t>由</w:t>
      </w:r>
      <w:r w:rsidRPr="005F2A0F">
        <w:rPr>
          <w:szCs w:val="24"/>
          <w:lang w:eastAsia="zh-CN"/>
        </w:rPr>
        <w:t>混淆矩阵</w:t>
      </w:r>
      <w:r>
        <w:rPr>
          <w:rFonts w:hint="eastAsia"/>
          <w:szCs w:val="24"/>
          <w:lang w:eastAsia="zh-CN"/>
        </w:rPr>
        <w:t>图可知，</w:t>
      </w:r>
      <w:r w:rsidRPr="005F2A0F">
        <w:rPr>
          <w:szCs w:val="24"/>
          <w:lang w:eastAsia="zh-CN"/>
        </w:rPr>
        <w:t>矩阵中火焰类别共有</w:t>
      </w:r>
      <w:r w:rsidRPr="005F2A0F">
        <w:rPr>
          <w:szCs w:val="24"/>
          <w:lang w:eastAsia="zh-CN"/>
        </w:rPr>
        <w:t>3092</w:t>
      </w:r>
      <w:r w:rsidRPr="005F2A0F">
        <w:rPr>
          <w:szCs w:val="24"/>
          <w:lang w:eastAsia="zh-CN"/>
        </w:rPr>
        <w:t>个目标被正确预测为火焰，人员类别共有</w:t>
      </w:r>
      <w:r w:rsidRPr="005F2A0F">
        <w:rPr>
          <w:szCs w:val="24"/>
          <w:lang w:eastAsia="zh-CN"/>
        </w:rPr>
        <w:t>1586</w:t>
      </w:r>
      <w:r w:rsidRPr="005F2A0F">
        <w:rPr>
          <w:szCs w:val="24"/>
          <w:lang w:eastAsia="zh-CN"/>
        </w:rPr>
        <w:t>个目标被正确预测为人员。类别间混淆非常少，其中真实人员被误判为火焰的数量仅为</w:t>
      </w:r>
      <w:r w:rsidRPr="005F2A0F">
        <w:rPr>
          <w:szCs w:val="24"/>
          <w:lang w:eastAsia="zh-CN"/>
        </w:rPr>
        <w:t>1</w:t>
      </w:r>
      <w:r w:rsidRPr="005F2A0F">
        <w:rPr>
          <w:szCs w:val="24"/>
          <w:lang w:eastAsia="zh-CN"/>
        </w:rPr>
        <w:t>，</w:t>
      </w:r>
      <w:r w:rsidRPr="005F2A0F">
        <w:rPr>
          <w:szCs w:val="24"/>
          <w:lang w:eastAsia="zh-CN"/>
        </w:rPr>
        <w:lastRenderedPageBreak/>
        <w:t>真实火焰被误判为人员的情况几乎不存在。这表明模型已经能够较好地区分火焰热源与人体热轮廓，两类目标之间没有形成明显的语义混淆。</w:t>
      </w:r>
    </w:p>
    <w:p w14:paraId="5A01AEE9" w14:textId="302C6715" w:rsidR="000D42B8" w:rsidRPr="00900169" w:rsidRDefault="00AC58C8" w:rsidP="00AC58C8">
      <w:pPr>
        <w:jc w:val="center"/>
        <w:rPr>
          <w:szCs w:val="24"/>
          <w:lang w:eastAsia="zh-CN"/>
        </w:rPr>
      </w:pPr>
      <w:r>
        <w:rPr>
          <w:noProof/>
        </w:rPr>
        <w:drawing>
          <wp:inline distT="0" distB="0" distL="0" distR="0" wp14:anchorId="2D7BDDCD" wp14:editId="66D75FDA">
            <wp:extent cx="2031812" cy="1530985"/>
            <wp:effectExtent l="0" t="0" r="6985" b="0"/>
            <wp:docPr id="1098544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r="49960" b="49726"/>
                    <a:stretch>
                      <a:fillRect/>
                    </a:stretch>
                  </pic:blipFill>
                  <pic:spPr bwMode="auto">
                    <a:xfrm>
                      <a:off x="0" y="0"/>
                      <a:ext cx="2036716" cy="15346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EF84E1" wp14:editId="73E7B315">
            <wp:extent cx="2012950" cy="1521751"/>
            <wp:effectExtent l="0" t="0" r="6350" b="2540"/>
            <wp:docPr id="1607834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r="50238" b="49841"/>
                    <a:stretch>
                      <a:fillRect/>
                    </a:stretch>
                  </pic:blipFill>
                  <pic:spPr bwMode="auto">
                    <a:xfrm>
                      <a:off x="0" y="0"/>
                      <a:ext cx="2015859" cy="15239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7B5471" wp14:editId="7828AEFE">
            <wp:extent cx="2025650" cy="1521270"/>
            <wp:effectExtent l="0" t="0" r="0" b="3175"/>
            <wp:docPr id="8109439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27" r="50060" b="50021"/>
                    <a:stretch>
                      <a:fillRect/>
                    </a:stretch>
                  </pic:blipFill>
                  <pic:spPr bwMode="auto">
                    <a:xfrm>
                      <a:off x="0" y="0"/>
                      <a:ext cx="2055792" cy="1543907"/>
                    </a:xfrm>
                    <a:prstGeom prst="rect">
                      <a:avLst/>
                    </a:prstGeom>
                    <a:noFill/>
                    <a:ln>
                      <a:noFill/>
                    </a:ln>
                    <a:extLst>
                      <a:ext uri="{53640926-AAD7-44D8-BBD7-CCE9431645EC}">
                        <a14:shadowObscured xmlns:a14="http://schemas.microsoft.com/office/drawing/2010/main"/>
                      </a:ext>
                    </a:extLst>
                  </pic:spPr>
                </pic:pic>
              </a:graphicData>
            </a:graphic>
          </wp:inline>
        </w:drawing>
      </w:r>
    </w:p>
    <w:p w14:paraId="610532ED" w14:textId="42EBFF58" w:rsidR="00422784" w:rsidRDefault="00422784" w:rsidP="00422784">
      <w:pPr>
        <w:jc w:val="center"/>
        <w:rPr>
          <w:rFonts w:ascii="黑体" w:eastAsia="黑体" w:hAnsi="黑体"/>
          <w:b/>
          <w:sz w:val="20"/>
          <w:lang w:eastAsia="zh-CN"/>
        </w:rPr>
      </w:pPr>
      <w:r>
        <w:rPr>
          <w:rFonts w:ascii="黑体" w:eastAsia="黑体" w:hAnsi="黑体"/>
          <w:b/>
          <w:sz w:val="20"/>
          <w:lang w:eastAsia="zh-CN"/>
        </w:rPr>
        <w:t>图</w:t>
      </w:r>
      <w:r w:rsidR="005F2A0F">
        <w:rPr>
          <w:rFonts w:ascii="黑体" w:eastAsia="黑体" w:hAnsi="黑体" w:hint="eastAsia"/>
          <w:b/>
          <w:sz w:val="20"/>
          <w:lang w:eastAsia="zh-CN"/>
        </w:rPr>
        <w:t>6</w:t>
      </w:r>
      <w:r>
        <w:rPr>
          <w:rFonts w:ascii="黑体" w:eastAsia="黑体" w:hAnsi="黑体"/>
          <w:b/>
          <w:sz w:val="20"/>
          <w:lang w:eastAsia="zh-CN"/>
        </w:rPr>
        <w:t xml:space="preserve">  </w:t>
      </w:r>
      <w:r w:rsidR="005F2A0F">
        <w:rPr>
          <w:rFonts w:ascii="黑体" w:eastAsia="黑体" w:hAnsi="黑体" w:hint="eastAsia"/>
          <w:b/>
          <w:sz w:val="20"/>
          <w:lang w:eastAsia="zh-CN"/>
        </w:rPr>
        <w:t>典型</w:t>
      </w:r>
      <w:r>
        <w:rPr>
          <w:rFonts w:ascii="黑体" w:eastAsia="黑体" w:hAnsi="黑体"/>
          <w:b/>
          <w:sz w:val="20"/>
          <w:lang w:eastAsia="zh-CN"/>
        </w:rPr>
        <w:t>检测效果图</w:t>
      </w:r>
    </w:p>
    <w:p w14:paraId="1E3918C8" w14:textId="0588C718" w:rsidR="00426B62" w:rsidRPr="00422784" w:rsidRDefault="005F2A0F" w:rsidP="005F2A0F">
      <w:pPr>
        <w:ind w:firstLineChars="200" w:firstLine="480"/>
        <w:rPr>
          <w:szCs w:val="24"/>
          <w:lang w:eastAsia="zh-CN"/>
        </w:rPr>
      </w:pPr>
      <w:r w:rsidRPr="005F2A0F">
        <w:rPr>
          <w:rFonts w:hint="eastAsia"/>
          <w:szCs w:val="24"/>
          <w:lang w:eastAsia="zh-CN"/>
        </w:rPr>
        <w:t>检测可视化结果如图</w:t>
      </w:r>
      <w:r>
        <w:rPr>
          <w:rFonts w:hint="eastAsia"/>
          <w:szCs w:val="24"/>
          <w:lang w:eastAsia="zh-CN"/>
        </w:rPr>
        <w:t>6a</w:t>
      </w:r>
      <w:r w:rsidRPr="005F2A0F">
        <w:rPr>
          <w:rFonts w:hint="eastAsia"/>
          <w:szCs w:val="24"/>
          <w:lang w:eastAsia="zh-CN"/>
        </w:rPr>
        <w:t>至图</w:t>
      </w:r>
      <w:r>
        <w:rPr>
          <w:rFonts w:hint="eastAsia"/>
          <w:szCs w:val="24"/>
          <w:lang w:eastAsia="zh-CN"/>
        </w:rPr>
        <w:t>6c</w:t>
      </w:r>
      <w:r w:rsidRPr="005F2A0F">
        <w:rPr>
          <w:rFonts w:hint="eastAsia"/>
          <w:szCs w:val="24"/>
          <w:lang w:eastAsia="zh-CN"/>
        </w:rPr>
        <w:t>所示。图</w:t>
      </w:r>
      <w:r>
        <w:rPr>
          <w:rFonts w:hint="eastAsia"/>
          <w:szCs w:val="24"/>
          <w:lang w:eastAsia="zh-CN"/>
        </w:rPr>
        <w:t>6a</w:t>
      </w:r>
      <w:r w:rsidRPr="005F2A0F">
        <w:rPr>
          <w:rFonts w:hint="eastAsia"/>
          <w:szCs w:val="24"/>
          <w:lang w:eastAsia="zh-CN"/>
        </w:rPr>
        <w:t>展示了森林背景下的</w:t>
      </w:r>
      <w:r>
        <w:rPr>
          <w:rFonts w:hint="eastAsia"/>
          <w:szCs w:val="24"/>
          <w:lang w:eastAsia="zh-CN"/>
        </w:rPr>
        <w:t>多</w:t>
      </w:r>
      <w:r w:rsidRPr="005F2A0F">
        <w:rPr>
          <w:rFonts w:hint="eastAsia"/>
          <w:szCs w:val="24"/>
          <w:lang w:eastAsia="zh-CN"/>
        </w:rPr>
        <w:t>尺度火焰检测结果。图中火焰区域面积较小，局部边界与背景纹理接近，但模型仍能以较高置信度检出多个火焰目标</w:t>
      </w:r>
      <w:r>
        <w:rPr>
          <w:rFonts w:hint="eastAsia"/>
          <w:szCs w:val="24"/>
          <w:lang w:eastAsia="zh-CN"/>
        </w:rPr>
        <w:t>。</w:t>
      </w:r>
      <w:r w:rsidRPr="005F2A0F">
        <w:rPr>
          <w:rFonts w:hint="eastAsia"/>
          <w:szCs w:val="24"/>
          <w:lang w:eastAsia="zh-CN"/>
        </w:rPr>
        <w:t>该结果说明</w:t>
      </w:r>
      <w:r w:rsidRPr="005F2A0F">
        <w:rPr>
          <w:rFonts w:hint="eastAsia"/>
          <w:szCs w:val="24"/>
          <w:lang w:eastAsia="zh-CN"/>
        </w:rPr>
        <w:t>P2</w:t>
      </w:r>
      <w:r w:rsidRPr="005F2A0F">
        <w:rPr>
          <w:rFonts w:hint="eastAsia"/>
          <w:szCs w:val="24"/>
          <w:lang w:eastAsia="zh-CN"/>
        </w:rPr>
        <w:t>检测分支对于小火点具有实际检测价值。图</w:t>
      </w:r>
      <w:r>
        <w:rPr>
          <w:rFonts w:hint="eastAsia"/>
          <w:szCs w:val="24"/>
          <w:lang w:eastAsia="zh-CN"/>
        </w:rPr>
        <w:t>6b</w:t>
      </w:r>
      <w:r w:rsidRPr="005F2A0F">
        <w:rPr>
          <w:rFonts w:hint="eastAsia"/>
          <w:szCs w:val="24"/>
          <w:lang w:eastAsia="zh-CN"/>
        </w:rPr>
        <w:t>展示了无人机俯视视角下的多目标检测结果。该场景中人员目标尺寸较小，且与火焰目标之间存在较大空间间隔。模型能够同时检测多个分散人员和远处火点，人员置信度多处达到</w:t>
      </w:r>
      <w:r w:rsidRPr="005F2A0F">
        <w:rPr>
          <w:rFonts w:hint="eastAsia"/>
          <w:szCs w:val="24"/>
          <w:lang w:eastAsia="zh-CN"/>
        </w:rPr>
        <w:t>0.9</w:t>
      </w:r>
      <w:r w:rsidRPr="005F2A0F">
        <w:rPr>
          <w:rFonts w:hint="eastAsia"/>
          <w:szCs w:val="24"/>
          <w:lang w:eastAsia="zh-CN"/>
        </w:rPr>
        <w:t>以上，部分结果达到</w:t>
      </w:r>
      <w:r w:rsidRPr="005F2A0F">
        <w:rPr>
          <w:rFonts w:hint="eastAsia"/>
          <w:szCs w:val="24"/>
          <w:lang w:eastAsia="zh-CN"/>
        </w:rPr>
        <w:t>1.0</w:t>
      </w:r>
      <w:r w:rsidRPr="005F2A0F">
        <w:rPr>
          <w:rFonts w:hint="eastAsia"/>
          <w:szCs w:val="24"/>
          <w:lang w:eastAsia="zh-CN"/>
        </w:rPr>
        <w:t>，火焰目标置信度也保持在</w:t>
      </w:r>
      <w:r w:rsidRPr="005F2A0F">
        <w:rPr>
          <w:rFonts w:hint="eastAsia"/>
          <w:szCs w:val="24"/>
          <w:lang w:eastAsia="zh-CN"/>
        </w:rPr>
        <w:t>0.9</w:t>
      </w:r>
      <w:r w:rsidRPr="005F2A0F">
        <w:rPr>
          <w:rFonts w:hint="eastAsia"/>
          <w:szCs w:val="24"/>
          <w:lang w:eastAsia="zh-CN"/>
        </w:rPr>
        <w:t>左右。这表明模型在较干净但目标尺度较小的红外背景中具有较强的稳定检测能力，能够满足空中巡检、火场态势感知和人员定位等应用需求。图</w:t>
      </w:r>
      <w:r>
        <w:rPr>
          <w:rFonts w:hint="eastAsia"/>
          <w:szCs w:val="24"/>
          <w:lang w:eastAsia="zh-CN"/>
        </w:rPr>
        <w:t>6c</w:t>
      </w:r>
      <w:r w:rsidRPr="005F2A0F">
        <w:rPr>
          <w:rFonts w:hint="eastAsia"/>
          <w:szCs w:val="24"/>
          <w:lang w:eastAsia="zh-CN"/>
        </w:rPr>
        <w:t>展示了低亮度、强对比和目标邻近条件下的检测结果。图中火焰与人员在空间上距离较近，且人员呈细长形态，目标框尺度较小。模型仍能够同时给出火焰和多个人员检测框，且主要预测置信度保持在</w:t>
      </w:r>
      <w:r w:rsidRPr="005F2A0F">
        <w:rPr>
          <w:rFonts w:hint="eastAsia"/>
          <w:szCs w:val="24"/>
          <w:lang w:eastAsia="zh-CN"/>
        </w:rPr>
        <w:t>0.9</w:t>
      </w:r>
      <w:r w:rsidRPr="005F2A0F">
        <w:rPr>
          <w:rFonts w:hint="eastAsia"/>
          <w:szCs w:val="24"/>
          <w:lang w:eastAsia="zh-CN"/>
        </w:rPr>
        <w:t>左右，说明其对邻近目标具有较好的分离能力。该结果进一步表明，改进模型不仅能够检测单一显著火源，也能够在火焰、人员和复杂背景同时出现时保持较稳定的多目标检测表现。</w:t>
      </w:r>
    </w:p>
    <w:p w14:paraId="77B4C9BD" w14:textId="23C5DE96" w:rsidR="00AC58C8" w:rsidRPr="00422784" w:rsidRDefault="00015FBA" w:rsidP="00015FBA">
      <w:pPr>
        <w:ind w:firstLineChars="200" w:firstLine="480"/>
        <w:rPr>
          <w:rFonts w:hint="eastAsia"/>
          <w:szCs w:val="24"/>
          <w:lang w:eastAsia="zh-CN"/>
        </w:rPr>
      </w:pPr>
      <w:r w:rsidRPr="00015FBA">
        <w:rPr>
          <w:szCs w:val="24"/>
          <w:lang w:eastAsia="zh-CN"/>
        </w:rPr>
        <w:t>综</w:t>
      </w:r>
      <w:r>
        <w:rPr>
          <w:rFonts w:hint="eastAsia"/>
          <w:szCs w:val="24"/>
          <w:lang w:eastAsia="zh-CN"/>
        </w:rPr>
        <w:t>上所述</w:t>
      </w:r>
      <w:r w:rsidRPr="00015FBA">
        <w:rPr>
          <w:szCs w:val="24"/>
          <w:lang w:eastAsia="zh-CN"/>
        </w:rPr>
        <w:t>，</w:t>
      </w:r>
      <w:r w:rsidRPr="00015FBA">
        <w:rPr>
          <w:szCs w:val="24"/>
          <w:lang w:eastAsia="zh-CN"/>
        </w:rPr>
        <w:t>YOLOv12n+P2+P3aux</w:t>
      </w:r>
      <w:r w:rsidRPr="00015FBA">
        <w:rPr>
          <w:szCs w:val="24"/>
          <w:lang w:eastAsia="zh-CN"/>
        </w:rPr>
        <w:t>在红外火焰人员检测任务中整体优于基线模型。该模型在</w:t>
      </w:r>
      <w:r>
        <w:rPr>
          <w:rFonts w:hint="eastAsia"/>
          <w:szCs w:val="24"/>
          <w:lang w:eastAsia="zh-CN"/>
        </w:rPr>
        <w:t>精度</w:t>
      </w:r>
      <w:r w:rsidRPr="00015FBA">
        <w:rPr>
          <w:szCs w:val="24"/>
          <w:lang w:eastAsia="zh-CN"/>
        </w:rPr>
        <w:t>基本保持稳定的同时显著提高</w:t>
      </w:r>
      <w:r>
        <w:rPr>
          <w:rFonts w:hint="eastAsia"/>
          <w:szCs w:val="24"/>
          <w:lang w:eastAsia="zh-CN"/>
        </w:rPr>
        <w:t>召回率</w:t>
      </w:r>
      <w:r w:rsidRPr="00015FBA">
        <w:rPr>
          <w:szCs w:val="24"/>
          <w:lang w:eastAsia="zh-CN"/>
        </w:rPr>
        <w:t>，并进一步提升</w:t>
      </w:r>
      <w:r w:rsidRPr="00015FBA">
        <w:rPr>
          <w:szCs w:val="24"/>
          <w:lang w:eastAsia="zh-CN"/>
        </w:rPr>
        <w:t>mAP50</w:t>
      </w:r>
      <w:r w:rsidRPr="00015FBA">
        <w:rPr>
          <w:szCs w:val="24"/>
          <w:lang w:eastAsia="zh-CN"/>
        </w:rPr>
        <w:t>和</w:t>
      </w:r>
      <w:r w:rsidRPr="00015FBA">
        <w:rPr>
          <w:szCs w:val="24"/>
          <w:lang w:eastAsia="zh-CN"/>
        </w:rPr>
        <w:t>mAP50-95</w:t>
      </w:r>
      <w:r w:rsidRPr="00015FBA">
        <w:rPr>
          <w:szCs w:val="24"/>
          <w:lang w:eastAsia="zh-CN"/>
        </w:rPr>
        <w:t>，说明结构改进主要增强了模型对真实目标的覆盖能力和多尺度目标感知能力。虽然</w:t>
      </w:r>
      <w:r w:rsidRPr="00015FBA">
        <w:rPr>
          <w:szCs w:val="24"/>
          <w:lang w:eastAsia="zh-CN"/>
        </w:rPr>
        <w:t>P2</w:t>
      </w:r>
      <w:r w:rsidRPr="00015FBA">
        <w:rPr>
          <w:szCs w:val="24"/>
          <w:lang w:eastAsia="zh-CN"/>
        </w:rPr>
        <w:t>分支带来一定计算量增加，但改进模型仍保持毫秒级推理速度，具备实时部署潜力。因此，本文所提出的</w:t>
      </w:r>
      <w:r w:rsidRPr="00015FBA">
        <w:rPr>
          <w:szCs w:val="24"/>
          <w:lang w:eastAsia="zh-CN"/>
        </w:rPr>
        <w:t>P2</w:t>
      </w:r>
      <w:r w:rsidRPr="00015FBA">
        <w:rPr>
          <w:szCs w:val="24"/>
          <w:lang w:eastAsia="zh-CN"/>
        </w:rPr>
        <w:t>小目标检测增强与</w:t>
      </w:r>
      <w:r w:rsidRPr="00015FBA">
        <w:rPr>
          <w:szCs w:val="24"/>
          <w:lang w:eastAsia="zh-CN"/>
        </w:rPr>
        <w:t>P3</w:t>
      </w:r>
      <w:r w:rsidRPr="00015FBA">
        <w:rPr>
          <w:szCs w:val="24"/>
          <w:lang w:eastAsia="zh-CN"/>
        </w:rPr>
        <w:t>辅助监督策略能够有效适配红外火灾场景，为后续火情识别、人员搜救和应急态势研判提供可靠的视觉检测基础。</w:t>
      </w:r>
    </w:p>
    <w:p w14:paraId="2A43AA31" w14:textId="789FF17D" w:rsidR="000B3FDB" w:rsidRDefault="000B3FDB" w:rsidP="000B3FDB">
      <w:pPr>
        <w:pStyle w:val="1"/>
        <w:rPr>
          <w:rFonts w:hint="eastAsia"/>
        </w:rPr>
      </w:pPr>
      <w:r>
        <w:rPr>
          <w:rFonts w:hint="eastAsia"/>
        </w:rPr>
        <w:t>七</w:t>
      </w:r>
      <w:r>
        <w:t>、</w:t>
      </w:r>
      <w:r>
        <w:rPr>
          <w:rFonts w:hint="eastAsia"/>
        </w:rPr>
        <w:t>算法特点与适用性分析</w:t>
      </w:r>
    </w:p>
    <w:p w14:paraId="613AF5B2" w14:textId="2D631659" w:rsidR="00F33B14" w:rsidRPr="00F33B14" w:rsidRDefault="00F33B14" w:rsidP="00F33B14">
      <w:pPr>
        <w:ind w:firstLineChars="200" w:firstLine="480"/>
        <w:rPr>
          <w:szCs w:val="24"/>
          <w:lang w:eastAsia="zh-CN"/>
        </w:rPr>
      </w:pPr>
      <w:r w:rsidRPr="00F33B14">
        <w:rPr>
          <w:rFonts w:hint="eastAsia"/>
          <w:szCs w:val="24"/>
          <w:lang w:eastAsia="zh-CN"/>
        </w:rPr>
        <w:t>本算法的特点主要体现在任务适配、结构优化、训练监督和部署可行性四个方面。围绕火灾应急场景中“尽早发现火情、及时识别人员”的实际需求，</w:t>
      </w:r>
      <w:r w:rsidR="00EE4B68">
        <w:rPr>
          <w:rFonts w:hint="eastAsia"/>
          <w:szCs w:val="24"/>
          <w:lang w:eastAsia="zh-CN"/>
        </w:rPr>
        <w:t>对</w:t>
      </w:r>
      <w:r w:rsidRPr="00F33B14">
        <w:rPr>
          <w:rFonts w:hint="eastAsia"/>
          <w:szCs w:val="24"/>
          <w:lang w:eastAsia="zh-CN"/>
        </w:rPr>
        <w:t>红外图像中最关键、最稳定的火焰与人员目标进行针对性设计。</w:t>
      </w:r>
    </w:p>
    <w:p w14:paraId="2DF09178" w14:textId="3F746F93" w:rsidR="00F33B14" w:rsidRPr="00F33B14" w:rsidRDefault="00F33B14" w:rsidP="00F33B14">
      <w:pPr>
        <w:ind w:firstLineChars="200" w:firstLine="480"/>
        <w:rPr>
          <w:szCs w:val="24"/>
          <w:lang w:eastAsia="zh-CN"/>
        </w:rPr>
      </w:pPr>
      <w:r w:rsidRPr="00F33B14">
        <w:rPr>
          <w:rFonts w:hint="eastAsia"/>
          <w:szCs w:val="24"/>
          <w:lang w:eastAsia="zh-CN"/>
        </w:rPr>
        <w:lastRenderedPageBreak/>
        <w:t>首先，算法在任务设定上具有较强的场景针对性。红外图像能够突出热源区域和人体热轮廓，但对烟雾等低热差、弱纹理目标的表达能力相对有限。因此，本算法将检测重点集中在高温燃烧区域和人体目标上</w:t>
      </w:r>
      <w:r w:rsidR="002152AB">
        <w:rPr>
          <w:rFonts w:hint="eastAsia"/>
          <w:szCs w:val="24"/>
          <w:lang w:eastAsia="zh-CN"/>
        </w:rPr>
        <w:t>，</w:t>
      </w:r>
      <w:r w:rsidRPr="00F33B14">
        <w:rPr>
          <w:rFonts w:hint="eastAsia"/>
          <w:szCs w:val="24"/>
          <w:lang w:eastAsia="zh-CN"/>
        </w:rPr>
        <w:t>这样的类别设置更加符合红外成像特性，也更贴近火灾现场报警、人员搜救和应急研判的核心需求。</w:t>
      </w:r>
    </w:p>
    <w:p w14:paraId="01098057" w14:textId="70E92434" w:rsidR="00F33B14" w:rsidRPr="00F33B14" w:rsidRDefault="00F33B14" w:rsidP="00F33B14">
      <w:pPr>
        <w:ind w:firstLineChars="200" w:firstLine="480"/>
        <w:rPr>
          <w:szCs w:val="24"/>
          <w:lang w:eastAsia="zh-CN"/>
        </w:rPr>
      </w:pPr>
      <w:r w:rsidRPr="00F33B14">
        <w:rPr>
          <w:rFonts w:hint="eastAsia"/>
          <w:szCs w:val="24"/>
          <w:lang w:eastAsia="zh-CN"/>
        </w:rPr>
        <w:t>其次，算法通过引入</w:t>
      </w:r>
      <w:r w:rsidRPr="00F33B14">
        <w:rPr>
          <w:szCs w:val="24"/>
          <w:lang w:eastAsia="zh-CN"/>
        </w:rPr>
        <w:t>P2</w:t>
      </w:r>
      <w:r w:rsidRPr="00F33B14">
        <w:rPr>
          <w:rFonts w:hint="eastAsia"/>
          <w:szCs w:val="24"/>
          <w:lang w:eastAsia="zh-CN"/>
        </w:rPr>
        <w:t>检测层增强了小目标检测能力。在火灾初期、远距离监测或高位摄像头俯视条件下，火焰和人员往往只占据较小区域，经过多次下采样后容易出现空间信息损失。</w:t>
      </w:r>
      <w:r w:rsidRPr="00F33B14">
        <w:rPr>
          <w:rFonts w:hint="eastAsia"/>
          <w:szCs w:val="24"/>
          <w:lang w:eastAsia="zh-CN"/>
        </w:rPr>
        <w:t>P2</w:t>
      </w:r>
      <w:r w:rsidRPr="00F33B14">
        <w:rPr>
          <w:rFonts w:hint="eastAsia"/>
          <w:szCs w:val="24"/>
          <w:lang w:eastAsia="zh-CN"/>
        </w:rPr>
        <w:t>层级具有更高的特征图分辨率，能够保留更多细粒度位置信息，使模型更容易捕捉小火点、细长火焰边缘、远距离人员以及局部遮挡人员等目标，从而提升红外火灾场景下的检测敏感性。</w:t>
      </w:r>
    </w:p>
    <w:p w14:paraId="648D319E" w14:textId="0E008D99" w:rsidR="00F33B14" w:rsidRPr="00F33B14" w:rsidRDefault="00F33B14" w:rsidP="00F33B14">
      <w:pPr>
        <w:ind w:firstLineChars="200" w:firstLine="480"/>
        <w:rPr>
          <w:szCs w:val="24"/>
          <w:lang w:eastAsia="zh-CN"/>
        </w:rPr>
      </w:pPr>
      <w:r w:rsidRPr="00F33B14">
        <w:rPr>
          <w:rFonts w:hint="eastAsia"/>
          <w:szCs w:val="24"/>
          <w:lang w:eastAsia="zh-CN"/>
        </w:rPr>
        <w:t>再次，算法在训练阶段引入</w:t>
      </w:r>
      <w:r w:rsidRPr="00F33B14">
        <w:rPr>
          <w:szCs w:val="24"/>
          <w:lang w:eastAsia="zh-CN"/>
        </w:rPr>
        <w:t>P3</w:t>
      </w:r>
      <w:r w:rsidRPr="00F33B14">
        <w:rPr>
          <w:rFonts w:hint="eastAsia"/>
          <w:szCs w:val="24"/>
          <w:lang w:eastAsia="zh-CN"/>
        </w:rPr>
        <w:t>辅助检测头，对中低层特征施加额外监督。红外图像通常纹理信息较少，目标边界也可能不够清晰，单纯依赖最终检测头进行监督，容易使中低层特征学习不足。</w:t>
      </w:r>
      <w:r w:rsidRPr="00F33B14">
        <w:rPr>
          <w:rFonts w:hint="eastAsia"/>
          <w:szCs w:val="24"/>
          <w:lang w:eastAsia="zh-CN"/>
        </w:rPr>
        <w:t>P3</w:t>
      </w:r>
      <w:r w:rsidRPr="00F33B14">
        <w:rPr>
          <w:rFonts w:hint="eastAsia"/>
          <w:szCs w:val="24"/>
          <w:lang w:eastAsia="zh-CN"/>
        </w:rPr>
        <w:t>辅助监督能够促使网络更早关注火焰边缘、人体热轮廓等判别性区域，提高特征表达的有效性。与此同时，该辅助头仅在训练阶段参与损失计算，推理阶段不输出结果，因此不会增加模型部署时的后处理复杂度。</w:t>
      </w:r>
    </w:p>
    <w:p w14:paraId="17B55417" w14:textId="08A861C2" w:rsidR="00F33B14" w:rsidRPr="00F33B14" w:rsidRDefault="00F33B14" w:rsidP="00F33B14">
      <w:pPr>
        <w:ind w:firstLineChars="200" w:firstLine="480"/>
        <w:rPr>
          <w:szCs w:val="24"/>
          <w:lang w:eastAsia="zh-CN"/>
        </w:rPr>
      </w:pPr>
      <w:r w:rsidRPr="00F33B14">
        <w:rPr>
          <w:rFonts w:hint="eastAsia"/>
          <w:szCs w:val="24"/>
          <w:lang w:eastAsia="zh-CN"/>
        </w:rPr>
        <w:t>此外，算法兼顾了检测性能与工程部署需求。</w:t>
      </w:r>
      <w:r w:rsidRPr="00F33B14">
        <w:rPr>
          <w:rFonts w:hint="eastAsia"/>
          <w:szCs w:val="24"/>
          <w:lang w:eastAsia="zh-CN"/>
        </w:rPr>
        <w:t>YOLOv12n</w:t>
      </w:r>
      <w:r w:rsidRPr="00F33B14">
        <w:rPr>
          <w:rFonts w:hint="eastAsia"/>
          <w:szCs w:val="24"/>
          <w:lang w:eastAsia="zh-CN"/>
        </w:rPr>
        <w:t>本身属于轻量化模型版本，适合在应急监测终端、边缘计算设备或轻量化工作站中部署。前期基线实验表明，不加结构改动的</w:t>
      </w:r>
      <w:r w:rsidRPr="00F33B14">
        <w:rPr>
          <w:szCs w:val="24"/>
          <w:lang w:eastAsia="zh-CN"/>
        </w:rPr>
        <w:t xml:space="preserve"> YOLOv12n</w:t>
      </w:r>
      <w:r w:rsidRPr="00F33B14">
        <w:rPr>
          <w:rFonts w:hint="eastAsia"/>
          <w:szCs w:val="24"/>
          <w:lang w:eastAsia="zh-CN"/>
        </w:rPr>
        <w:t>参数量为</w:t>
      </w:r>
      <w:r w:rsidRPr="00F33B14">
        <w:rPr>
          <w:rFonts w:hint="eastAsia"/>
          <w:szCs w:val="24"/>
          <w:lang w:eastAsia="zh-CN"/>
        </w:rPr>
        <w:t>2.51M</w:t>
      </w:r>
      <w:r w:rsidRPr="00F33B14">
        <w:rPr>
          <w:rFonts w:hint="eastAsia"/>
          <w:szCs w:val="24"/>
          <w:lang w:eastAsia="zh-CN"/>
        </w:rPr>
        <w:t>，在</w:t>
      </w:r>
      <w:r w:rsidRPr="00F33B14">
        <w:rPr>
          <w:szCs w:val="24"/>
          <w:lang w:eastAsia="zh-CN"/>
        </w:rPr>
        <w:t>NVIDIA GeForce RTX 5060</w:t>
      </w:r>
      <w:r w:rsidRPr="00F33B14">
        <w:rPr>
          <w:rFonts w:hint="eastAsia"/>
          <w:szCs w:val="24"/>
          <w:lang w:eastAsia="zh-CN"/>
        </w:rPr>
        <w:t>显卡上的推理速度达到</w:t>
      </w:r>
      <w:r w:rsidRPr="00F33B14">
        <w:rPr>
          <w:szCs w:val="24"/>
          <w:lang w:eastAsia="zh-CN"/>
        </w:rPr>
        <w:t>4.33</w:t>
      </w:r>
      <w:r w:rsidRPr="00F33B14">
        <w:rPr>
          <w:rFonts w:hint="eastAsia"/>
          <w:szCs w:val="24"/>
          <w:lang w:eastAsia="zh-CN"/>
        </w:rPr>
        <w:t>毫秒</w:t>
      </w:r>
      <w:r w:rsidRPr="00F33B14">
        <w:rPr>
          <w:rFonts w:hint="eastAsia"/>
          <w:szCs w:val="24"/>
          <w:lang w:eastAsia="zh-CN"/>
        </w:rPr>
        <w:t>/</w:t>
      </w:r>
      <w:r w:rsidRPr="00F33B14">
        <w:rPr>
          <w:rFonts w:hint="eastAsia"/>
          <w:szCs w:val="24"/>
          <w:lang w:eastAsia="zh-CN"/>
        </w:rPr>
        <w:t>帧，已经具备较好的实时检测基础。在此基础上加入</w:t>
      </w:r>
      <w:r w:rsidRPr="00F33B14">
        <w:rPr>
          <w:szCs w:val="24"/>
          <w:lang w:eastAsia="zh-CN"/>
        </w:rPr>
        <w:t>P2</w:t>
      </w:r>
      <w:r w:rsidRPr="00F33B14">
        <w:rPr>
          <w:rFonts w:hint="eastAsia"/>
          <w:szCs w:val="24"/>
          <w:lang w:eastAsia="zh-CN"/>
        </w:rPr>
        <w:t>检测层和</w:t>
      </w:r>
      <w:r w:rsidRPr="00F33B14">
        <w:rPr>
          <w:szCs w:val="24"/>
          <w:lang w:eastAsia="zh-CN"/>
        </w:rPr>
        <w:t>P3</w:t>
      </w:r>
      <w:r w:rsidRPr="00F33B14">
        <w:rPr>
          <w:rFonts w:hint="eastAsia"/>
          <w:szCs w:val="24"/>
          <w:lang w:eastAsia="zh-CN"/>
        </w:rPr>
        <w:t>辅助监督，有望在保持较高推理效率的同时进一步改善小目标和弱纹理目标的检测效果。</w:t>
      </w:r>
    </w:p>
    <w:p w14:paraId="2267C58F" w14:textId="71256744" w:rsidR="00F33B14" w:rsidRPr="00F33B14" w:rsidRDefault="00F33B14" w:rsidP="00F33B14">
      <w:pPr>
        <w:ind w:firstLineChars="200" w:firstLine="480"/>
        <w:rPr>
          <w:szCs w:val="24"/>
          <w:lang w:eastAsia="zh-CN"/>
        </w:rPr>
      </w:pPr>
      <w:r w:rsidRPr="00F33B14">
        <w:rPr>
          <w:rFonts w:hint="eastAsia"/>
          <w:szCs w:val="24"/>
          <w:lang w:eastAsia="zh-CN"/>
        </w:rPr>
        <w:t>总体来看，本算法围绕红外火灾应急场景进行了有针对性的任务裁剪和结构优化。通过“两类关键目标聚焦</w:t>
      </w:r>
      <w:r w:rsidRPr="00F33B14">
        <w:rPr>
          <w:szCs w:val="24"/>
          <w:lang w:eastAsia="zh-CN"/>
        </w:rPr>
        <w:t xml:space="preserve"> + P2</w:t>
      </w:r>
      <w:r w:rsidRPr="00F33B14">
        <w:rPr>
          <w:rFonts w:hint="eastAsia"/>
          <w:szCs w:val="24"/>
          <w:lang w:eastAsia="zh-CN"/>
        </w:rPr>
        <w:t>小目标检测增强</w:t>
      </w:r>
      <w:r w:rsidRPr="00F33B14">
        <w:rPr>
          <w:szCs w:val="24"/>
          <w:lang w:eastAsia="zh-CN"/>
        </w:rPr>
        <w:t xml:space="preserve"> + P3</w:t>
      </w:r>
      <w:r w:rsidRPr="00F33B14">
        <w:rPr>
          <w:rFonts w:hint="eastAsia"/>
          <w:szCs w:val="24"/>
          <w:lang w:eastAsia="zh-CN"/>
        </w:rPr>
        <w:t>训练辅助监督</w:t>
      </w:r>
      <w:r w:rsidRPr="00F33B14">
        <w:rPr>
          <w:szCs w:val="24"/>
          <w:lang w:eastAsia="zh-CN"/>
        </w:rPr>
        <w:t xml:space="preserve"> + YOLOv12n</w:t>
      </w:r>
      <w:r w:rsidRPr="00F33B14">
        <w:rPr>
          <w:rFonts w:hint="eastAsia"/>
          <w:szCs w:val="24"/>
          <w:lang w:eastAsia="zh-CN"/>
        </w:rPr>
        <w:t>轻量化部署”的组合设计，算法能够较好地兼顾火灾场景中的检测精度、实时响应和工程可落地性，可作为应急场景项目中红外火灾检测模型的技术基础。</w:t>
      </w:r>
    </w:p>
    <w:p w14:paraId="3C1EE622" w14:textId="6EAB1D45" w:rsidR="002E4B46" w:rsidRDefault="002E4B46" w:rsidP="00426B62">
      <w:pPr>
        <w:rPr>
          <w:lang w:eastAsia="zh-CN"/>
        </w:rPr>
      </w:pPr>
    </w:p>
    <w:p w14:paraId="42BDC4C5" w14:textId="25CEAD4D" w:rsidR="004A5E56" w:rsidRPr="002E4B46" w:rsidRDefault="004A5E56" w:rsidP="004A5E56">
      <w:pPr>
        <w:pStyle w:val="1"/>
        <w:rPr>
          <w:rFonts w:hint="eastAsia"/>
        </w:rPr>
      </w:pPr>
      <w:r>
        <w:rPr>
          <w:rFonts w:hint="eastAsia"/>
        </w:rPr>
        <w:t>参考文献</w:t>
      </w:r>
    </w:p>
    <w:p w14:paraId="0E1A6453" w14:textId="77777777" w:rsidR="00D12A96" w:rsidRPr="00D12A96" w:rsidRDefault="00D12A96" w:rsidP="00D12A96">
      <w:pPr>
        <w:rPr>
          <w:lang w:eastAsia="zh-CN"/>
        </w:rPr>
      </w:pPr>
      <w:r w:rsidRPr="00D12A96">
        <w:rPr>
          <w:lang w:eastAsia="zh-CN"/>
        </w:rPr>
        <w:t xml:space="preserve">[1] P.-F. Tsai, C.-H. Liao, and S.-M. Yuan, “Using deep learning with thermal imaging for human detection in heavy smoke scenarios,” </w:t>
      </w:r>
      <w:r w:rsidRPr="00D12A96">
        <w:rPr>
          <w:i/>
          <w:iCs/>
          <w:lang w:eastAsia="zh-CN"/>
        </w:rPr>
        <w:t>Sensors</w:t>
      </w:r>
      <w:r w:rsidRPr="00D12A96">
        <w:rPr>
          <w:lang w:eastAsia="zh-CN"/>
        </w:rPr>
        <w:t>, vol. 22, no. 14, Art. no. 5351, Jul. 2022, doi: 10.3390/s22145351.</w:t>
      </w:r>
    </w:p>
    <w:p w14:paraId="0241C9F0" w14:textId="77777777" w:rsidR="00D12A96" w:rsidRPr="007345EB" w:rsidRDefault="00D12A96" w:rsidP="00D12A96">
      <w:pPr>
        <w:rPr>
          <w:lang w:eastAsia="zh-CN"/>
        </w:rPr>
      </w:pPr>
      <w:r w:rsidRPr="007345EB">
        <w:rPr>
          <w:lang w:eastAsia="zh-CN"/>
        </w:rPr>
        <w:t xml:space="preserve">[2] Y. Tian, Q. Ye, and D. Doermann, “YOLOv12: Attention-centric real-time object detectors,” in </w:t>
      </w:r>
      <w:r w:rsidRPr="007345EB">
        <w:rPr>
          <w:i/>
          <w:iCs/>
          <w:lang w:eastAsia="zh-CN"/>
        </w:rPr>
        <w:t>Advances in Neural Information Processing Systems 38 (NeurIPS 2025)</w:t>
      </w:r>
      <w:r w:rsidRPr="007345EB">
        <w:rPr>
          <w:lang w:eastAsia="zh-CN"/>
        </w:rPr>
        <w:t>, 2025.</w:t>
      </w:r>
    </w:p>
    <w:p w14:paraId="5C1E8977" w14:textId="77777777" w:rsidR="00D12A96" w:rsidRPr="00D12A96" w:rsidRDefault="00D12A96" w:rsidP="00D12A96">
      <w:pPr>
        <w:rPr>
          <w:lang w:eastAsia="zh-CN"/>
        </w:rPr>
      </w:pPr>
      <w:r w:rsidRPr="00D12A96">
        <w:rPr>
          <w:lang w:eastAsia="zh-CN"/>
        </w:rPr>
        <w:lastRenderedPageBreak/>
        <w:t xml:space="preserve">[3] Y. Zhang, X. Rui, and W. Song, “A UAV-based multi-scenario RGB-thermal dataset and fusion model for enhanced forest fire detection,” </w:t>
      </w:r>
      <w:r w:rsidRPr="00D12A96">
        <w:rPr>
          <w:i/>
          <w:iCs/>
          <w:lang w:eastAsia="zh-CN"/>
        </w:rPr>
        <w:t>Remote Sensing</w:t>
      </w:r>
      <w:r w:rsidRPr="00D12A96">
        <w:rPr>
          <w:lang w:eastAsia="zh-CN"/>
        </w:rPr>
        <w:t>, vol. 17, no. 15, Art. no. 2593, Jul. 2025, doi: 10.3390/rs17152593.</w:t>
      </w:r>
    </w:p>
    <w:p w14:paraId="1A8C811C" w14:textId="77777777" w:rsidR="00D12A96" w:rsidRPr="00D12A96" w:rsidRDefault="00D12A96" w:rsidP="00D12A96">
      <w:pPr>
        <w:rPr>
          <w:lang w:eastAsia="zh-CN"/>
        </w:rPr>
      </w:pPr>
      <w:r w:rsidRPr="00D12A96">
        <w:rPr>
          <w:lang w:eastAsia="zh-CN"/>
        </w:rPr>
        <w:t xml:space="preserve">[4] S. D. M. W. Kularatne, C. Á. Casado, J. Rajala, T. Hänninen, M. B. López, and L. Nguyen, “FireMan-UAV-RGBT: A novel UAV-based RGB-thermal video dataset for the detection of wildfires in the Finnish forests,” </w:t>
      </w:r>
      <w:r w:rsidRPr="00D12A96">
        <w:rPr>
          <w:i/>
          <w:iCs/>
          <w:lang w:eastAsia="zh-CN"/>
        </w:rPr>
        <w:t>in Proceedings of the 2024 IEEE 29th International Conference on Emerging Technologies and Factory Automation (ETFA)</w:t>
      </w:r>
      <w:r w:rsidRPr="00D12A96">
        <w:rPr>
          <w:lang w:eastAsia="zh-CN"/>
        </w:rPr>
        <w:t>, Padova, Italy, 2024, pp. 1–8, doi: 10.1109/ETFA61755.2024.10710657.</w:t>
      </w:r>
    </w:p>
    <w:p w14:paraId="1B41D1B6" w14:textId="77777777" w:rsidR="00D12A96" w:rsidRPr="00D12A96" w:rsidRDefault="00D12A96" w:rsidP="00D12A96">
      <w:pPr>
        <w:rPr>
          <w:lang w:eastAsia="zh-CN"/>
        </w:rPr>
      </w:pPr>
      <w:r w:rsidRPr="00D12A96">
        <w:rPr>
          <w:lang w:eastAsia="zh-CN"/>
        </w:rPr>
        <w:t xml:space="preserve">[5] A. Jong, M. Yu, D. Dhrafani, S. Kailas, B. Moon, K. Sycara, and S. Scherer, “WIT-UAS: A wildland-fire infrared thermal dataset to detect crew assets from aerial views,” </w:t>
      </w:r>
      <w:r w:rsidRPr="00D12A96">
        <w:rPr>
          <w:i/>
          <w:iCs/>
          <w:lang w:eastAsia="zh-CN"/>
        </w:rPr>
        <w:t>in Proceedings of the 2023 IEEE/RSJ International Conference on Intelligent Robots and Systems (IROS)</w:t>
      </w:r>
      <w:r w:rsidRPr="00D12A96">
        <w:rPr>
          <w:lang w:eastAsia="zh-CN"/>
        </w:rPr>
        <w:t>, 2023, pp. 11464–11471.</w:t>
      </w:r>
    </w:p>
    <w:p w14:paraId="4716F1FB" w14:textId="77777777" w:rsidR="00D12A96" w:rsidRPr="00D12A96" w:rsidRDefault="00D12A96" w:rsidP="00D12A96">
      <w:pPr>
        <w:rPr>
          <w:lang w:eastAsia="zh-CN"/>
        </w:rPr>
      </w:pPr>
      <w:r w:rsidRPr="00D12A96">
        <w:rPr>
          <w:lang w:eastAsia="zh-CN"/>
        </w:rPr>
        <w:t xml:space="preserve">[6] T. Luan, S. Zhou, L. Liu, and W. Pan, “Tiny-object detection based on optimized YOLO-CSQ for accurate drone detection in wildfire scenarios,” </w:t>
      </w:r>
      <w:r w:rsidRPr="00D12A96">
        <w:rPr>
          <w:i/>
          <w:iCs/>
          <w:lang w:eastAsia="zh-CN"/>
        </w:rPr>
        <w:t>Drones</w:t>
      </w:r>
      <w:r w:rsidRPr="00D12A96">
        <w:rPr>
          <w:lang w:eastAsia="zh-CN"/>
        </w:rPr>
        <w:t>, vol. 8, no. 9, Art. no. 454, 2024, doi: 10.3390/drones8090454.</w:t>
      </w:r>
    </w:p>
    <w:p w14:paraId="564E133B" w14:textId="77777777" w:rsidR="00D12A96" w:rsidRPr="00D12A96" w:rsidRDefault="00D12A96" w:rsidP="00D12A96">
      <w:pPr>
        <w:rPr>
          <w:lang w:eastAsia="zh-CN"/>
        </w:rPr>
      </w:pPr>
      <w:r w:rsidRPr="00D12A96">
        <w:rPr>
          <w:lang w:eastAsia="zh-CN"/>
        </w:rPr>
        <w:t xml:space="preserve">[7] W. Fan, J. Ding, B. Peng, D. Liu, S. Gao, and C. Jia, “Multi-scale fire target detection algorithm using YOLO-fire,” </w:t>
      </w:r>
      <w:r w:rsidRPr="00D12A96">
        <w:rPr>
          <w:i/>
          <w:iCs/>
          <w:lang w:eastAsia="zh-CN"/>
        </w:rPr>
        <w:t>Journal of Measurement Science and Instrumentation</w:t>
      </w:r>
      <w:r w:rsidRPr="00D12A96">
        <w:rPr>
          <w:lang w:eastAsia="zh-CN"/>
        </w:rPr>
        <w:t>, vol. 16, no. 4, pp. 625–636, 2025, doi: 10.62756/jmsi.1674-8042.2025060.</w:t>
      </w:r>
    </w:p>
    <w:p w14:paraId="5D7A9548" w14:textId="77777777" w:rsidR="004A5E56" w:rsidRPr="00D12A96" w:rsidRDefault="004A5E56" w:rsidP="007345EB">
      <w:pPr>
        <w:rPr>
          <w:lang w:eastAsia="zh-CN"/>
        </w:rPr>
      </w:pPr>
    </w:p>
    <w:sectPr w:rsidR="004A5E56" w:rsidRPr="00D12A96" w:rsidSect="00034616">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CF3D" w14:textId="77777777" w:rsidR="004C6D14" w:rsidRDefault="004C6D14" w:rsidP="00DE672C">
      <w:pPr>
        <w:spacing w:line="240" w:lineRule="auto"/>
      </w:pPr>
      <w:r>
        <w:separator/>
      </w:r>
    </w:p>
  </w:endnote>
  <w:endnote w:type="continuationSeparator" w:id="0">
    <w:p w14:paraId="7925F602" w14:textId="77777777" w:rsidR="004C6D14" w:rsidRDefault="004C6D14" w:rsidP="00DE67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2C18" w14:textId="77777777" w:rsidR="004C6D14" w:rsidRDefault="004C6D14" w:rsidP="00DE672C">
      <w:pPr>
        <w:spacing w:line="240" w:lineRule="auto"/>
      </w:pPr>
      <w:r>
        <w:separator/>
      </w:r>
    </w:p>
  </w:footnote>
  <w:footnote w:type="continuationSeparator" w:id="0">
    <w:p w14:paraId="7C61DB92" w14:textId="77777777" w:rsidR="004C6D14" w:rsidRDefault="004C6D14" w:rsidP="00DE67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114239">
    <w:abstractNumId w:val="8"/>
  </w:num>
  <w:num w:numId="2" w16cid:durableId="1533570828">
    <w:abstractNumId w:val="6"/>
  </w:num>
  <w:num w:numId="3" w16cid:durableId="1331255474">
    <w:abstractNumId w:val="5"/>
  </w:num>
  <w:num w:numId="4" w16cid:durableId="1081296268">
    <w:abstractNumId w:val="4"/>
  </w:num>
  <w:num w:numId="5" w16cid:durableId="1610356202">
    <w:abstractNumId w:val="7"/>
  </w:num>
  <w:num w:numId="6" w16cid:durableId="277879983">
    <w:abstractNumId w:val="3"/>
  </w:num>
  <w:num w:numId="7" w16cid:durableId="1086421804">
    <w:abstractNumId w:val="2"/>
  </w:num>
  <w:num w:numId="8" w16cid:durableId="1007562217">
    <w:abstractNumId w:val="1"/>
  </w:num>
  <w:num w:numId="9" w16cid:durableId="139848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BA"/>
    <w:rsid w:val="00025555"/>
    <w:rsid w:val="0002616F"/>
    <w:rsid w:val="00034616"/>
    <w:rsid w:val="00036233"/>
    <w:rsid w:val="00041B74"/>
    <w:rsid w:val="0006063C"/>
    <w:rsid w:val="0006546E"/>
    <w:rsid w:val="000717AB"/>
    <w:rsid w:val="00073318"/>
    <w:rsid w:val="00081714"/>
    <w:rsid w:val="000B3FDB"/>
    <w:rsid w:val="000C6535"/>
    <w:rsid w:val="000D42B8"/>
    <w:rsid w:val="000E7071"/>
    <w:rsid w:val="000F17B5"/>
    <w:rsid w:val="001049C0"/>
    <w:rsid w:val="0012646E"/>
    <w:rsid w:val="00127E09"/>
    <w:rsid w:val="001354C2"/>
    <w:rsid w:val="00147F26"/>
    <w:rsid w:val="0015074B"/>
    <w:rsid w:val="00155871"/>
    <w:rsid w:val="001608A0"/>
    <w:rsid w:val="0017027D"/>
    <w:rsid w:val="001840DC"/>
    <w:rsid w:val="001A1302"/>
    <w:rsid w:val="001F5149"/>
    <w:rsid w:val="0020167E"/>
    <w:rsid w:val="00212E90"/>
    <w:rsid w:val="002152AB"/>
    <w:rsid w:val="00217CF4"/>
    <w:rsid w:val="002210CC"/>
    <w:rsid w:val="0025012A"/>
    <w:rsid w:val="00257FFA"/>
    <w:rsid w:val="00260CAC"/>
    <w:rsid w:val="00265106"/>
    <w:rsid w:val="00271898"/>
    <w:rsid w:val="0029639D"/>
    <w:rsid w:val="002B3334"/>
    <w:rsid w:val="002C4397"/>
    <w:rsid w:val="002E2E8D"/>
    <w:rsid w:val="002E3CF5"/>
    <w:rsid w:val="002E4B46"/>
    <w:rsid w:val="002F41EF"/>
    <w:rsid w:val="002F5349"/>
    <w:rsid w:val="00300CC6"/>
    <w:rsid w:val="003025BF"/>
    <w:rsid w:val="00326F90"/>
    <w:rsid w:val="00336BDC"/>
    <w:rsid w:val="0034039D"/>
    <w:rsid w:val="00364DCA"/>
    <w:rsid w:val="00367551"/>
    <w:rsid w:val="003757B3"/>
    <w:rsid w:val="00396670"/>
    <w:rsid w:val="003E3A8E"/>
    <w:rsid w:val="003F35D6"/>
    <w:rsid w:val="003F3ECE"/>
    <w:rsid w:val="00401AC8"/>
    <w:rsid w:val="004171A8"/>
    <w:rsid w:val="004215C7"/>
    <w:rsid w:val="00422784"/>
    <w:rsid w:val="00422FC4"/>
    <w:rsid w:val="00426B62"/>
    <w:rsid w:val="00435164"/>
    <w:rsid w:val="00437C17"/>
    <w:rsid w:val="00443D94"/>
    <w:rsid w:val="00461658"/>
    <w:rsid w:val="004630ED"/>
    <w:rsid w:val="004709AF"/>
    <w:rsid w:val="0047134E"/>
    <w:rsid w:val="0047290B"/>
    <w:rsid w:val="00473CE5"/>
    <w:rsid w:val="00487159"/>
    <w:rsid w:val="004A5E56"/>
    <w:rsid w:val="004C6D14"/>
    <w:rsid w:val="004E73AF"/>
    <w:rsid w:val="004F5483"/>
    <w:rsid w:val="00506ABB"/>
    <w:rsid w:val="005076AB"/>
    <w:rsid w:val="0052177B"/>
    <w:rsid w:val="005605B4"/>
    <w:rsid w:val="00564CAD"/>
    <w:rsid w:val="00584713"/>
    <w:rsid w:val="005A005B"/>
    <w:rsid w:val="005A47F1"/>
    <w:rsid w:val="005B0AF9"/>
    <w:rsid w:val="005C2325"/>
    <w:rsid w:val="005E5288"/>
    <w:rsid w:val="005E6F19"/>
    <w:rsid w:val="005F2A0F"/>
    <w:rsid w:val="0061414E"/>
    <w:rsid w:val="00624E01"/>
    <w:rsid w:val="00632AE8"/>
    <w:rsid w:val="0064450D"/>
    <w:rsid w:val="00644D12"/>
    <w:rsid w:val="00647FD8"/>
    <w:rsid w:val="00654D54"/>
    <w:rsid w:val="006748C7"/>
    <w:rsid w:val="00681591"/>
    <w:rsid w:val="006B5EE3"/>
    <w:rsid w:val="006E0999"/>
    <w:rsid w:val="00706313"/>
    <w:rsid w:val="00716A11"/>
    <w:rsid w:val="007267A5"/>
    <w:rsid w:val="007301A4"/>
    <w:rsid w:val="007345EB"/>
    <w:rsid w:val="00742F45"/>
    <w:rsid w:val="00770EC3"/>
    <w:rsid w:val="00787300"/>
    <w:rsid w:val="007A60E8"/>
    <w:rsid w:val="007C6CCC"/>
    <w:rsid w:val="007F567B"/>
    <w:rsid w:val="008108B9"/>
    <w:rsid w:val="00816BAD"/>
    <w:rsid w:val="00821806"/>
    <w:rsid w:val="00821924"/>
    <w:rsid w:val="0083590D"/>
    <w:rsid w:val="00854C1B"/>
    <w:rsid w:val="00867AC5"/>
    <w:rsid w:val="00887D91"/>
    <w:rsid w:val="00893E96"/>
    <w:rsid w:val="008E2E9F"/>
    <w:rsid w:val="00900169"/>
    <w:rsid w:val="009156A0"/>
    <w:rsid w:val="00916B66"/>
    <w:rsid w:val="009225E1"/>
    <w:rsid w:val="00931D4E"/>
    <w:rsid w:val="00950ECD"/>
    <w:rsid w:val="00952C3B"/>
    <w:rsid w:val="009548EA"/>
    <w:rsid w:val="00957AA0"/>
    <w:rsid w:val="00990EA5"/>
    <w:rsid w:val="00992566"/>
    <w:rsid w:val="00992873"/>
    <w:rsid w:val="009A5416"/>
    <w:rsid w:val="009B786D"/>
    <w:rsid w:val="009E4BB8"/>
    <w:rsid w:val="009E6439"/>
    <w:rsid w:val="00A03AD2"/>
    <w:rsid w:val="00A05683"/>
    <w:rsid w:val="00A15718"/>
    <w:rsid w:val="00A36466"/>
    <w:rsid w:val="00A368D1"/>
    <w:rsid w:val="00A5766D"/>
    <w:rsid w:val="00A641EF"/>
    <w:rsid w:val="00AA1D8D"/>
    <w:rsid w:val="00AB6EA1"/>
    <w:rsid w:val="00AC17F1"/>
    <w:rsid w:val="00AC58C8"/>
    <w:rsid w:val="00AD17F2"/>
    <w:rsid w:val="00AD4234"/>
    <w:rsid w:val="00AE4AA0"/>
    <w:rsid w:val="00B04164"/>
    <w:rsid w:val="00B07A38"/>
    <w:rsid w:val="00B165F5"/>
    <w:rsid w:val="00B31397"/>
    <w:rsid w:val="00B33B0F"/>
    <w:rsid w:val="00B40E81"/>
    <w:rsid w:val="00B47730"/>
    <w:rsid w:val="00B57F07"/>
    <w:rsid w:val="00B66387"/>
    <w:rsid w:val="00B70CFB"/>
    <w:rsid w:val="00B72073"/>
    <w:rsid w:val="00B81953"/>
    <w:rsid w:val="00B91DFD"/>
    <w:rsid w:val="00B929A6"/>
    <w:rsid w:val="00BB6BD6"/>
    <w:rsid w:val="00BB77D9"/>
    <w:rsid w:val="00BD0889"/>
    <w:rsid w:val="00BD1500"/>
    <w:rsid w:val="00BD5320"/>
    <w:rsid w:val="00BE21B8"/>
    <w:rsid w:val="00C14852"/>
    <w:rsid w:val="00C56C51"/>
    <w:rsid w:val="00C71FA6"/>
    <w:rsid w:val="00C76703"/>
    <w:rsid w:val="00C82FAC"/>
    <w:rsid w:val="00CA7E3A"/>
    <w:rsid w:val="00CB0664"/>
    <w:rsid w:val="00CB5752"/>
    <w:rsid w:val="00CD2D51"/>
    <w:rsid w:val="00D0554A"/>
    <w:rsid w:val="00D12A96"/>
    <w:rsid w:val="00D137F8"/>
    <w:rsid w:val="00D536D5"/>
    <w:rsid w:val="00D90A4D"/>
    <w:rsid w:val="00D96110"/>
    <w:rsid w:val="00D97CD9"/>
    <w:rsid w:val="00DA5D9C"/>
    <w:rsid w:val="00DB1B3F"/>
    <w:rsid w:val="00DD566E"/>
    <w:rsid w:val="00DE672C"/>
    <w:rsid w:val="00DF5343"/>
    <w:rsid w:val="00E12D5A"/>
    <w:rsid w:val="00E15505"/>
    <w:rsid w:val="00E24F2A"/>
    <w:rsid w:val="00E31E28"/>
    <w:rsid w:val="00E52602"/>
    <w:rsid w:val="00E667C9"/>
    <w:rsid w:val="00E955D6"/>
    <w:rsid w:val="00EC6F12"/>
    <w:rsid w:val="00EE4B68"/>
    <w:rsid w:val="00EE7494"/>
    <w:rsid w:val="00F01180"/>
    <w:rsid w:val="00F14495"/>
    <w:rsid w:val="00F1707F"/>
    <w:rsid w:val="00F26F0A"/>
    <w:rsid w:val="00F33B14"/>
    <w:rsid w:val="00F36F88"/>
    <w:rsid w:val="00F41439"/>
    <w:rsid w:val="00F57A56"/>
    <w:rsid w:val="00F655E1"/>
    <w:rsid w:val="00F7639C"/>
    <w:rsid w:val="00F77341"/>
    <w:rsid w:val="00F83EFF"/>
    <w:rsid w:val="00F90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7BDB3B"/>
  <w14:defaultImageDpi w14:val="300"/>
  <w15:docId w15:val="{587C0019-E8E4-4145-9AE4-F760A2FD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2A0F"/>
    <w:pPr>
      <w:spacing w:after="0" w:line="360" w:lineRule="auto"/>
      <w:jc w:val="both"/>
    </w:pPr>
    <w:rPr>
      <w:rFonts w:ascii="Times New Roman" w:eastAsia="宋体" w:hAnsi="Times New Roman"/>
      <w:sz w:val="24"/>
    </w:rPr>
  </w:style>
  <w:style w:type="paragraph" w:styleId="1">
    <w:name w:val="heading 1"/>
    <w:basedOn w:val="a1"/>
    <w:next w:val="a1"/>
    <w:link w:val="10"/>
    <w:uiPriority w:val="9"/>
    <w:qFormat/>
    <w:rsid w:val="002E4B46"/>
    <w:pPr>
      <w:keepNext/>
      <w:keepLines/>
      <w:spacing w:beforeLines="50" w:before="120"/>
      <w:outlineLvl w:val="0"/>
    </w:pPr>
    <w:rPr>
      <w:rFonts w:ascii="黑体" w:eastAsia="黑体" w:hAnsi="黑体" w:cstheme="majorBidi"/>
      <w:b/>
      <w:bCs/>
      <w:color w:val="365F91" w:themeColor="accent1" w:themeShade="BF"/>
      <w:sz w:val="32"/>
      <w:szCs w:val="32"/>
      <w:lang w:eastAsia="zh-CN"/>
    </w:rPr>
  </w:style>
  <w:style w:type="paragraph" w:styleId="21">
    <w:name w:val="heading 2"/>
    <w:basedOn w:val="a1"/>
    <w:next w:val="a1"/>
    <w:link w:val="22"/>
    <w:uiPriority w:val="9"/>
    <w:unhideWhenUsed/>
    <w:qFormat/>
    <w:rsid w:val="00F655E1"/>
    <w:pPr>
      <w:keepNext/>
      <w:keepLines/>
      <w:spacing w:before="200"/>
      <w:outlineLvl w:val="1"/>
    </w:pPr>
    <w:rPr>
      <w:rFonts w:ascii="黑体" w:eastAsia="黑体" w:hAnsi="黑体" w:cstheme="majorBidi"/>
      <w:b/>
      <w:bCs/>
      <w:color w:val="4F81BD" w:themeColor="accent1"/>
      <w:sz w:val="30"/>
      <w:szCs w:val="30"/>
      <w:lang w:eastAsia="zh-CN"/>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E4B46"/>
    <w:rPr>
      <w:rFonts w:ascii="黑体" w:eastAsia="黑体" w:hAnsi="黑体" w:cstheme="majorBidi"/>
      <w:b/>
      <w:bCs/>
      <w:color w:val="365F91" w:themeColor="accent1" w:themeShade="BF"/>
      <w:sz w:val="32"/>
      <w:szCs w:val="32"/>
      <w:lang w:eastAsia="zh-CN"/>
    </w:rPr>
  </w:style>
  <w:style w:type="character" w:customStyle="1" w:styleId="22">
    <w:name w:val="标题 2 字符"/>
    <w:basedOn w:val="a2"/>
    <w:link w:val="21"/>
    <w:uiPriority w:val="9"/>
    <w:rsid w:val="00F655E1"/>
    <w:rPr>
      <w:rFonts w:ascii="黑体" w:eastAsia="黑体" w:hAnsi="黑体" w:cstheme="majorBidi"/>
      <w:b/>
      <w:bCs/>
      <w:color w:val="4F81BD" w:themeColor="accent1"/>
      <w:sz w:val="30"/>
      <w:szCs w:val="30"/>
      <w:lang w:eastAsia="zh-CN"/>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af"/>
    <w:qFormat/>
    <w:rsid w:val="000D42B8"/>
    <w:pPr>
      <w:spacing w:before="36" w:after="36" w:line="240" w:lineRule="auto"/>
      <w:jc w:val="left"/>
    </w:pPr>
    <w:rPr>
      <w:rFonts w:asciiTheme="minorHAnsi" w:eastAsiaTheme="minorEastAsia" w:hAnsiTheme="minorHAnsi"/>
      <w:szCs w:val="24"/>
    </w:rPr>
  </w:style>
  <w:style w:type="table" w:customStyle="1" w:styleId="Table">
    <w:name w:val="Table"/>
    <w:semiHidden/>
    <w:unhideWhenUsed/>
    <w:qFormat/>
    <w:rsid w:val="000D42B8"/>
    <w:pPr>
      <w:spacing w:line="240" w:lineRule="auto"/>
    </w:pPr>
    <w:rPr>
      <w:sz w:val="24"/>
      <w:szCs w:val="24"/>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2a">
    <w:name w:val="Plain Table 2"/>
    <w:basedOn w:val="a3"/>
    <w:uiPriority w:val="99"/>
    <w:rsid w:val="000D42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3"/>
    <w:uiPriority w:val="99"/>
    <w:rsid w:val="000D42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3"/>
    <w:uiPriority w:val="99"/>
    <w:rsid w:val="000D42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rstParagraph">
    <w:name w:val="First Paragraph"/>
    <w:basedOn w:val="af"/>
    <w:next w:val="af"/>
    <w:qFormat/>
    <w:rsid w:val="00364DCA"/>
    <w:pPr>
      <w:spacing w:before="180" w:after="180" w:line="240" w:lineRule="auto"/>
      <w:jc w:val="left"/>
    </w:pPr>
    <w:rPr>
      <w:rFonts w:asciiTheme="minorHAnsi" w:eastAsiaTheme="minorEastAsia"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10</Pages>
  <Words>3990</Words>
  <Characters>5507</Characters>
  <Application>Microsoft Office Word</Application>
  <DocSecurity>0</DocSecurity>
  <Lines>172</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炜航 徐</cp:lastModifiedBy>
  <cp:revision>225</cp:revision>
  <dcterms:created xsi:type="dcterms:W3CDTF">2013-12-23T23:15:00Z</dcterms:created>
  <dcterms:modified xsi:type="dcterms:W3CDTF">2026-05-15T08:51:00Z</dcterms:modified>
  <cp:category/>
</cp:coreProperties>
</file>