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C0392B"/>
          <w:sz w:val="44"/>
          <w:szCs w:val="44"/>
        </w:rPr>
        <w:t xml:space="preserve">SINO TUNISIAN COMMERCIAL COOPERATION</w:t>
      </w:r>
    </w:p>
    <w:p>
      <w:pPr>
        <w:spacing w:after="40" w:before="0"/>
        <w:jc w:val="center"/>
      </w:pPr>
      <w:r>
        <w:rPr>
          <w:rFonts w:ascii="Arial" w:cs="Arial" w:eastAsia="Arial" w:hAnsi="Arial"/>
          <w:i/>
          <w:iCs/>
          <w:color w:val="555555"/>
          <w:sz w:val="24"/>
          <w:szCs w:val="24"/>
        </w:rPr>
        <w:t xml:space="preserve">Cooperation Commerciale Sino Tunisienne</w:t>
      </w:r>
    </w:p>
    <w:p>
      <w:pPr>
        <w:pBdr>
          <w:bottom w:val="single" w:color="C0392B" w:sz="6" w:space="1"/>
        </w:pBdr>
        <w:spacing w:after="80" w:before="80"/>
      </w:pPr>
      <w:r>
        <w:t xml:space="preserve"/>
      </w:r>
    </w:p>
    <w:p>
      <w:pPr>
        <w:spacing w:after="40" w:before="120"/>
        <w:jc w:val="center"/>
      </w:pPr>
      <w:r>
        <w:rPr>
          <w:rFonts w:ascii="Arial" w:cs="Arial" w:eastAsia="Arial" w:hAnsi="Arial"/>
          <w:b/>
          <w:bCs/>
          <w:color w:val="1A1A1A"/>
          <w:sz w:val="36"/>
          <w:szCs w:val="36"/>
        </w:rPr>
        <w:t xml:space="preserve">WEBSITE REDESIGN BRIEF</w:t>
      </w:r>
    </w:p>
    <w:p>
      <w:pPr>
        <w:spacing w:after="40" w:before="0"/>
        <w:jc w:val="center"/>
      </w:pPr>
      <w:r>
        <w:rPr>
          <w:rFonts w:ascii="Arial" w:cs="Arial" w:eastAsia="Arial" w:hAnsi="Arial"/>
          <w:color w:val="555555"/>
          <w:sz w:val="22"/>
          <w:szCs w:val="22"/>
        </w:rPr>
        <w:t xml:space="preserve">Complete Specifications for Developer Handoff</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Client</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Sino Tunisian Commercial Cooperation</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Contact</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Ahmed Ghandour — General Manager</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WhatsApp</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+216 52 773 919</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Email</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ahmed@sinotuncc.com</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Location</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Tunis, Tunisia</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Current Website</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https://sinotunisiancc.com</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Document Purpose</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Full website rebuild brief for new developer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01 — PROJECT OVERVIEW</w:t>
            </w:r>
          </w:p>
        </w:tc>
      </w:tr>
    </w:tbl>
    <w:p>
      <w:pPr>
        <w:spacing w:after="0" w:before="200"/>
      </w:pPr>
      <w:r>
        <w:t xml:space="preserve"/>
      </w:r>
    </w:p>
    <w:p>
      <w:pPr>
        <w:pStyle w:val="Heading2"/>
        <w:spacing w:after="120" w:before="280"/>
      </w:pPr>
      <w:r>
        <w:rPr>
          <w:rFonts w:ascii="Arial" w:cs="Arial" w:eastAsia="Arial" w:hAnsi="Arial"/>
          <w:b/>
          <w:bCs/>
          <w:color w:val="C0392B"/>
          <w:sz w:val="26"/>
          <w:szCs w:val="26"/>
        </w:rPr>
        <w:t xml:space="preserve">About the Company</w:t>
      </w:r>
    </w:p>
    <w:p>
      <w:pPr>
        <w:spacing w:after="60" w:before="60"/>
      </w:pPr>
      <w:r>
        <w:rPr>
          <w:rFonts w:ascii="Arial" w:cs="Arial" w:eastAsia="Arial" w:hAnsi="Arial"/>
          <w:color w:val="555555"/>
          <w:sz w:val="20"/>
          <w:szCs w:val="20"/>
        </w:rPr>
        <w:t xml:space="preserve">Sino Tunisian Commercial Cooperation is a B2B trade company based in Tunis that bridges Tunisian businesses with verified Chinese factories and suppliers. The company serves clients across construction, energy, retail, and industry sectors, handling the full import cycle from sourcing to customs clearance.</w:t>
      </w:r>
    </w:p>
    <w:p>
      <w:pPr>
        <w:spacing w:after="0" w:before="80"/>
      </w:pPr>
      <w:r>
        <w:t xml:space="preserve"/>
      </w:r>
    </w:p>
    <w:p>
      <w:pPr>
        <w:pStyle w:val="Heading2"/>
        <w:spacing w:after="120" w:before="280"/>
      </w:pPr>
      <w:r>
        <w:rPr>
          <w:rFonts w:ascii="Arial" w:cs="Arial" w:eastAsia="Arial" w:hAnsi="Arial"/>
          <w:b/>
          <w:bCs/>
          <w:color w:val="C0392B"/>
          <w:sz w:val="26"/>
          <w:szCs w:val="26"/>
        </w:rPr>
        <w:t xml:space="preserve">Project Goal</w:t>
      </w:r>
    </w:p>
    <w:p>
      <w:pPr>
        <w:spacing w:after="60" w:before="60"/>
      </w:pPr>
      <w:r>
        <w:rPr>
          <w:rFonts w:ascii="Arial" w:cs="Arial" w:eastAsia="Arial" w:hAnsi="Arial"/>
          <w:color w:val="555555"/>
          <w:sz w:val="20"/>
          <w:szCs w:val="20"/>
        </w:rPr>
        <w:t xml:space="preserve">Build a clean, professional, informational website from scratch. The site is not an e-commerce platform — it exists to establish credibility, explain services, and drive contact from potential B2B clients.</w:t>
      </w:r>
    </w:p>
    <w:p>
      <w:pPr>
        <w:pBdr>
          <w:bottom w:val="single" w:color="C0392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02 — SITE STRUCTURE &amp; NAVIGATION</w:t>
            </w:r>
          </w:p>
        </w:tc>
      </w:tr>
    </w:tbl>
    <w:p>
      <w:pPr>
        <w:spacing w:after="0" w:before="200"/>
      </w:pPr>
      <w:r>
        <w:t xml:space="preserve"/>
      </w:r>
    </w:p>
    <w:p>
      <w:pPr>
        <w:pStyle w:val="Heading2"/>
        <w:spacing w:after="120" w:before="280"/>
      </w:pPr>
      <w:r>
        <w:rPr>
          <w:rFonts w:ascii="Arial" w:cs="Arial" w:eastAsia="Arial" w:hAnsi="Arial"/>
          <w:b/>
          <w:bCs/>
          <w:color w:val="C0392B"/>
          <w:sz w:val="26"/>
          <w:szCs w:val="26"/>
        </w:rPr>
        <w:t xml:space="preserve">Menu / Navigation Bar</w:t>
      </w:r>
    </w:p>
    <w:p>
      <w:pPr>
        <w:spacing w:after="60" w:before="60"/>
      </w:pPr>
      <w:r>
        <w:rPr>
          <w:rFonts w:ascii="Arial" w:cs="Arial" w:eastAsia="Arial" w:hAnsi="Arial"/>
          <w:color w:val="555555"/>
          <w:sz w:val="20"/>
          <w:szCs w:val="20"/>
        </w:rPr>
        <w:t xml:space="preserve">The navigation should contain the following 5 items in this order:</w:t>
      </w:r>
    </w:p>
    <w:p>
      <w:pPr>
        <w:pStyle w:val="ListParagraph"/>
        <w:numPr>
          <w:ilvl w:val="0"/>
          <w:numId w:val="2"/>
        </w:numPr>
        <w:spacing w:after="40" w:before="40"/>
      </w:pPr>
      <w:r>
        <w:rPr>
          <w:rFonts w:ascii="Arial" w:cs="Arial" w:eastAsia="Arial" w:hAnsi="Arial"/>
          <w:b w:val="false"/>
          <w:bCs w:val="false"/>
          <w:color w:val="555555"/>
          <w:sz w:val="20"/>
          <w:szCs w:val="20"/>
        </w:rPr>
        <w:t xml:space="preserve">Home</w:t>
      </w:r>
    </w:p>
    <w:p>
      <w:pPr>
        <w:pStyle w:val="ListParagraph"/>
        <w:numPr>
          <w:ilvl w:val="0"/>
          <w:numId w:val="2"/>
        </w:numPr>
        <w:spacing w:after="40" w:before="40"/>
      </w:pPr>
      <w:r>
        <w:rPr>
          <w:rFonts w:ascii="Arial" w:cs="Arial" w:eastAsia="Arial" w:hAnsi="Arial"/>
          <w:b w:val="false"/>
          <w:bCs w:val="false"/>
          <w:color w:val="555555"/>
          <w:sz w:val="20"/>
          <w:szCs w:val="20"/>
        </w:rPr>
        <w:t xml:space="preserve">Our Competitive Advantage  →  New dedicated page (see Section 05)</w:t>
      </w:r>
    </w:p>
    <w:p>
      <w:pPr>
        <w:pStyle w:val="ListParagraph"/>
        <w:numPr>
          <w:ilvl w:val="0"/>
          <w:numId w:val="2"/>
        </w:numPr>
        <w:spacing w:after="40" w:before="40"/>
      </w:pPr>
      <w:r>
        <w:rPr>
          <w:rFonts w:ascii="Arial" w:cs="Arial" w:eastAsia="Arial" w:hAnsi="Arial"/>
          <w:b w:val="false"/>
          <w:bCs w:val="false"/>
          <w:color w:val="555555"/>
          <w:sz w:val="20"/>
          <w:szCs w:val="20"/>
        </w:rPr>
        <w:t xml:space="preserve">Why Work with China?  →  New dedicated page (see Section 06)</w:t>
      </w:r>
    </w:p>
    <w:p>
      <w:pPr>
        <w:pStyle w:val="ListParagraph"/>
        <w:numPr>
          <w:ilvl w:val="0"/>
          <w:numId w:val="2"/>
        </w:numPr>
        <w:spacing w:after="40" w:before="40"/>
      </w:pPr>
      <w:r>
        <w:rPr>
          <w:rFonts w:ascii="Arial" w:cs="Arial" w:eastAsia="Arial" w:hAnsi="Arial"/>
          <w:b w:val="false"/>
          <w:bCs w:val="false"/>
          <w:color w:val="555555"/>
          <w:sz w:val="20"/>
          <w:szCs w:val="20"/>
        </w:rPr>
        <w:t xml:space="preserve">Who We Are  →  Anchor link to the “Who We Are” section on the Homepage</w:t>
      </w:r>
    </w:p>
    <w:p>
      <w:pPr>
        <w:pStyle w:val="ListParagraph"/>
        <w:numPr>
          <w:ilvl w:val="0"/>
          <w:numId w:val="2"/>
        </w:numPr>
        <w:spacing w:after="40" w:before="40"/>
      </w:pPr>
      <w:r>
        <w:rPr>
          <w:rFonts w:ascii="Arial" w:cs="Arial" w:eastAsia="Arial" w:hAnsi="Arial"/>
          <w:b w:val="false"/>
          <w:bCs w:val="false"/>
          <w:color w:val="555555"/>
          <w:sz w:val="20"/>
          <w:szCs w:val="20"/>
        </w:rPr>
        <w:t xml:space="preserve">Contact Us  →  Anchor link to the “Contact” section on the Homepage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555555"/>
                <w:sz w:val="19"/>
                <w:szCs w:val="19"/>
              </w:rPr>
              <w:t xml:space="preserve">Important: 'Who We Are' and 'Contact Us' do not open new pages. They scroll the user to the relevant section on the homepage. This keeps the experience smooth and reduces the number of pages to maintain.</w:t>
            </w:r>
          </w:p>
        </w:tc>
      </w:tr>
    </w:tbl>
    <w:p>
      <w:pPr>
        <w:pBdr>
          <w:bottom w:val="single" w:color="C0392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03 — HOMEPAGE</w:t>
            </w:r>
          </w:p>
        </w:tc>
      </w:tr>
    </w:tbl>
    <w:p>
      <w:pPr>
        <w:spacing w:after="0" w:before="200"/>
      </w:pPr>
      <w:r>
        <w:t xml:space="preserve"/>
      </w:r>
    </w:p>
    <w:p>
      <w:pPr>
        <w:spacing w:after="60" w:before="60"/>
      </w:pPr>
      <w:r>
        <w:rPr>
          <w:rFonts w:ascii="Arial" w:cs="Arial" w:eastAsia="Arial" w:hAnsi="Arial"/>
          <w:color w:val="555555"/>
          <w:sz w:val="20"/>
          <w:szCs w:val="20"/>
        </w:rPr>
        <w:t xml:space="preserve">The homepage is the main page of the site. It must contain the following sections in this exact order:</w:t>
      </w:r>
    </w:p>
    <w:p>
      <w:pPr>
        <w:spacing w:after="0" w:before="80"/>
      </w:pPr>
      <w:r>
        <w:t xml:space="preserve"/>
      </w:r>
    </w:p>
    <w:p>
      <w:pPr>
        <w:spacing w:after="80" w:before="200"/>
      </w:pPr>
      <w:r>
        <w:rPr>
          <w:rFonts w:ascii="Arial" w:cs="Arial" w:eastAsia="Arial" w:hAnsi="Arial"/>
          <w:b/>
          <w:bCs/>
          <w:color w:val="1A1A1A"/>
          <w:sz w:val="22"/>
          <w:szCs w:val="22"/>
        </w:rPr>
        <w:t xml:space="preserve">3.1 — Hero / Header Section</w:t>
      </w:r>
    </w:p>
    <w:p>
      <w:pPr>
        <w:spacing w:after="60" w:before="60"/>
      </w:pPr>
      <w:r>
        <w:rPr>
          <w:rFonts w:ascii="Arial" w:cs="Arial" w:eastAsia="Arial" w:hAnsi="Arial"/>
          <w:color w:val="555555"/>
          <w:sz w:val="20"/>
          <w:szCs w:val="20"/>
        </w:rPr>
        <w:t xml:space="preserve">A strong visual banner at the top of the page. Should include:</w:t>
      </w:r>
    </w:p>
    <w:p>
      <w:pPr>
        <w:pStyle w:val="ListParagraph"/>
        <w:numPr>
          <w:ilvl w:val="0"/>
          <w:numId w:val="2"/>
        </w:numPr>
        <w:spacing w:after="40" w:before="40"/>
      </w:pPr>
      <w:r>
        <w:rPr>
          <w:rFonts w:ascii="Arial" w:cs="Arial" w:eastAsia="Arial" w:hAnsi="Arial"/>
          <w:b w:val="false"/>
          <w:bCs w:val="false"/>
          <w:color w:val="555555"/>
          <w:sz w:val="20"/>
          <w:szCs w:val="20"/>
        </w:rPr>
        <w:t xml:space="preserve">Company name: Sino Tunisian Commercial Cooperation</w:t>
      </w:r>
    </w:p>
    <w:p>
      <w:pPr>
        <w:pStyle w:val="ListParagraph"/>
        <w:numPr>
          <w:ilvl w:val="0"/>
          <w:numId w:val="2"/>
        </w:numPr>
        <w:spacing w:after="40" w:before="40"/>
      </w:pPr>
      <w:r>
        <w:rPr>
          <w:rFonts w:ascii="Arial" w:cs="Arial" w:eastAsia="Arial" w:hAnsi="Arial"/>
          <w:b w:val="false"/>
          <w:bCs w:val="false"/>
          <w:color w:val="555555"/>
          <w:sz w:val="20"/>
          <w:szCs w:val="20"/>
        </w:rPr>
        <w:t xml:space="preserve">Tagline or short value proposition (example: “Your Bridge Between Tunisia and China”)</w:t>
      </w:r>
    </w:p>
    <w:p>
      <w:pPr>
        <w:pStyle w:val="ListParagraph"/>
        <w:numPr>
          <w:ilvl w:val="0"/>
          <w:numId w:val="2"/>
        </w:numPr>
        <w:spacing w:after="40" w:before="40"/>
      </w:pPr>
      <w:r>
        <w:rPr>
          <w:rFonts w:ascii="Arial" w:cs="Arial" w:eastAsia="Arial" w:hAnsi="Arial"/>
          <w:b w:val="false"/>
          <w:bCs w:val="false"/>
          <w:color w:val="555555"/>
          <w:sz w:val="20"/>
          <w:szCs w:val="20"/>
        </w:rPr>
        <w:t xml:space="preserve">A Call-To-Action button: “Contact Us” or “Get a Quote” (scrolls to Contact section)</w:t>
      </w:r>
    </w:p>
    <w:p>
      <w:pPr>
        <w:pStyle w:val="ListParagraph"/>
        <w:numPr>
          <w:ilvl w:val="0"/>
          <w:numId w:val="2"/>
        </w:numPr>
        <w:spacing w:after="40" w:before="40"/>
      </w:pPr>
      <w:r>
        <w:rPr>
          <w:rFonts w:ascii="Arial" w:cs="Arial" w:eastAsia="Arial" w:hAnsi="Arial"/>
          <w:b w:val="false"/>
          <w:bCs w:val="false"/>
          <w:color w:val="555555"/>
          <w:sz w:val="20"/>
          <w:szCs w:val="20"/>
        </w:rPr>
        <w:t xml:space="preserve">Background: a professional image or gradient — avoid a blank/empty background</w:t>
      </w:r>
    </w:p>
    <w:p>
      <w:pPr>
        <w:spacing w:after="80" w:before="200"/>
      </w:pPr>
      <w:r>
        <w:rPr>
          <w:rFonts w:ascii="Arial" w:cs="Arial" w:eastAsia="Arial" w:hAnsi="Arial"/>
          <w:b/>
          <w:bCs/>
          <w:color w:val="1A1A1A"/>
          <w:sz w:val="22"/>
          <w:szCs w:val="22"/>
        </w:rPr>
        <w:t xml:space="preserve">3.2 — Who We Are</w:t>
      </w:r>
    </w:p>
    <w:p>
      <w:pPr>
        <w:spacing w:after="60" w:before="60"/>
      </w:pPr>
      <w:r>
        <w:rPr>
          <w:rFonts w:ascii="Arial" w:cs="Arial" w:eastAsia="Arial" w:hAnsi="Arial"/>
          <w:color w:val="555555"/>
          <w:sz w:val="20"/>
          <w:szCs w:val="20"/>
        </w:rPr>
        <w:t xml:space="preserve">A brief company introduction. Keep it short and confident. Content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555555"/>
                <w:sz w:val="19"/>
                <w:szCs w:val="19"/>
              </w:rPr>
              <w:t xml:space="preserve">Sino Tunisian Commercial Cooperation connects Tunisian businesses with verified Chinese factories and suppliers. Based in Tunis, we handle sourcing, logistics, and customs across all major industries — so you can focus on growing your business.</w:t>
            </w:r>
          </w:p>
        </w:tc>
      </w:tr>
    </w:tbl>
    <w:p>
      <w:pPr>
        <w:spacing w:after="80" w:before="200"/>
      </w:pPr>
      <w:r>
        <w:rPr>
          <w:rFonts w:ascii="Arial" w:cs="Arial" w:eastAsia="Arial" w:hAnsi="Arial"/>
          <w:b/>
          <w:bCs/>
          <w:color w:val="1A1A1A"/>
          <w:sz w:val="22"/>
          <w:szCs w:val="22"/>
        </w:rPr>
        <w:t xml:space="preserve">3.3 — What We Do (replaces the old “Services” section label)</w:t>
      </w:r>
    </w:p>
    <w:p>
      <w:pPr>
        <w:spacing w:after="60" w:before="60"/>
      </w:pPr>
      <w:r>
        <w:rPr>
          <w:rFonts w:ascii="Arial" w:cs="Arial" w:eastAsia="Arial" w:hAnsi="Arial"/>
          <w:color w:val="555555"/>
          <w:sz w:val="20"/>
          <w:szCs w:val="20"/>
        </w:rPr>
        <w:t xml:space="preserve">Rename the Services section to 'What We Do'. Content:</w:t>
      </w:r>
    </w:p>
    <w:p>
      <w:pPr>
        <w:pStyle w:val="ListParagraph"/>
        <w:numPr>
          <w:ilvl w:val="0"/>
          <w:numId w:val="2"/>
        </w:numPr>
        <w:spacing w:after="40" w:before="40"/>
      </w:pPr>
      <w:r>
        <w:rPr>
          <w:rFonts w:ascii="Arial" w:cs="Arial" w:eastAsia="Arial" w:hAnsi="Arial"/>
          <w:b w:val="false"/>
          <w:bCs w:val="false"/>
          <w:color w:val="555555"/>
          <w:sz w:val="20"/>
          <w:szCs w:val="20"/>
        </w:rPr>
        <w:t xml:space="preserve">Providing suppliers and high-quality products at competitive prices from China</w:t>
      </w:r>
    </w:p>
    <w:p>
      <w:pPr>
        <w:pStyle w:val="ListParagraph"/>
        <w:numPr>
          <w:ilvl w:val="0"/>
          <w:numId w:val="2"/>
        </w:numPr>
        <w:spacing w:after="40" w:before="40"/>
      </w:pPr>
      <w:r>
        <w:rPr>
          <w:rFonts w:ascii="Arial" w:cs="Arial" w:eastAsia="Arial" w:hAnsi="Arial"/>
          <w:b w:val="false"/>
          <w:bCs w:val="false"/>
          <w:color w:val="555555"/>
          <w:sz w:val="20"/>
          <w:szCs w:val="20"/>
        </w:rPr>
        <w:t xml:space="preserve">Solar Panels &amp; Accessories — Official representative of Yingli Solar in North Africa</w:t>
      </w:r>
    </w:p>
    <w:p>
      <w:pPr>
        <w:pStyle w:val="ListParagraph"/>
        <w:numPr>
          <w:ilvl w:val="0"/>
          <w:numId w:val="2"/>
        </w:numPr>
        <w:spacing w:after="40" w:before="40"/>
      </w:pPr>
      <w:r>
        <w:rPr>
          <w:rFonts w:ascii="Arial" w:cs="Arial" w:eastAsia="Arial" w:hAnsi="Arial"/>
          <w:b w:val="false"/>
          <w:bCs w:val="false"/>
          <w:color w:val="555555"/>
          <w:sz w:val="20"/>
          <w:szCs w:val="20"/>
        </w:rPr>
        <w:t xml:space="preserve">Heat Pumps</w:t>
      </w:r>
    </w:p>
    <w:p>
      <w:pPr>
        <w:pStyle w:val="ListParagraph"/>
        <w:numPr>
          <w:ilvl w:val="0"/>
          <w:numId w:val="2"/>
        </w:numPr>
        <w:spacing w:after="40" w:before="40"/>
      </w:pPr>
      <w:r>
        <w:rPr>
          <w:rFonts w:ascii="Arial" w:cs="Arial" w:eastAsia="Arial" w:hAnsi="Arial"/>
          <w:b w:val="false"/>
          <w:bCs w:val="false"/>
          <w:color w:val="555555"/>
          <w:sz w:val="20"/>
          <w:szCs w:val="20"/>
        </w:rPr>
        <w:t xml:space="preserve">Electricity &amp; Lighting Products</w:t>
      </w:r>
    </w:p>
    <w:p>
      <w:pPr>
        <w:pStyle w:val="ListParagraph"/>
        <w:numPr>
          <w:ilvl w:val="0"/>
          <w:numId w:val="2"/>
        </w:numPr>
        <w:spacing w:after="40" w:before="40"/>
      </w:pPr>
      <w:r>
        <w:rPr>
          <w:rFonts w:ascii="Arial" w:cs="Arial" w:eastAsia="Arial" w:hAnsi="Arial"/>
          <w:b w:val="false"/>
          <w:bCs w:val="false"/>
          <w:color w:val="555555"/>
          <w:sz w:val="20"/>
          <w:szCs w:val="20"/>
        </w:rPr>
        <w:t xml:space="preserve">Construction Machines &amp; Materials</w:t>
      </w:r>
    </w:p>
    <w:p>
      <w:pPr>
        <w:pStyle w:val="ListParagraph"/>
        <w:numPr>
          <w:ilvl w:val="0"/>
          <w:numId w:val="2"/>
        </w:numPr>
        <w:spacing w:after="40" w:before="40"/>
      </w:pPr>
      <w:r>
        <w:rPr>
          <w:rFonts w:ascii="Arial" w:cs="Arial" w:eastAsia="Arial" w:hAnsi="Arial"/>
          <w:b w:val="false"/>
          <w:bCs w:val="false"/>
          <w:color w:val="555555"/>
          <w:sz w:val="20"/>
          <w:szCs w:val="20"/>
        </w:rPr>
        <w:t xml:space="preserve">Industrial Equipment &amp; Materials</w:t>
      </w:r>
    </w:p>
    <w:p>
      <w:pPr>
        <w:spacing w:after="80" w:before="200"/>
      </w:pPr>
      <w:r>
        <w:rPr>
          <w:rFonts w:ascii="Arial" w:cs="Arial" w:eastAsia="Arial" w:hAnsi="Arial"/>
          <w:b/>
          <w:bCs/>
          <w:color w:val="1A1A1A"/>
          <w:sz w:val="22"/>
          <w:szCs w:val="22"/>
        </w:rPr>
        <w:t xml:space="preserve">3.4 — How We Do It (replaces the old “Why Work With Us” label)</w:t>
      </w:r>
    </w:p>
    <w:p>
      <w:pPr>
        <w:spacing w:after="60" w:before="60"/>
      </w:pPr>
      <w:r>
        <w:rPr>
          <w:rFonts w:ascii="Arial" w:cs="Arial" w:eastAsia="Arial" w:hAnsi="Arial"/>
          <w:color w:val="555555"/>
          <w:sz w:val="20"/>
          <w:szCs w:val="20"/>
        </w:rPr>
        <w:t xml:space="preserve">This is a 4-step process section. Rename it to 'How We Do It'. Present the steps visually (icons or numbered cards recommended):</w:t>
      </w:r>
    </w:p>
    <w:p>
      <w:pPr>
        <w:pStyle w:val="ListParagraph"/>
        <w:numPr>
          <w:ilvl w:val="0"/>
          <w:numId w:val="3"/>
        </w:numPr>
        <w:spacing w:after="40" w:before="40"/>
      </w:pPr>
      <w:r>
        <w:rPr>
          <w:rFonts w:ascii="Arial" w:cs="Arial" w:eastAsia="Arial" w:hAnsi="Arial"/>
          <w:color w:val="555555"/>
          <w:sz w:val="20"/>
          <w:szCs w:val="20"/>
        </w:rPr>
        <w:t xml:space="preserve">You tell us what you need — specs, quantity, and budget</w:t>
      </w:r>
    </w:p>
    <w:p>
      <w:pPr>
        <w:pStyle w:val="ListParagraph"/>
        <w:numPr>
          <w:ilvl w:val="0"/>
          <w:numId w:val="3"/>
        </w:numPr>
        <w:spacing w:after="40" w:before="40"/>
      </w:pPr>
      <w:r>
        <w:rPr>
          <w:rFonts w:ascii="Arial" w:cs="Arial" w:eastAsia="Arial" w:hAnsi="Arial"/>
          <w:color w:val="555555"/>
          <w:sz w:val="20"/>
          <w:szCs w:val="20"/>
        </w:rPr>
        <w:t xml:space="preserve">We find you the right factory — verified suppliers, pricing, samples, timelines, and certifications</w:t>
      </w:r>
    </w:p>
    <w:p>
      <w:pPr>
        <w:pStyle w:val="ListParagraph"/>
        <w:numPr>
          <w:ilvl w:val="0"/>
          <w:numId w:val="3"/>
        </w:numPr>
        <w:spacing w:after="40" w:before="40"/>
      </w:pPr>
      <w:r>
        <w:rPr>
          <w:rFonts w:ascii="Arial" w:cs="Arial" w:eastAsia="Arial" w:hAnsi="Arial"/>
          <w:color w:val="555555"/>
          <w:sz w:val="20"/>
          <w:szCs w:val="20"/>
        </w:rPr>
        <w:t xml:space="preserve">We manage the order from A to Z — production, inspection, shipping, customs, full transparency</w:t>
      </w:r>
    </w:p>
    <w:p>
      <w:pPr>
        <w:pStyle w:val="ListParagraph"/>
        <w:numPr>
          <w:ilvl w:val="0"/>
          <w:numId w:val="3"/>
        </w:numPr>
        <w:spacing w:after="40" w:before="40"/>
      </w:pPr>
      <w:r>
        <w:rPr>
          <w:rFonts w:ascii="Arial" w:cs="Arial" w:eastAsia="Arial" w:hAnsi="Arial"/>
          <w:color w:val="555555"/>
          <w:sz w:val="20"/>
          <w:szCs w:val="20"/>
        </w:rPr>
        <w:t xml:space="preserve">You receive your goods — on time, as expected, with support and follow-up</w:t>
      </w:r>
    </w:p>
    <w:p>
      <w:pPr>
        <w:spacing w:after="80" w:before="200"/>
      </w:pPr>
      <w:r>
        <w:rPr>
          <w:rFonts w:ascii="Arial" w:cs="Arial" w:eastAsia="Arial" w:hAnsi="Arial"/>
          <w:b/>
          <w:bCs/>
          <w:color w:val="1A1A1A"/>
          <w:sz w:val="22"/>
          <w:szCs w:val="22"/>
        </w:rPr>
        <w:t xml:space="preserve">3.5 — Why Choose Us?</w:t>
      </w:r>
    </w:p>
    <w:p>
      <w:pPr>
        <w:spacing w:after="60" w:before="60"/>
      </w:pPr>
      <w:r>
        <w:rPr>
          <w:rFonts w:ascii="Arial" w:cs="Arial" w:eastAsia="Arial" w:hAnsi="Arial"/>
          <w:color w:val="555555"/>
          <w:sz w:val="20"/>
          <w:szCs w:val="20"/>
        </w:rPr>
        <w:t xml:space="preserve">A short section highlighting the company’s key differentiators. Can be displayed as icon cards or a clean grid:</w:t>
      </w:r>
    </w:p>
    <w:p>
      <w:pPr>
        <w:pStyle w:val="ListParagraph"/>
        <w:numPr>
          <w:ilvl w:val="0"/>
          <w:numId w:val="2"/>
        </w:numPr>
        <w:spacing w:after="40" w:before="40"/>
      </w:pPr>
      <w:r>
        <w:rPr>
          <w:rFonts w:ascii="Arial" w:cs="Arial" w:eastAsia="Arial" w:hAnsi="Arial"/>
          <w:b w:val="false"/>
          <w:bCs w:val="false"/>
          <w:color w:val="555555"/>
          <w:sz w:val="20"/>
          <w:szCs w:val="20"/>
        </w:rPr>
        <w:t xml:space="preserve">Based in Tunisia — on-the-ground understanding of the local business environment</w:t>
      </w:r>
    </w:p>
    <w:p>
      <w:pPr>
        <w:pStyle w:val="ListParagraph"/>
        <w:numPr>
          <w:ilvl w:val="0"/>
          <w:numId w:val="2"/>
        </w:numPr>
        <w:spacing w:after="40" w:before="40"/>
      </w:pPr>
      <w:r>
        <w:rPr>
          <w:rFonts w:ascii="Arial" w:cs="Arial" w:eastAsia="Arial" w:hAnsi="Arial"/>
          <w:b w:val="false"/>
          <w:bCs w:val="false"/>
          <w:color w:val="555555"/>
          <w:sz w:val="20"/>
          <w:szCs w:val="20"/>
        </w:rPr>
        <w:t xml:space="preserve">Deep connections in China — we speak the language and know the system</w:t>
      </w:r>
    </w:p>
    <w:p>
      <w:pPr>
        <w:pStyle w:val="ListParagraph"/>
        <w:numPr>
          <w:ilvl w:val="0"/>
          <w:numId w:val="2"/>
        </w:numPr>
        <w:spacing w:after="40" w:before="40"/>
      </w:pPr>
      <w:r>
        <w:rPr>
          <w:rFonts w:ascii="Arial" w:cs="Arial" w:eastAsia="Arial" w:hAnsi="Arial"/>
          <w:b w:val="false"/>
          <w:bCs w:val="false"/>
          <w:color w:val="555555"/>
          <w:sz w:val="20"/>
          <w:szCs w:val="20"/>
        </w:rPr>
        <w:t xml:space="preserve">Verified suppliers only</w:t>
      </w:r>
    </w:p>
    <w:p>
      <w:pPr>
        <w:pStyle w:val="ListParagraph"/>
        <w:numPr>
          <w:ilvl w:val="0"/>
          <w:numId w:val="2"/>
        </w:numPr>
        <w:spacing w:after="40" w:before="40"/>
      </w:pPr>
      <w:r>
        <w:rPr>
          <w:rFonts w:ascii="Arial" w:cs="Arial" w:eastAsia="Arial" w:hAnsi="Arial"/>
          <w:b w:val="false"/>
          <w:bCs w:val="false"/>
          <w:color w:val="555555"/>
          <w:sz w:val="20"/>
          <w:szCs w:val="20"/>
        </w:rPr>
        <w:t xml:space="preserve">Full communication in Arabic, French, English, or Chinese</w:t>
      </w:r>
    </w:p>
    <w:p>
      <w:pPr>
        <w:spacing w:after="80" w:before="200"/>
      </w:pPr>
      <w:r>
        <w:rPr>
          <w:rFonts w:ascii="Arial" w:cs="Arial" w:eastAsia="Arial" w:hAnsi="Arial"/>
          <w:b/>
          <w:bCs/>
          <w:color w:val="1A1A1A"/>
          <w:sz w:val="22"/>
          <w:szCs w:val="22"/>
        </w:rPr>
        <w:t xml:space="preserve">3.6 — Contact Section</w:t>
      </w:r>
    </w:p>
    <w:p>
      <w:pPr>
        <w:spacing w:after="60" w:before="60"/>
      </w:pPr>
      <w:r>
        <w:rPr>
          <w:rFonts w:ascii="Arial" w:cs="Arial" w:eastAsia="Arial" w:hAnsi="Arial"/>
          <w:color w:val="555555"/>
          <w:sz w:val="20"/>
          <w:szCs w:val="20"/>
        </w:rPr>
        <w:t xml:space="preserve">This section must be visually designed — not an empty white screen. Recommended approach:</w:t>
      </w:r>
    </w:p>
    <w:p>
      <w:pPr>
        <w:pStyle w:val="ListParagraph"/>
        <w:numPr>
          <w:ilvl w:val="0"/>
          <w:numId w:val="2"/>
        </w:numPr>
        <w:spacing w:after="40" w:before="40"/>
      </w:pPr>
      <w:r>
        <w:rPr>
          <w:rFonts w:ascii="Arial" w:cs="Arial" w:eastAsia="Arial" w:hAnsi="Arial"/>
          <w:b w:val="false"/>
          <w:bCs w:val="false"/>
          <w:color w:val="555555"/>
          <w:sz w:val="20"/>
          <w:szCs w:val="20"/>
        </w:rPr>
        <w:t xml:space="preserve">Use a colored or dark background (matching brand colors)</w:t>
      </w:r>
    </w:p>
    <w:p>
      <w:pPr>
        <w:pStyle w:val="ListParagraph"/>
        <w:numPr>
          <w:ilvl w:val="0"/>
          <w:numId w:val="2"/>
        </w:numPr>
        <w:spacing w:after="40" w:before="40"/>
      </w:pPr>
      <w:r>
        <w:rPr>
          <w:rFonts w:ascii="Arial" w:cs="Arial" w:eastAsia="Arial" w:hAnsi="Arial"/>
          <w:b w:val="false"/>
          <w:bCs w:val="false"/>
          <w:color w:val="555555"/>
          <w:sz w:val="20"/>
          <w:szCs w:val="20"/>
        </w:rPr>
        <w:t xml:space="preserve">Display a contact form: Name, Company, Phone, Message, Submit button</w:t>
      </w:r>
    </w:p>
    <w:p>
      <w:pPr>
        <w:pStyle w:val="ListParagraph"/>
        <w:numPr>
          <w:ilvl w:val="0"/>
          <w:numId w:val="2"/>
        </w:numPr>
        <w:spacing w:after="40" w:before="40"/>
      </w:pPr>
      <w:r>
        <w:rPr>
          <w:rFonts w:ascii="Arial" w:cs="Arial" w:eastAsia="Arial" w:hAnsi="Arial"/>
          <w:b w:val="false"/>
          <w:bCs w:val="false"/>
          <w:color w:val="555555"/>
          <w:sz w:val="20"/>
          <w:szCs w:val="20"/>
        </w:rPr>
        <w:t xml:space="preserve">Also display contact details alongside the form:</w:t>
      </w:r>
    </w:p>
    <w:p>
      <w:pPr>
        <w:pStyle w:val="ListParagraph"/>
        <w:numPr>
          <w:ilvl w:val="0"/>
          <w:numId w:val="2"/>
        </w:numPr>
        <w:spacing w:after="40" w:before="40"/>
      </w:pPr>
      <w:r>
        <w:rPr>
          <w:rFonts w:ascii="Arial" w:cs="Arial" w:eastAsia="Arial" w:hAnsi="Arial"/>
          <w:i/>
          <w:iCs/>
          <w:color w:val="555555"/>
          <w:sz w:val="20"/>
          <w:szCs w:val="20"/>
        </w:rPr>
        <w:t xml:space="preserve">WhatsApp: +216 52 773 919</w:t>
      </w:r>
    </w:p>
    <w:p>
      <w:pPr>
        <w:pStyle w:val="ListParagraph"/>
        <w:numPr>
          <w:ilvl w:val="0"/>
          <w:numId w:val="2"/>
        </w:numPr>
        <w:spacing w:after="40" w:before="40"/>
      </w:pPr>
      <w:r>
        <w:rPr>
          <w:rFonts w:ascii="Arial" w:cs="Arial" w:eastAsia="Arial" w:hAnsi="Arial"/>
          <w:i/>
          <w:iCs/>
          <w:color w:val="555555"/>
          <w:sz w:val="20"/>
          <w:szCs w:val="20"/>
        </w:rPr>
        <w:t xml:space="preserve">Email: ahmed@sinotuncc.com</w:t>
      </w:r>
    </w:p>
    <w:p>
      <w:pPr>
        <w:pStyle w:val="ListParagraph"/>
        <w:numPr>
          <w:ilvl w:val="0"/>
          <w:numId w:val="2"/>
        </w:numPr>
        <w:spacing w:after="40" w:before="40"/>
      </w:pPr>
      <w:r>
        <w:rPr>
          <w:rFonts w:ascii="Arial" w:cs="Arial" w:eastAsia="Arial" w:hAnsi="Arial"/>
          <w:i/>
          <w:iCs/>
          <w:color w:val="555555"/>
          <w:sz w:val="20"/>
          <w:szCs w:val="20"/>
        </w:rPr>
        <w:t xml:space="preserve">Location: Tunis, Tunisia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555555"/>
                <w:sz w:val="19"/>
                <w:szCs w:val="19"/>
              </w:rPr>
              <w:t xml:space="preserve">The Contact section was previously described as feeling like an empty screen. It must be redesigned with a background color, imagery, or visual treatment to feel complete and professional.</w:t>
            </w:r>
          </w:p>
        </w:tc>
      </w:tr>
    </w:tbl>
    <w:p>
      <w:pPr>
        <w:spacing w:after="80" w:before="200"/>
      </w:pPr>
      <w:r>
        <w:rPr>
          <w:rFonts w:ascii="Arial" w:cs="Arial" w:eastAsia="Arial" w:hAnsi="Arial"/>
          <w:b/>
          <w:bCs/>
          <w:color w:val="1A1A1A"/>
          <w:sz w:val="22"/>
          <w:szCs w:val="22"/>
        </w:rPr>
        <w:t xml:space="preserve">3.7 — REMOVED: Our Partners Section</w:t>
      </w:r>
    </w:p>
    <w:p>
      <w:pPr>
        <w:spacing w:after="60" w:before="60"/>
      </w:pPr>
      <w:r>
        <w:rPr>
          <w:rFonts w:ascii="Arial" w:cs="Arial" w:eastAsia="Arial" w:hAnsi="Arial"/>
          <w:color w:val="555555"/>
          <w:sz w:val="20"/>
          <w:szCs w:val="20"/>
        </w:rPr>
        <w:t xml:space="preserve">The 'Our Partners' section must be removed from the homepage entirely. Do not include it.</w:t>
      </w:r>
    </w:p>
    <w:p>
      <w:pPr>
        <w:pBdr>
          <w:bottom w:val="single" w:color="C0392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04 — STANDARD PAGES</w:t>
            </w:r>
          </w:p>
        </w:tc>
      </w:tr>
    </w:tbl>
    <w:p>
      <w:pPr>
        <w:spacing w:after="0" w:before="200"/>
      </w:pPr>
      <w:r>
        <w:t xml:space="preserve"/>
      </w:r>
    </w:p>
    <w:p>
      <w:pPr>
        <w:pStyle w:val="Heading2"/>
        <w:spacing w:after="120" w:before="280"/>
      </w:pPr>
      <w:r>
        <w:rPr>
          <w:rFonts w:ascii="Arial" w:cs="Arial" w:eastAsia="Arial" w:hAnsi="Arial"/>
          <w:b/>
          <w:bCs/>
          <w:color w:val="C0392B"/>
          <w:sz w:val="26"/>
          <w:szCs w:val="26"/>
        </w:rPr>
        <w:t xml:space="preserve">Page: Who We Are</w:t>
      </w:r>
    </w:p>
    <w:p>
      <w:pPr>
        <w:spacing w:after="60" w:before="60"/>
      </w:pPr>
      <w:r>
        <w:rPr>
          <w:rFonts w:ascii="Arial" w:cs="Arial" w:eastAsia="Arial" w:hAnsi="Arial"/>
          <w:color w:val="555555"/>
          <w:sz w:val="20"/>
          <w:szCs w:val="20"/>
        </w:rPr>
        <w:t xml:space="preserve">This is NOT a standalone page. The 'Who We Are' menu item should anchor-scroll to Section 3.2 on the homepage.</w:t>
      </w:r>
    </w:p>
    <w:p>
      <w:pPr>
        <w:spacing w:after="0" w:before="80"/>
      </w:pPr>
      <w:r>
        <w:t xml:space="preserve"/>
      </w:r>
    </w:p>
    <w:p>
      <w:pPr>
        <w:pStyle w:val="Heading2"/>
        <w:spacing w:after="120" w:before="280"/>
      </w:pPr>
      <w:r>
        <w:rPr>
          <w:rFonts w:ascii="Arial" w:cs="Arial" w:eastAsia="Arial" w:hAnsi="Arial"/>
          <w:b/>
          <w:bCs/>
          <w:color w:val="C0392B"/>
          <w:sz w:val="26"/>
          <w:szCs w:val="26"/>
        </w:rPr>
        <w:t xml:space="preserve">Page: Contact Us</w:t>
      </w:r>
    </w:p>
    <w:p>
      <w:pPr>
        <w:spacing w:after="60" w:before="60"/>
      </w:pPr>
      <w:r>
        <w:rPr>
          <w:rFonts w:ascii="Arial" w:cs="Arial" w:eastAsia="Arial" w:hAnsi="Arial"/>
          <w:color w:val="555555"/>
          <w:sz w:val="20"/>
          <w:szCs w:val="20"/>
        </w:rPr>
        <w:t xml:space="preserve">This is NOT a standalone page. The 'Contact Us' menu item should anchor-scroll to Section 3.6 on the homepage.</w:t>
      </w:r>
    </w:p>
    <w:p>
      <w:pPr>
        <w:pBdr>
          <w:bottom w:val="single" w:color="C0392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05 — NEW PAGE: OUR COMPETITIVE ADVANTAGE</w:t>
            </w:r>
          </w:p>
        </w:tc>
      </w:tr>
    </w:tbl>
    <w:p>
      <w:pPr>
        <w:spacing w:after="0" w:before="200"/>
      </w:pPr>
      <w:r>
        <w:t xml:space="preserve"/>
      </w:r>
    </w:p>
    <w:p>
      <w:pPr>
        <w:spacing w:after="60" w:before="60"/>
      </w:pPr>
      <w:r>
        <w:rPr>
          <w:rFonts w:ascii="Arial" w:cs="Arial" w:eastAsia="Arial" w:hAnsi="Arial"/>
          <w:color w:val="555555"/>
          <w:sz w:val="20"/>
          <w:szCs w:val="20"/>
        </w:rPr>
        <w:t xml:space="preserve">This is a new dedicated page. It should explain what makes Sino Tunisian CC better than alternatives. Suggested content to build on:</w:t>
      </w:r>
    </w:p>
    <w:p>
      <w:pPr>
        <w:spacing w:after="0" w:before="80"/>
      </w:pPr>
      <w:r>
        <w:t xml:space="preserve"/>
      </w:r>
    </w:p>
    <w:p>
      <w:pPr>
        <w:spacing w:after="80" w:before="200"/>
      </w:pPr>
      <w:r>
        <w:rPr>
          <w:rFonts w:ascii="Arial" w:cs="Arial" w:eastAsia="Arial" w:hAnsi="Arial"/>
          <w:b/>
          <w:bCs/>
          <w:color w:val="1A1A1A"/>
          <w:sz w:val="22"/>
          <w:szCs w:val="22"/>
        </w:rPr>
        <w:t xml:space="preserve">Content Suggestions for Developer / Copywriter:</w:t>
      </w:r>
    </w:p>
    <w:p>
      <w:pPr>
        <w:pStyle w:val="ListParagraph"/>
        <w:numPr>
          <w:ilvl w:val="0"/>
          <w:numId w:val="2"/>
        </w:numPr>
        <w:spacing w:after="40" w:before="40"/>
      </w:pPr>
      <w:r>
        <w:rPr>
          <w:rFonts w:ascii="Arial" w:cs="Arial" w:eastAsia="Arial" w:hAnsi="Arial"/>
          <w:b w:val="false"/>
          <w:bCs w:val="false"/>
          <w:color w:val="555555"/>
          <w:sz w:val="20"/>
          <w:szCs w:val="20"/>
        </w:rPr>
        <w:t xml:space="preserve">Official Yingli Solar representative in North Africa — unique market position</w:t>
      </w:r>
    </w:p>
    <w:p>
      <w:pPr>
        <w:pStyle w:val="ListParagraph"/>
        <w:numPr>
          <w:ilvl w:val="0"/>
          <w:numId w:val="2"/>
        </w:numPr>
        <w:spacing w:after="40" w:before="40"/>
      </w:pPr>
      <w:r>
        <w:rPr>
          <w:rFonts w:ascii="Arial" w:cs="Arial" w:eastAsia="Arial" w:hAnsi="Arial"/>
          <w:b w:val="false"/>
          <w:bCs w:val="false"/>
          <w:color w:val="555555"/>
          <w:sz w:val="20"/>
          <w:szCs w:val="20"/>
        </w:rPr>
        <w:t xml:space="preserve">End-to-end service: sourcing, production oversight, logistics, customs — all in one</w:t>
      </w:r>
    </w:p>
    <w:p>
      <w:pPr>
        <w:pStyle w:val="ListParagraph"/>
        <w:numPr>
          <w:ilvl w:val="0"/>
          <w:numId w:val="2"/>
        </w:numPr>
        <w:spacing w:after="40" w:before="40"/>
      </w:pPr>
      <w:r>
        <w:rPr>
          <w:rFonts w:ascii="Arial" w:cs="Arial" w:eastAsia="Arial" w:hAnsi="Arial"/>
          <w:b w:val="false"/>
          <w:bCs w:val="false"/>
          <w:color w:val="555555"/>
          <w:sz w:val="20"/>
          <w:szCs w:val="20"/>
        </w:rPr>
        <w:t xml:space="preserve">Multilingual team (Arabic, French, English, Chinese) — no communication gaps</w:t>
      </w:r>
    </w:p>
    <w:p>
      <w:pPr>
        <w:pStyle w:val="ListParagraph"/>
        <w:numPr>
          <w:ilvl w:val="0"/>
          <w:numId w:val="2"/>
        </w:numPr>
        <w:spacing w:after="40" w:before="40"/>
      </w:pPr>
      <w:r>
        <w:rPr>
          <w:rFonts w:ascii="Arial" w:cs="Arial" w:eastAsia="Arial" w:hAnsi="Arial"/>
          <w:b w:val="false"/>
          <w:bCs w:val="false"/>
          <w:color w:val="555555"/>
          <w:sz w:val="20"/>
          <w:szCs w:val="20"/>
        </w:rPr>
        <w:t xml:space="preserve">Verified suppliers only — no middlemen, no scams</w:t>
      </w:r>
    </w:p>
    <w:p>
      <w:pPr>
        <w:pStyle w:val="ListParagraph"/>
        <w:numPr>
          <w:ilvl w:val="0"/>
          <w:numId w:val="2"/>
        </w:numPr>
        <w:spacing w:after="40" w:before="40"/>
      </w:pPr>
      <w:r>
        <w:rPr>
          <w:rFonts w:ascii="Arial" w:cs="Arial" w:eastAsia="Arial" w:hAnsi="Arial"/>
          <w:b w:val="false"/>
          <w:bCs w:val="false"/>
          <w:color w:val="555555"/>
          <w:sz w:val="20"/>
          <w:szCs w:val="20"/>
        </w:rPr>
        <w:t xml:space="preserve">Tunisia-based — understands local regulations, business culture, and needs</w:t>
      </w:r>
    </w:p>
    <w:p>
      <w:pPr>
        <w:pStyle w:val="ListParagraph"/>
        <w:numPr>
          <w:ilvl w:val="0"/>
          <w:numId w:val="2"/>
        </w:numPr>
        <w:spacing w:after="40" w:before="40"/>
      </w:pPr>
      <w:r>
        <w:rPr>
          <w:rFonts w:ascii="Arial" w:cs="Arial" w:eastAsia="Arial" w:hAnsi="Arial"/>
          <w:b w:val="false"/>
          <w:bCs w:val="false"/>
          <w:color w:val="555555"/>
          <w:sz w:val="20"/>
          <w:szCs w:val="20"/>
        </w:rPr>
        <w:t xml:space="preserve">B2B focus — bulk orders, no wasted inventory, demand-driven sourcing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555555"/>
                <w:sz w:val="19"/>
                <w:szCs w:val="19"/>
              </w:rPr>
              <w:t xml:space="preserve">This page can use a visual layout: icon cards, comparison table (Us vs. typical intermediaries), or a timeline. Keep it concise and persuasive.</w:t>
            </w:r>
          </w:p>
        </w:tc>
      </w:tr>
    </w:tbl>
    <w:p>
      <w:pPr>
        <w:pBdr>
          <w:bottom w:val="single" w:color="C0392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06 — NEW PAGE: WHY WORK WITH CHINA?</w:t>
            </w:r>
          </w:p>
        </w:tc>
      </w:tr>
    </w:tbl>
    <w:p>
      <w:pPr>
        <w:spacing w:after="0" w:before="200"/>
      </w:pPr>
      <w:r>
        <w:t xml:space="preserve"/>
      </w:r>
    </w:p>
    <w:p>
      <w:pPr>
        <w:spacing w:after="60" w:before="60"/>
      </w:pPr>
      <w:r>
        <w:rPr>
          <w:rFonts w:ascii="Arial" w:cs="Arial" w:eastAsia="Arial" w:hAnsi="Arial"/>
          <w:color w:val="555555"/>
          <w:sz w:val="20"/>
          <w:szCs w:val="20"/>
        </w:rPr>
        <w:t xml:space="preserve">This is a new dedicated page. It is educational and persuasive, aimed at Tunisian business owners who may be hesitant about importing from China. Full content provided below:</w:t>
      </w:r>
    </w:p>
    <w:p>
      <w:pPr>
        <w:spacing w:after="0" w:before="80"/>
      </w:pPr>
      <w:r>
        <w:t xml:space="preserve"/>
      </w:r>
    </w:p>
    <w:p>
      <w:pPr>
        <w:spacing w:after="80" w:before="200"/>
      </w:pPr>
      <w:r>
        <w:rPr>
          <w:rFonts w:ascii="Arial" w:cs="Arial" w:eastAsia="Arial" w:hAnsi="Arial"/>
          <w:b/>
          <w:bCs/>
          <w:color w:val="1A1A1A"/>
          <w:sz w:val="22"/>
          <w:szCs w:val="22"/>
        </w:rPr>
        <w:t xml:space="preserve">Headline</w:t>
      </w:r>
    </w:p>
    <w:p>
      <w:pPr>
        <w:spacing w:after="60" w:before="60"/>
      </w:pPr>
      <w:r>
        <w:rPr>
          <w:rFonts w:ascii="Arial" w:cs="Arial" w:eastAsia="Arial" w:hAnsi="Arial"/>
          <w:color w:val="555555"/>
          <w:sz w:val="20"/>
          <w:szCs w:val="20"/>
        </w:rPr>
        <w:t xml:space="preserve">The World’s Factory — Now Working for You</w:t>
      </w:r>
    </w:p>
    <w:p>
      <w:pPr>
        <w:spacing w:after="80" w:before="200"/>
      </w:pPr>
      <w:r>
        <w:rPr>
          <w:rFonts w:ascii="Arial" w:cs="Arial" w:eastAsia="Arial" w:hAnsi="Arial"/>
          <w:b/>
          <w:bCs/>
          <w:color w:val="1A1A1A"/>
          <w:sz w:val="22"/>
          <w:szCs w:val="22"/>
        </w:rPr>
        <w:t xml:space="preserve">Intro Paragraph</w:t>
      </w:r>
    </w:p>
    <w:p>
      <w:pPr>
        <w:spacing w:after="60" w:before="60"/>
      </w:pPr>
      <w:r>
        <w:rPr>
          <w:rFonts w:ascii="Arial" w:cs="Arial" w:eastAsia="Arial" w:hAnsi="Arial"/>
          <w:color w:val="555555"/>
          <w:sz w:val="20"/>
          <w:szCs w:val="20"/>
        </w:rPr>
        <w:t xml:space="preserve">China is not just a supplier — it’s the global powerhouse behind most of the world’s industrial and technological progress. Whether you’re in construction, retail, energy, or services, Chinese factories offer unmatched capabilities.</w:t>
      </w:r>
    </w:p>
    <w:p>
      <w:pPr>
        <w:spacing w:after="80" w:before="200"/>
      </w:pPr>
      <w:r>
        <w:rPr>
          <w:rFonts w:ascii="Arial" w:cs="Arial" w:eastAsia="Arial" w:hAnsi="Arial"/>
          <w:b/>
          <w:bCs/>
          <w:color w:val="1A1A1A"/>
          <w:sz w:val="22"/>
          <w:szCs w:val="22"/>
        </w:rPr>
        <w:t xml:space="preserve">Three Key Pillars (display as cards or icons):</w:t>
      </w:r>
    </w:p>
    <w:p>
      <w:pPr>
        <w:pStyle w:val="ListParagraph"/>
        <w:numPr>
          <w:ilvl w:val="0"/>
          <w:numId w:val="2"/>
        </w:numPr>
        <w:spacing w:after="40" w:before="40"/>
      </w:pPr>
      <w:r>
        <w:rPr>
          <w:rFonts w:ascii="Arial" w:cs="Arial" w:eastAsia="Arial" w:hAnsi="Arial"/>
          <w:b w:val="false"/>
          <w:bCs w:val="false"/>
          <w:color w:val="555555"/>
          <w:sz w:val="20"/>
          <w:szCs w:val="20"/>
        </w:rPr>
        <w:t xml:space="preserve">Pricing Power: Mass production + high efficiency = unbeatable value</w:t>
      </w:r>
    </w:p>
    <w:p>
      <w:pPr>
        <w:pStyle w:val="ListParagraph"/>
        <w:numPr>
          <w:ilvl w:val="0"/>
          <w:numId w:val="2"/>
        </w:numPr>
        <w:spacing w:after="40" w:before="40"/>
      </w:pPr>
      <w:r>
        <w:rPr>
          <w:rFonts w:ascii="Arial" w:cs="Arial" w:eastAsia="Arial" w:hAnsi="Arial"/>
          <w:b w:val="false"/>
          <w:bCs w:val="false"/>
          <w:color w:val="555555"/>
          <w:sz w:val="20"/>
          <w:szCs w:val="20"/>
        </w:rPr>
        <w:t xml:space="preserve">Innovation: China leads in green tech, manufacturing, AI, and automation</w:t>
      </w:r>
    </w:p>
    <w:p>
      <w:pPr>
        <w:pStyle w:val="ListParagraph"/>
        <w:numPr>
          <w:ilvl w:val="0"/>
          <w:numId w:val="2"/>
        </w:numPr>
        <w:spacing w:after="40" w:before="40"/>
      </w:pPr>
      <w:r>
        <w:rPr>
          <w:rFonts w:ascii="Arial" w:cs="Arial" w:eastAsia="Arial" w:hAnsi="Arial"/>
          <w:b w:val="false"/>
          <w:bCs w:val="false"/>
          <w:color w:val="555555"/>
          <w:sz w:val="20"/>
          <w:szCs w:val="20"/>
        </w:rPr>
        <w:t xml:space="preserve">Speed: Advanced logistics and production timelines ensure fast delivery</w:t>
      </w:r>
    </w:p>
    <w:p>
      <w:pPr>
        <w:spacing w:after="80" w:before="200"/>
      </w:pPr>
      <w:r>
        <w:rPr>
          <w:rFonts w:ascii="Arial" w:cs="Arial" w:eastAsia="Arial" w:hAnsi="Arial"/>
          <w:b/>
          <w:bCs/>
          <w:color w:val="1A1A1A"/>
          <w:sz w:val="22"/>
          <w:szCs w:val="22"/>
        </w:rPr>
        <w:t xml:space="preserve">Closing Message</w:t>
      </w:r>
    </w:p>
    <w:p>
      <w:pPr>
        <w:spacing w:after="60" w:before="60"/>
      </w:pPr>
      <w:r>
        <w:rPr>
          <w:rFonts w:ascii="Arial" w:cs="Arial" w:eastAsia="Arial" w:hAnsi="Arial"/>
          <w:color w:val="555555"/>
          <w:sz w:val="20"/>
          <w:szCs w:val="20"/>
        </w:rPr>
        <w:t xml:space="preserve">Let China Work for Your Business — The Right Way. We’re not just a trading company. We’re your bridge to global success. Let’s talk about what you need, and we’ll make it happen.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none" w:color="FFFFFF" w:sz="0"/>
            </w:tcBorders>
            <w:shd w:fill="F2F2F2" w:val="clear"/>
            <w:tcMar>
              <w:top w:type="dxa" w:w="120"/>
              <w:left w:type="dxa" w:w="200"/>
              <w:bottom w:type="dxa" w:w="120"/>
              <w:right w:type="dxa" w:w="200"/>
            </w:tcMar>
          </w:tcPr>
          <w:p>
            <w:r>
              <w:rPr>
                <w:rFonts w:ascii="Arial" w:cs="Arial" w:eastAsia="Arial" w:hAnsi="Arial"/>
                <w:i/>
                <w:iCs/>
                <w:color w:val="555555"/>
                <w:sz w:val="19"/>
                <w:szCs w:val="19"/>
              </w:rPr>
              <w:t xml:space="preserve">Include a Call-To-Action at the bottom of this page linking to the Contact section on the homepage.</w:t>
            </w:r>
          </w:p>
        </w:tc>
      </w:tr>
    </w:tbl>
    <w:p>
      <w:pPr>
        <w:pBdr>
          <w:bottom w:val="single" w:color="C0392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07 — DESIGN GUIDELINES</w:t>
            </w:r>
          </w:p>
        </w:tc>
      </w:tr>
    </w:tbl>
    <w:p>
      <w:pPr>
        <w:spacing w:after="0" w:before="200"/>
      </w:pPr>
      <w:r>
        <w:t xml:space="preserve"/>
      </w:r>
    </w:p>
    <w:p>
      <w:pPr>
        <w:pStyle w:val="Heading2"/>
        <w:spacing w:after="120" w:before="280"/>
      </w:pPr>
      <w:r>
        <w:rPr>
          <w:rFonts w:ascii="Arial" w:cs="Arial" w:eastAsia="Arial" w:hAnsi="Arial"/>
          <w:b/>
          <w:bCs/>
          <w:color w:val="C0392B"/>
          <w:sz w:val="26"/>
          <w:szCs w:val="26"/>
        </w:rPr>
        <w:t xml:space="preserve">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Company Name (EN)</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Sino Tunisian Commercial Cooperation</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Company Name (FR)</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Coopération Commerciale Sino Tunisienne</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Tone</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Professional, trustworthy, international, B2B</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Brand Colors</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Suggest: deep red / gold (China) + white / blue (Tunisia) combination</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Typography</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Clean sans-serif (e.g. Inter, Poppins, or Roboto)</w:t>
            </w:r>
          </w:p>
        </w:tc>
      </w:tr>
      <w:tr>
        <w:tc>
          <w:tcPr>
            <w:tcW w:type="dxa" w:w="2400"/>
            <w:tcBorders>
              <w:top w:val="single" w:color="DDDDDD" w:sz="1"/>
              <w:left w:val="single" w:color="DDDDDD" w:sz="1"/>
              <w:bottom w:val="single" w:color="DDDDDD" w:sz="1"/>
              <w:right w:val="single" w:color="DDDDDD" w:sz="1"/>
            </w:tcBorders>
            <w:shd w:fill="FADBD8" w:val="clear"/>
            <w:tcMar>
              <w:top w:type="dxa" w:w="80"/>
              <w:left w:type="dxa" w:w="160"/>
              <w:bottom w:type="dxa" w:w="80"/>
              <w:right w:type="dxa" w:w="160"/>
            </w:tcMar>
          </w:tcPr>
          <w:p>
            <w:r>
              <w:rPr>
                <w:rFonts w:ascii="Arial" w:cs="Arial" w:eastAsia="Arial" w:hAnsi="Arial"/>
                <w:b/>
                <w:bCs/>
                <w:color w:val="922B21"/>
                <w:sz w:val="20"/>
                <w:szCs w:val="20"/>
              </w:rPr>
              <w:t xml:space="preserve">Language</w:t>
            </w:r>
          </w:p>
        </w:tc>
        <w:tc>
          <w:tcPr>
            <w:tcW w:type="dxa" w:w="69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20"/>
                <w:szCs w:val="20"/>
              </w:rPr>
              <w:t xml:space="preserve">Primary: French or English. Arabic welcome as secondary.</w:t>
            </w:r>
          </w:p>
        </w:tc>
      </w:tr>
    </w:tbl>
    <w:p>
      <w:pPr>
        <w:spacing w:after="0" w:before="160"/>
      </w:pPr>
      <w:r>
        <w:t xml:space="preserve"/>
      </w:r>
    </w:p>
    <w:p>
      <w:pPr>
        <w:pStyle w:val="Heading2"/>
        <w:spacing w:after="120" w:before="280"/>
      </w:pPr>
      <w:r>
        <w:rPr>
          <w:rFonts w:ascii="Arial" w:cs="Arial" w:eastAsia="Arial" w:hAnsi="Arial"/>
          <w:b/>
          <w:bCs/>
          <w:color w:val="C0392B"/>
          <w:sz w:val="26"/>
          <w:szCs w:val="26"/>
        </w:rPr>
        <w:t xml:space="preserve">General Design Principles</w:t>
      </w:r>
    </w:p>
    <w:p>
      <w:pPr>
        <w:pStyle w:val="ListParagraph"/>
        <w:numPr>
          <w:ilvl w:val="0"/>
          <w:numId w:val="2"/>
        </w:numPr>
        <w:spacing w:after="40" w:before="40"/>
      </w:pPr>
      <w:r>
        <w:rPr>
          <w:rFonts w:ascii="Arial" w:cs="Arial" w:eastAsia="Arial" w:hAnsi="Arial"/>
          <w:b w:val="false"/>
          <w:bCs w:val="false"/>
          <w:color w:val="555555"/>
          <w:sz w:val="20"/>
          <w:szCs w:val="20"/>
        </w:rPr>
        <w:t xml:space="preserve">Professional and corporate — this is a B2B site, not a retail store</w:t>
      </w:r>
    </w:p>
    <w:p>
      <w:pPr>
        <w:pStyle w:val="ListParagraph"/>
        <w:numPr>
          <w:ilvl w:val="0"/>
          <w:numId w:val="2"/>
        </w:numPr>
        <w:spacing w:after="40" w:before="40"/>
      </w:pPr>
      <w:r>
        <w:rPr>
          <w:rFonts w:ascii="Arial" w:cs="Arial" w:eastAsia="Arial" w:hAnsi="Arial"/>
          <w:b w:val="false"/>
          <w:bCs w:val="false"/>
          <w:color w:val="555555"/>
          <w:sz w:val="20"/>
          <w:szCs w:val="20"/>
        </w:rPr>
        <w:t xml:space="preserve">Mobile responsive is mandatory</w:t>
      </w:r>
    </w:p>
    <w:p>
      <w:pPr>
        <w:pStyle w:val="ListParagraph"/>
        <w:numPr>
          <w:ilvl w:val="0"/>
          <w:numId w:val="2"/>
        </w:numPr>
        <w:spacing w:after="40" w:before="40"/>
      </w:pPr>
      <w:r>
        <w:rPr>
          <w:rFonts w:ascii="Arial" w:cs="Arial" w:eastAsia="Arial" w:hAnsi="Arial"/>
          <w:b w:val="false"/>
          <w:bCs w:val="false"/>
          <w:color w:val="555555"/>
          <w:sz w:val="20"/>
          <w:szCs w:val="20"/>
        </w:rPr>
        <w:t xml:space="preserve">No cluttered layouts — clean, spacious sections with visual hierarchy</w:t>
      </w:r>
    </w:p>
    <w:p>
      <w:pPr>
        <w:pStyle w:val="ListParagraph"/>
        <w:numPr>
          <w:ilvl w:val="0"/>
          <w:numId w:val="2"/>
        </w:numPr>
        <w:spacing w:after="40" w:before="40"/>
      </w:pPr>
      <w:r>
        <w:rPr>
          <w:rFonts w:ascii="Arial" w:cs="Arial" w:eastAsia="Arial" w:hAnsi="Arial"/>
          <w:b w:val="false"/>
          <w:bCs w:val="false"/>
          <w:color w:val="555555"/>
          <w:sz w:val="20"/>
          <w:szCs w:val="20"/>
        </w:rPr>
        <w:t xml:space="preserve">Contact section must have a visual background — not a blank white page</w:t>
      </w:r>
    </w:p>
    <w:p>
      <w:pPr>
        <w:pStyle w:val="ListParagraph"/>
        <w:numPr>
          <w:ilvl w:val="0"/>
          <w:numId w:val="2"/>
        </w:numPr>
        <w:spacing w:after="40" w:before="40"/>
      </w:pPr>
      <w:r>
        <w:rPr>
          <w:rFonts w:ascii="Arial" w:cs="Arial" w:eastAsia="Arial" w:hAnsi="Arial"/>
          <w:b w:val="false"/>
          <w:bCs w:val="false"/>
          <w:color w:val="555555"/>
          <w:sz w:val="20"/>
          <w:szCs w:val="20"/>
        </w:rPr>
        <w:t xml:space="preserve">Use icons or illustrations for the ‘How We Do It’ steps and ‘Why Choose Us’ cards</w:t>
      </w:r>
    </w:p>
    <w:p>
      <w:pPr>
        <w:pStyle w:val="ListParagraph"/>
        <w:numPr>
          <w:ilvl w:val="0"/>
          <w:numId w:val="2"/>
        </w:numPr>
        <w:spacing w:after="40" w:before="40"/>
      </w:pPr>
      <w:r>
        <w:rPr>
          <w:rFonts w:ascii="Arial" w:cs="Arial" w:eastAsia="Arial" w:hAnsi="Arial"/>
          <w:b w:val="false"/>
          <w:bCs w:val="false"/>
          <w:color w:val="555555"/>
          <w:sz w:val="20"/>
          <w:szCs w:val="20"/>
        </w:rPr>
        <w:t xml:space="preserve">Consistent spacing and alignment throughout</w:t>
      </w:r>
    </w:p>
    <w:p>
      <w:pPr>
        <w:pStyle w:val="ListParagraph"/>
        <w:numPr>
          <w:ilvl w:val="0"/>
          <w:numId w:val="2"/>
        </w:numPr>
        <w:spacing w:after="40" w:before="40"/>
      </w:pPr>
      <w:r>
        <w:rPr>
          <w:rFonts w:ascii="Arial" w:cs="Arial" w:eastAsia="Arial" w:hAnsi="Arial"/>
          <w:b w:val="false"/>
          <w:bCs w:val="false"/>
          <w:color w:val="555555"/>
          <w:sz w:val="20"/>
          <w:szCs w:val="20"/>
        </w:rPr>
        <w:t xml:space="preserve">Each section should feel intentional and complete</w:t>
      </w:r>
    </w:p>
    <w:p>
      <w:pPr>
        <w:pBdr>
          <w:bottom w:val="single" w:color="C0392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08 — TECHNICAL NOTES</w:t>
            </w:r>
          </w:p>
        </w:tc>
      </w:tr>
    </w:tbl>
    <w:p>
      <w:pPr>
        <w:spacing w:after="0" w:before="200"/>
      </w:pPr>
      <w:r>
        <w:t xml:space="preserve"/>
      </w:r>
    </w:p>
    <w:p>
      <w:pPr>
        <w:pStyle w:val="ListParagraph"/>
        <w:numPr>
          <w:ilvl w:val="0"/>
          <w:numId w:val="2"/>
        </w:numPr>
        <w:spacing w:after="40" w:before="40"/>
      </w:pPr>
      <w:r>
        <w:rPr>
          <w:rFonts w:ascii="Arial" w:cs="Arial" w:eastAsia="Arial" w:hAnsi="Arial"/>
          <w:b w:val="false"/>
          <w:bCs w:val="false"/>
          <w:color w:val="555555"/>
          <w:sz w:val="20"/>
          <w:szCs w:val="20"/>
        </w:rPr>
        <w:t xml:space="preserve">Static informational site — no backend or user login required</w:t>
      </w:r>
    </w:p>
    <w:p>
      <w:pPr>
        <w:pStyle w:val="ListParagraph"/>
        <w:numPr>
          <w:ilvl w:val="0"/>
          <w:numId w:val="2"/>
        </w:numPr>
        <w:spacing w:after="40" w:before="40"/>
      </w:pPr>
      <w:r>
        <w:rPr>
          <w:rFonts w:ascii="Arial" w:cs="Arial" w:eastAsia="Arial" w:hAnsi="Arial"/>
          <w:b w:val="false"/>
          <w:bCs w:val="false"/>
          <w:color w:val="555555"/>
          <w:sz w:val="20"/>
          <w:szCs w:val="20"/>
        </w:rPr>
        <w:t xml:space="preserve">Contact form should either send to email or integrate with a simple service (e.g. Formspree, EmailJS)</w:t>
      </w:r>
    </w:p>
    <w:p>
      <w:pPr>
        <w:pStyle w:val="ListParagraph"/>
        <w:numPr>
          <w:ilvl w:val="0"/>
          <w:numId w:val="2"/>
        </w:numPr>
        <w:spacing w:after="40" w:before="40"/>
      </w:pPr>
      <w:r>
        <w:rPr>
          <w:rFonts w:ascii="Arial" w:cs="Arial" w:eastAsia="Arial" w:hAnsi="Arial"/>
          <w:b w:val="false"/>
          <w:bCs w:val="false"/>
          <w:color w:val="555555"/>
          <w:sz w:val="20"/>
          <w:szCs w:val="20"/>
        </w:rPr>
        <w:t xml:space="preserve">Use anchor links for ‘Who We Are’ and ‘Contact Us’ in the nav</w:t>
      </w:r>
    </w:p>
    <w:p>
      <w:pPr>
        <w:pStyle w:val="ListParagraph"/>
        <w:numPr>
          <w:ilvl w:val="0"/>
          <w:numId w:val="2"/>
        </w:numPr>
        <w:spacing w:after="40" w:before="40"/>
      </w:pPr>
      <w:r>
        <w:rPr>
          <w:rFonts w:ascii="Arial" w:cs="Arial" w:eastAsia="Arial" w:hAnsi="Arial"/>
          <w:b w:val="false"/>
          <w:bCs w:val="false"/>
          <w:color w:val="555555"/>
          <w:sz w:val="20"/>
          <w:szCs w:val="20"/>
        </w:rPr>
        <w:t xml:space="preserve">SEO basics: meta title, description, og:image for each page</w:t>
      </w:r>
    </w:p>
    <w:p>
      <w:pPr>
        <w:pStyle w:val="ListParagraph"/>
        <w:numPr>
          <w:ilvl w:val="0"/>
          <w:numId w:val="2"/>
        </w:numPr>
        <w:spacing w:after="40" w:before="40"/>
      </w:pPr>
      <w:r>
        <w:rPr>
          <w:rFonts w:ascii="Arial" w:cs="Arial" w:eastAsia="Arial" w:hAnsi="Arial"/>
          <w:b w:val="false"/>
          <w:bCs w:val="false"/>
          <w:color w:val="555555"/>
          <w:sz w:val="20"/>
          <w:szCs w:val="20"/>
        </w:rPr>
        <w:t xml:space="preserve">Fast load time — optimize images</w:t>
      </w:r>
    </w:p>
    <w:p>
      <w:pPr>
        <w:pStyle w:val="ListParagraph"/>
        <w:numPr>
          <w:ilvl w:val="0"/>
          <w:numId w:val="2"/>
        </w:numPr>
        <w:spacing w:after="40" w:before="40"/>
      </w:pPr>
      <w:r>
        <w:rPr>
          <w:rFonts w:ascii="Arial" w:cs="Arial" w:eastAsia="Arial" w:hAnsi="Arial"/>
          <w:b w:val="false"/>
          <w:bCs w:val="false"/>
          <w:color w:val="555555"/>
          <w:sz w:val="20"/>
          <w:szCs w:val="20"/>
        </w:rPr>
        <w:t xml:space="preserve">Deploy to: sinotunisiancc.com (existing domain)</w:t>
      </w:r>
    </w:p>
    <w:p>
      <w:pPr>
        <w:pBdr>
          <w:bottom w:val="single" w:color="C0392B"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pPr>
              <w:jc w:val="center"/>
            </w:pPr>
            <w:r>
              <w:rPr>
                <w:rFonts w:ascii="Arial" w:cs="Arial" w:eastAsia="Arial" w:hAnsi="Arial"/>
                <w:b/>
                <w:bCs/>
                <w:color w:val="FFFFFF"/>
                <w:sz w:val="24"/>
                <w:szCs w:val="24"/>
              </w:rPr>
              <w:t xml:space="preserve">09 — DELIVERABLES SUMMARY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400"/>
        <w:gridCol w:w="2280"/>
      </w:tblGrid>
      <w:tr>
        <w:tc>
          <w:tcPr>
            <w:tcW w:type="dxa" w:w="4680"/>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Deliverable</w:t>
            </w:r>
          </w:p>
        </w:tc>
        <w:tc>
          <w:tcPr>
            <w:tcW w:type="dxa" w:w="2400"/>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280"/>
            <w:tcBorders>
              <w:top w:val="single" w:color="DDDDDD" w:sz="1"/>
              <w:left w:val="single" w:color="DDDDDD" w:sz="1"/>
              <w:bottom w:val="single" w:color="DDDDDD" w:sz="1"/>
              <w:right w:val="single" w:color="DDDDDD" w:sz="1"/>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Status</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Homepage (5+ sections)</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Page</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Rebuild from scratch</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Our Competitive Advantage</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New Page</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Create</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Why Work with China?</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New Page</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Create</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Who We Are (anchor)</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Nav Link</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Points to homepage section</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Contact Us (anchor)</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Nav Link</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Points to homepage section</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Navigation Bar (5 items)</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Component</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Rebuild</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Contact Form with design</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Section</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Redesign — add background</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Remove Our Partners section</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Task</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Delete</w:t>
            </w:r>
          </w:p>
        </w:tc>
      </w:tr>
      <w:tr>
        <w:tc>
          <w:tcPr>
            <w:tcW w:type="dxa" w:w="46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1A"/>
                <w:sz w:val="19"/>
                <w:szCs w:val="19"/>
              </w:rPr>
              <w:t xml:space="preserve">Mobile Responsive</w:t>
            </w:r>
          </w:p>
        </w:tc>
        <w:tc>
          <w:tcPr>
            <w:tcW w:type="dxa" w:w="24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555555"/>
                <w:sz w:val="19"/>
                <w:szCs w:val="19"/>
              </w:rPr>
              <w:t xml:space="preserve">Requirement</w:t>
            </w:r>
          </w:p>
        </w:tc>
        <w:tc>
          <w:tcPr>
            <w:tcW w:type="dxa" w:w="228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i/>
                <w:iCs/>
                <w:color w:val="555555"/>
                <w:sz w:val="19"/>
                <w:szCs w:val="19"/>
              </w:rPr>
              <w:t xml:space="preserve">Mandatory</w:t>
            </w:r>
          </w:p>
        </w:tc>
      </w:tr>
    </w:tbl>
    <w:p>
      <w:pPr>
        <w:spacing w:after="80" w:before="300"/>
      </w:pPr>
      <w:r>
        <w:t xml:space="preserve"/>
      </w:r>
    </w:p>
    <w:p>
      <w:pPr>
        <w:jc w:val="center"/>
      </w:pPr>
      <w:r>
        <w:rPr>
          <w:rFonts w:ascii="Arial" w:cs="Arial" w:eastAsia="Arial" w:hAnsi="Arial"/>
          <w:i/>
          <w:iCs/>
          <w:color w:val="555555"/>
          <w:sz w:val="18"/>
          <w:szCs w:val="18"/>
        </w:rPr>
        <w:t xml:space="preserve">Questions? Contact Ahmed Ghandour • ahmed@sinotuncc.com • +216 52 773 919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922B2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2026-04-24T11:52:18.864Z</dcterms:created>
  <dcterms:modified xsi:type="dcterms:W3CDTF">2026-04-24T11:52:18.864Z</dcterms:modified>
</cp:coreProperties>
</file>

<file path=docProps/custom.xml><?xml version="1.0" encoding="utf-8"?>
<Properties xmlns="http://schemas.openxmlformats.org/officeDocument/2006/custom-properties" xmlns:vt="http://schemas.openxmlformats.org/officeDocument/2006/docPropsVTypes"/>
</file>