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2C952">
      <w:pPr>
        <w:jc w:val="left"/>
        <w:rPr>
          <w:rFonts w:hint="eastAsia" w:ascii="宋体" w:hAnsi="宋体" w:eastAsia="宋体" w:cs="宋体"/>
          <w:sz w:val="24"/>
        </w:rPr>
      </w:pPr>
      <w:bookmarkStart w:id="613" w:name="_GoBack"/>
      <w:bookmarkEnd w:id="613"/>
    </w:p>
    <w:p w14:paraId="3E3D2182">
      <w:pPr>
        <w:jc w:val="left"/>
        <w:rPr>
          <w:rFonts w:hint="eastAsia" w:ascii="宋体" w:hAnsi="宋体" w:eastAsia="宋体" w:cs="宋体"/>
          <w:sz w:val="24"/>
          <w:lang w:eastAsia="zh-CN"/>
        </w:rPr>
      </w:pPr>
    </w:p>
    <w:p w14:paraId="551155BC">
      <w:pPr>
        <w:jc w:val="center"/>
        <w:rPr>
          <w:rFonts w:hint="eastAsia" w:ascii="宋体" w:hAnsi="宋体" w:eastAsia="宋体" w:cs="宋体"/>
          <w:sz w:val="24"/>
          <w:lang w:eastAsia="zh-CN"/>
        </w:rPr>
      </w:pPr>
    </w:p>
    <w:p w14:paraId="1CA6812E">
      <w:pPr>
        <w:jc w:val="center"/>
        <w:rPr>
          <w:rFonts w:hint="eastAsia" w:ascii="宋体" w:hAnsi="宋体" w:eastAsia="宋体" w:cs="宋体"/>
          <w:sz w:val="24"/>
          <w:lang w:eastAsia="zh-CN"/>
        </w:rPr>
      </w:pPr>
    </w:p>
    <w:p w14:paraId="09C5A60D">
      <w:pPr>
        <w:jc w:val="center"/>
        <w:rPr>
          <w:rFonts w:hint="eastAsia" w:ascii="宋体" w:hAnsi="宋体" w:eastAsia="宋体" w:cs="宋体"/>
          <w:sz w:val="24"/>
          <w:lang w:eastAsia="zh-CN"/>
        </w:rPr>
      </w:pPr>
    </w:p>
    <w:p w14:paraId="32B33ABF">
      <w:pPr>
        <w:jc w:val="center"/>
        <w:rPr>
          <w:rFonts w:hint="eastAsia" w:ascii="宋体" w:hAnsi="宋体" w:eastAsia="宋体" w:cs="宋体"/>
          <w:sz w:val="24"/>
          <w:lang w:eastAsia="zh-CN"/>
        </w:rPr>
      </w:pPr>
    </w:p>
    <w:p w14:paraId="47634928">
      <w:pPr>
        <w:jc w:val="center"/>
        <w:rPr>
          <w:rFonts w:hint="eastAsia" w:ascii="宋体" w:hAnsi="宋体" w:eastAsia="宋体" w:cs="宋体"/>
          <w:sz w:val="24"/>
          <w:lang w:eastAsia="zh-CN"/>
        </w:rPr>
      </w:pPr>
    </w:p>
    <w:p w14:paraId="40C37521">
      <w:pPr>
        <w:pStyle w:val="15"/>
        <w:jc w:val="center"/>
        <w:rPr>
          <w:rFonts w:hint="eastAsia" w:ascii="Arial" w:hAnsi="Arial"/>
          <w:b/>
          <w:bCs/>
          <w:sz w:val="72"/>
          <w:szCs w:val="72"/>
          <w:lang w:eastAsia="zh-CN"/>
        </w:rPr>
      </w:pPr>
      <w:r>
        <w:rPr>
          <w:rFonts w:hint="eastAsia" w:ascii="Arial" w:hAnsi="Arial"/>
          <w:b/>
          <w:bCs/>
          <w:sz w:val="72"/>
          <w:szCs w:val="72"/>
          <w:lang w:eastAsia="zh-CN"/>
        </w:rPr>
        <w:t>堡垒机用户操作手册</w:t>
      </w:r>
    </w:p>
    <w:p w14:paraId="1C2D964B">
      <w:pPr>
        <w:jc w:val="center"/>
        <w:rPr>
          <w:rFonts w:hint="eastAsia" w:ascii="黑体" w:hAnsi="黑体" w:eastAsia="黑体" w:cs="黑体"/>
          <w:sz w:val="56"/>
          <w:lang w:eastAsia="zh-CN"/>
        </w:rPr>
      </w:pPr>
    </w:p>
    <w:p w14:paraId="452F8353">
      <w:pPr>
        <w:jc w:val="center"/>
        <w:rPr>
          <w:rFonts w:hint="eastAsia" w:ascii="宋体" w:hAnsi="宋体" w:eastAsia="宋体" w:cs="宋体"/>
          <w:sz w:val="32"/>
          <w:lang w:eastAsia="zh-CN"/>
        </w:rPr>
      </w:pPr>
      <w:r>
        <w:rPr>
          <w:rFonts w:hint="eastAsia" w:ascii="宋体" w:hAnsi="宋体" w:eastAsia="宋体" w:cs="宋体"/>
          <w:sz w:val="32"/>
          <w:lang w:eastAsia="zh-CN"/>
        </w:rPr>
        <w:t>V1.0.1</w:t>
      </w:r>
    </w:p>
    <w:p w14:paraId="24399703">
      <w:pPr>
        <w:jc w:val="center"/>
        <w:rPr>
          <w:rFonts w:hint="eastAsia" w:ascii="宋体" w:hAnsi="宋体" w:eastAsia="宋体" w:cs="宋体"/>
          <w:sz w:val="32"/>
          <w:lang w:eastAsia="zh-CN"/>
        </w:rPr>
      </w:pPr>
    </w:p>
    <w:p w14:paraId="7CBC5A5D">
      <w:pPr>
        <w:jc w:val="center"/>
        <w:rPr>
          <w:rFonts w:hint="eastAsia" w:ascii="宋体" w:hAnsi="宋体" w:eastAsia="宋体" w:cs="宋体"/>
          <w:sz w:val="32"/>
          <w:lang w:eastAsia="zh-CN"/>
        </w:rPr>
      </w:pPr>
    </w:p>
    <w:p w14:paraId="0E417E6D">
      <w:pPr>
        <w:jc w:val="center"/>
        <w:rPr>
          <w:rFonts w:hint="eastAsia" w:ascii="宋体" w:hAnsi="宋体" w:eastAsia="宋体" w:cs="宋体"/>
          <w:sz w:val="32"/>
          <w:lang w:eastAsia="zh-CN"/>
        </w:rPr>
      </w:pPr>
    </w:p>
    <w:p w14:paraId="6C56A2A6">
      <w:pPr>
        <w:jc w:val="center"/>
        <w:rPr>
          <w:rFonts w:hint="eastAsia" w:ascii="宋体" w:hAnsi="宋体" w:eastAsia="宋体" w:cs="宋体"/>
          <w:sz w:val="28"/>
          <w:lang w:eastAsia="zh-CN"/>
        </w:rPr>
      </w:pPr>
      <w:r>
        <w:rPr>
          <w:rFonts w:hint="eastAsia" w:ascii="宋体" w:hAnsi="宋体" w:eastAsia="宋体" w:cs="宋体"/>
          <w:sz w:val="28"/>
          <w:lang w:eastAsia="zh-CN"/>
        </w:rPr>
        <w:t>北京创原天地科技有限公司</w:t>
      </w:r>
    </w:p>
    <w:p w14:paraId="05EBFA50">
      <w:pPr>
        <w:jc w:val="center"/>
        <w:rPr>
          <w:rFonts w:hint="eastAsia" w:ascii="宋体" w:hAnsi="宋体" w:eastAsia="宋体" w:cs="宋体"/>
          <w:sz w:val="28"/>
          <w:lang w:eastAsia="zh-CN"/>
        </w:rPr>
      </w:pPr>
    </w:p>
    <w:p w14:paraId="46C11B91">
      <w:pPr>
        <w:jc w:val="center"/>
        <w:rPr>
          <w:rFonts w:hint="default" w:ascii="宋体" w:hAnsi="宋体" w:eastAsia="宋体" w:cs="宋体"/>
          <w:sz w:val="21"/>
          <w:lang w:val="en-US" w:eastAsia="zh-CN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sz w:val="24"/>
          <w:lang w:eastAsia="zh-CN"/>
        </w:rPr>
        <w:t>文档日期：2026-09-2</w:t>
      </w:r>
      <w:r>
        <w:rPr>
          <w:rFonts w:hint="eastAsia" w:ascii="宋体" w:hAnsi="宋体" w:eastAsia="宋体" w:cs="宋体"/>
          <w:sz w:val="24"/>
          <w:lang w:val="en-US" w:eastAsia="zh-CN"/>
        </w:rPr>
        <w:t>9</w:t>
      </w:r>
    </w:p>
    <w:p w14:paraId="0188A65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b/>
          <w:bCs/>
        </w:rPr>
      </w:pPr>
      <w:r>
        <w:rPr>
          <w:rFonts w:ascii="宋体" w:hAnsi="宋体" w:eastAsia="宋体"/>
          <w:b/>
          <w:bCs/>
          <w:sz w:val="21"/>
        </w:rPr>
        <w:t>目录</w:t>
      </w:r>
    </w:p>
    <w:p w14:paraId="7CFD0151">
      <w:pPr>
        <w:pStyle w:val="9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TOC \o "1-3" \h \u 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_Toc6096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1. </w:t>
      </w:r>
      <w:r>
        <w:t>产品概述</w:t>
      </w:r>
      <w:r>
        <w:tab/>
      </w:r>
      <w:r>
        <w:fldChar w:fldCharType="begin"/>
      </w:r>
      <w:r>
        <w:instrText xml:space="preserve"> PAGEREF _Toc6096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559DDFAF">
      <w:pPr>
        <w:pStyle w:val="10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_Toc7921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1.1. </w:t>
      </w:r>
      <w:r>
        <w:t>产品简介</w:t>
      </w:r>
      <w:r>
        <w:tab/>
      </w:r>
      <w:r>
        <w:fldChar w:fldCharType="begin"/>
      </w:r>
      <w:r>
        <w:instrText xml:space="preserve"> PAGEREF _Toc7921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0CB8808E">
      <w:pPr>
        <w:pStyle w:val="10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_Toc7122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1.2. </w:t>
      </w:r>
      <w:r>
        <w:t>产品功能</w:t>
      </w:r>
      <w:r>
        <w:tab/>
      </w:r>
      <w:r>
        <w:fldChar w:fldCharType="begin"/>
      </w:r>
      <w:r>
        <w:instrText xml:space="preserve"> PAGEREF _Toc7122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0BC8A72F">
      <w:pPr>
        <w:pStyle w:val="10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_Toc8601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1.3. </w:t>
      </w:r>
      <w:r>
        <w:t>产品特点</w:t>
      </w:r>
      <w:r>
        <w:tab/>
      </w:r>
      <w:r>
        <w:fldChar w:fldCharType="begin"/>
      </w:r>
      <w:r>
        <w:instrText xml:space="preserve"> PAGEREF _Toc8601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2B67EEDA">
      <w:pPr>
        <w:pStyle w:val="10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_Toc16204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1.4. </w:t>
      </w:r>
      <w:r>
        <w:t>适用对象与角色</w:t>
      </w:r>
      <w:r>
        <w:tab/>
      </w:r>
      <w:r>
        <w:fldChar w:fldCharType="begin"/>
      </w:r>
      <w:r>
        <w:instrText xml:space="preserve"> PAGEREF _Toc16204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0811D26D">
      <w:pPr>
        <w:pStyle w:val="9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_Toc28909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2. </w:t>
      </w:r>
      <w:r>
        <w:t>快速使用指南</w:t>
      </w:r>
      <w:r>
        <w:tab/>
      </w:r>
      <w:r>
        <w:fldChar w:fldCharType="begin"/>
      </w:r>
      <w:r>
        <w:instrText xml:space="preserve"> PAGEREF _Toc28909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2A4620CB">
      <w:pPr>
        <w:pStyle w:val="10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_Toc20590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2.1. </w:t>
      </w:r>
      <w:r>
        <w:t>访问入口与端口</w:t>
      </w:r>
      <w:r>
        <w:tab/>
      </w:r>
      <w:r>
        <w:fldChar w:fldCharType="begin"/>
      </w:r>
      <w:r>
        <w:instrText xml:space="preserve"> PAGEREF _Toc20590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40F9D3BD">
      <w:pPr>
        <w:pStyle w:val="10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_Toc31848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2.2. </w:t>
      </w:r>
      <w:r>
        <w:t>首次初始化</w:t>
      </w:r>
      <w:r>
        <w:tab/>
      </w:r>
      <w:r>
        <w:fldChar w:fldCharType="begin"/>
      </w:r>
      <w:r>
        <w:instrText xml:space="preserve"> PAGEREF _Toc31848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478F0E49">
      <w:pPr>
        <w:pStyle w:val="10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_Toc25074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2.3. </w:t>
      </w:r>
      <w:r>
        <w:t>登录系统</w:t>
      </w:r>
      <w:r>
        <w:tab/>
      </w:r>
      <w:r>
        <w:fldChar w:fldCharType="begin"/>
      </w:r>
      <w:r>
        <w:instrText xml:space="preserve"> PAGEREF _Toc25074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2C6C464E">
      <w:pPr>
        <w:pStyle w:val="10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_Toc23071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2.4. </w:t>
      </w:r>
      <w:r>
        <w:t>推荐业务闭环</w:t>
      </w:r>
      <w:r>
        <w:tab/>
      </w:r>
      <w:r>
        <w:fldChar w:fldCharType="begin"/>
      </w:r>
      <w:r>
        <w:instrText xml:space="preserve"> PAGEREF _Toc23071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59BA4B48">
      <w:pPr>
        <w:pStyle w:val="9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_Toc1964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 </w:t>
      </w:r>
      <w:r>
        <w:t>系统功能说明</w:t>
      </w:r>
      <w:r>
        <w:tab/>
      </w:r>
      <w:r>
        <w:fldChar w:fldCharType="begin"/>
      </w:r>
      <w:r>
        <w:instrText xml:space="preserve"> PAGEREF _Toc1964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1F98A2AB">
      <w:pPr>
        <w:pStyle w:val="10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_Toc19320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3.1. </w:t>
      </w:r>
      <w:r>
        <w:t>超级管理员</w:t>
      </w:r>
      <w:r>
        <w:tab/>
      </w:r>
      <w:r>
        <w:fldChar w:fldCharType="begin"/>
      </w:r>
      <w:r>
        <w:instrText xml:space="preserve"> PAGEREF _Toc19320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04CB2BFA">
      <w:pPr>
        <w:pStyle w:val="6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_Toc11946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3.1.1. </w:t>
      </w:r>
      <w:r>
        <w:t>职责说明</w:t>
      </w:r>
      <w:r>
        <w:tab/>
      </w:r>
      <w:r>
        <w:fldChar w:fldCharType="begin"/>
      </w:r>
      <w:r>
        <w:instrText xml:space="preserve"> PAGEREF _Toc11946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2D8EBFE7">
      <w:pPr>
        <w:pStyle w:val="6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_Toc32138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3.1.2. </w:t>
      </w:r>
      <w:r>
        <w:t>用户管理</w:t>
      </w:r>
      <w:r>
        <w:tab/>
      </w:r>
      <w:r>
        <w:fldChar w:fldCharType="begin"/>
      </w:r>
      <w:r>
        <w:instrText xml:space="preserve"> PAGEREF _Toc32138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5559DEEE">
      <w:pPr>
        <w:pStyle w:val="10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_Toc23287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3.2. </w:t>
      </w:r>
      <w:r>
        <w:t>系统管理员</w:t>
      </w:r>
      <w:r>
        <w:tab/>
      </w:r>
      <w:r>
        <w:fldChar w:fldCharType="begin"/>
      </w:r>
      <w:r>
        <w:instrText xml:space="preserve"> PAGEREF _Toc23287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03222696">
      <w:pPr>
        <w:pStyle w:val="6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_Toc2613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3.2.1. </w:t>
      </w:r>
      <w:r>
        <w:t>用户管理（运维 / 审批）</w:t>
      </w:r>
      <w:r>
        <w:tab/>
      </w:r>
      <w:r>
        <w:fldChar w:fldCharType="begin"/>
      </w:r>
      <w:r>
        <w:instrText xml:space="preserve"> PAGEREF _Toc2613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61BE157C">
      <w:pPr>
        <w:pStyle w:val="6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_Toc29912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3.2.2. </w:t>
      </w:r>
      <w:r>
        <w:t>资产管理</w:t>
      </w:r>
      <w:r>
        <w:tab/>
      </w:r>
      <w:r>
        <w:fldChar w:fldCharType="begin"/>
      </w:r>
      <w:r>
        <w:instrText xml:space="preserve"> PAGEREF _Toc29912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7B814D68">
      <w:pPr>
        <w:pStyle w:val="6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_Toc7950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3.2.3. </w:t>
      </w:r>
      <w:r>
        <w:t>访问授权</w:t>
      </w:r>
      <w:r>
        <w:tab/>
      </w:r>
      <w:r>
        <w:fldChar w:fldCharType="begin"/>
      </w:r>
      <w:r>
        <w:instrText xml:space="preserve"> PAGEREF _Toc7950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378E9170">
      <w:pPr>
        <w:pStyle w:val="6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_Toc10367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3.2.4. </w:t>
      </w:r>
      <w:r>
        <w:t>系统信息</w:t>
      </w:r>
      <w:r>
        <w:tab/>
      </w:r>
      <w:r>
        <w:fldChar w:fldCharType="begin"/>
      </w:r>
      <w:r>
        <w:instrText xml:space="preserve"> PAGEREF _Toc10367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09123B50">
      <w:pPr>
        <w:pStyle w:val="6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_Toc24738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3.2.5. </w:t>
      </w:r>
      <w:r>
        <w:t>网络配置</w:t>
      </w:r>
      <w:r>
        <w:tab/>
      </w:r>
      <w:r>
        <w:fldChar w:fldCharType="begin"/>
      </w:r>
      <w:r>
        <w:instrText xml:space="preserve"> PAGEREF _Toc24738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3F112EA0">
      <w:pPr>
        <w:pStyle w:val="6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_Toc13511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3.2.6. </w:t>
      </w:r>
      <w:r>
        <w:t>集群管理</w:t>
      </w:r>
      <w:r>
        <w:tab/>
      </w:r>
      <w:r>
        <w:fldChar w:fldCharType="begin"/>
      </w:r>
      <w:r>
        <w:instrText xml:space="preserve"> PAGEREF _Toc13511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553F4C9B">
      <w:pPr>
        <w:pStyle w:val="10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_Toc5340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3.3. </w:t>
      </w:r>
      <w:r>
        <w:t>安全管理员</w:t>
      </w:r>
      <w:r>
        <w:tab/>
      </w:r>
      <w:r>
        <w:fldChar w:fldCharType="begin"/>
      </w:r>
      <w:r>
        <w:instrText xml:space="preserve"> PAGEREF _Toc5340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53773043">
      <w:pPr>
        <w:pStyle w:val="6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_Toc10369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3.3.1. </w:t>
      </w:r>
      <w:r>
        <w:t>访问授权</w:t>
      </w:r>
      <w:r>
        <w:tab/>
      </w:r>
      <w:r>
        <w:fldChar w:fldCharType="begin"/>
      </w:r>
      <w:r>
        <w:instrText xml:space="preserve"> PAGEREF _Toc10369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2732D4E4">
      <w:pPr>
        <w:pStyle w:val="6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_Toc13715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3.3.2. </w:t>
      </w:r>
      <w:r>
        <w:t>命令策略</w:t>
      </w:r>
      <w:r>
        <w:tab/>
      </w:r>
      <w:r>
        <w:fldChar w:fldCharType="begin"/>
      </w:r>
      <w:r>
        <w:instrText xml:space="preserve"> PAGEREF _Toc13715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32F45EB2">
      <w:pPr>
        <w:pStyle w:val="6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_Toc19275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3.3.3. </w:t>
      </w:r>
      <w:r>
        <w:t>证书链管理</w:t>
      </w:r>
      <w:r>
        <w:tab/>
      </w:r>
      <w:r>
        <w:fldChar w:fldCharType="begin"/>
      </w:r>
      <w:r>
        <w:instrText xml:space="preserve"> PAGEREF _Toc19275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08D6BF4C">
      <w:pPr>
        <w:pStyle w:val="10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_Toc21641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3.4. </w:t>
      </w:r>
      <w:r>
        <w:t>审计管理员</w:t>
      </w:r>
      <w:r>
        <w:tab/>
      </w:r>
      <w:r>
        <w:fldChar w:fldCharType="begin"/>
      </w:r>
      <w:r>
        <w:instrText xml:space="preserve"> PAGEREF _Toc21641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578DC563">
      <w:pPr>
        <w:pStyle w:val="6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_Toc5648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3.4.1. </w:t>
      </w:r>
      <w:r>
        <w:t>会话审计</w:t>
      </w:r>
      <w:r>
        <w:tab/>
      </w:r>
      <w:r>
        <w:fldChar w:fldCharType="begin"/>
      </w:r>
      <w:r>
        <w:instrText xml:space="preserve"> PAGEREF _Toc5648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4B1FFAD0">
      <w:pPr>
        <w:pStyle w:val="6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_Toc17507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3.4.2. </w:t>
      </w:r>
      <w:r>
        <w:t>命令审计</w:t>
      </w:r>
      <w:r>
        <w:tab/>
      </w:r>
      <w:r>
        <w:fldChar w:fldCharType="begin"/>
      </w:r>
      <w:r>
        <w:instrText xml:space="preserve"> PAGEREF _Toc17507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3D0A4753">
      <w:pPr>
        <w:pStyle w:val="6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_Toc164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3.4.3. </w:t>
      </w:r>
      <w:r>
        <w:t>操作日志</w:t>
      </w:r>
      <w:r>
        <w:tab/>
      </w:r>
      <w:r>
        <w:fldChar w:fldCharType="begin"/>
      </w:r>
      <w:r>
        <w:instrText xml:space="preserve"> PAGEREF _Toc164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10E49205">
      <w:pPr>
        <w:pStyle w:val="10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_Toc22114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3.5. </w:t>
      </w:r>
      <w:r>
        <w:t>运维人员</w:t>
      </w:r>
      <w:r>
        <w:tab/>
      </w:r>
      <w:r>
        <w:fldChar w:fldCharType="begin"/>
      </w:r>
      <w:r>
        <w:instrText xml:space="preserve"> PAGEREF _Toc22114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1B7EB763">
      <w:pPr>
        <w:pStyle w:val="6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_Toc21781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3.5.1. </w:t>
      </w:r>
      <w:r>
        <w:t>Web 终端</w:t>
      </w:r>
      <w:r>
        <w:tab/>
      </w:r>
      <w:r>
        <w:fldChar w:fldCharType="begin"/>
      </w:r>
      <w:r>
        <w:instrText xml:space="preserve"> PAGEREF _Toc21781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70AEE22D">
      <w:pPr>
        <w:pStyle w:val="6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_Toc15078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3.5.2. </w:t>
      </w:r>
      <w:r>
        <w:t>SSH 网关</w:t>
      </w:r>
      <w:r>
        <w:tab/>
      </w:r>
      <w:r>
        <w:fldChar w:fldCharType="begin"/>
      </w:r>
      <w:r>
        <w:instrText xml:space="preserve"> PAGEREF _Toc15078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55FCB920">
      <w:pPr>
        <w:pStyle w:val="6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_Toc32422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3.5.3. </w:t>
      </w:r>
      <w:r>
        <w:t>我的会话</w:t>
      </w:r>
      <w:r>
        <w:tab/>
      </w:r>
      <w:r>
        <w:fldChar w:fldCharType="begin"/>
      </w:r>
      <w:r>
        <w:instrText xml:space="preserve"> PAGEREF _Toc32422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6A9426AE">
      <w:pPr>
        <w:pStyle w:val="6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_Toc17152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3.5.4. </w:t>
      </w:r>
      <w:r>
        <w:t>工单申请</w:t>
      </w:r>
      <w:r>
        <w:tab/>
      </w:r>
      <w:r>
        <w:fldChar w:fldCharType="begin"/>
      </w:r>
      <w:r>
        <w:instrText xml:space="preserve"> PAGEREF _Toc17152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224AA38F">
      <w:pPr>
        <w:pStyle w:val="6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_Toc14741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3.5.5. </w:t>
      </w:r>
      <w:r>
        <w:t>桌面客户端（Windows）</w:t>
      </w:r>
      <w:r>
        <w:tab/>
      </w:r>
      <w:r>
        <w:fldChar w:fldCharType="begin"/>
      </w:r>
      <w:r>
        <w:instrText xml:space="preserve"> PAGEREF _Toc14741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3BF3F984">
      <w:pPr>
        <w:pStyle w:val="10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_Toc29598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3.6. </w:t>
      </w:r>
      <w:r>
        <w:t>审批人</w:t>
      </w:r>
      <w:r>
        <w:tab/>
      </w:r>
      <w:r>
        <w:fldChar w:fldCharType="begin"/>
      </w:r>
      <w:r>
        <w:instrText xml:space="preserve"> PAGEREF _Toc29598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7FECDE12">
      <w:pPr>
        <w:pStyle w:val="6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_Toc29207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3.6.1. </w:t>
      </w:r>
      <w:r>
        <w:t>工单审批</w:t>
      </w:r>
      <w:r>
        <w:tab/>
      </w:r>
      <w:r>
        <w:fldChar w:fldCharType="begin"/>
      </w:r>
      <w:r>
        <w:instrText xml:space="preserve"> PAGEREF _Toc29207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33E7B559">
      <w:pPr>
        <w:pStyle w:val="6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_Toc7964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3.6.2. </w:t>
      </w:r>
      <w:r>
        <w:t>紧急放行</w:t>
      </w:r>
      <w:r>
        <w:tab/>
      </w:r>
      <w:r>
        <w:fldChar w:fldCharType="begin"/>
      </w:r>
      <w:r>
        <w:instrText xml:space="preserve"> PAGEREF _Toc7964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282B3A7C">
      <w:pPr>
        <w:pStyle w:val="9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_Toc21554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4. </w:t>
      </w:r>
      <w:r>
        <w:t>附录</w:t>
      </w:r>
      <w:r>
        <w:tab/>
      </w:r>
      <w:r>
        <w:fldChar w:fldCharType="begin"/>
      </w:r>
      <w:r>
        <w:instrText xml:space="preserve"> PAGEREF _Toc21554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63EC2DF2">
      <w:pPr>
        <w:pStyle w:val="10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_Toc8242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4.1. </w:t>
      </w:r>
      <w:r>
        <w:t>菜单与权限对照</w:t>
      </w:r>
      <w:r>
        <w:tab/>
      </w:r>
      <w:r>
        <w:fldChar w:fldCharType="begin"/>
      </w:r>
      <w:r>
        <w:instrText xml:space="preserve"> PAGEREF _Toc8242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7D27E465">
      <w:pPr>
        <w:pStyle w:val="10"/>
        <w:tabs>
          <w:tab w:val="right" w:leader="dot" w:pos="8306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_Toc23385 </w:instrText>
      </w:r>
      <w:r>
        <w:rPr>
          <w:rFonts w:hint="eastAsia"/>
          <w:lang w:eastAsia="zh-CN"/>
        </w:rPr>
        <w:fldChar w:fldCharType="separate"/>
      </w:r>
      <w:r>
        <w:rPr>
          <w:rFonts w:hint="default" w:ascii="黑体" w:hAnsi="黑体" w:eastAsia="黑体" w:cs="黑体"/>
        </w:rPr>
        <w:t xml:space="preserve">4.2. </w:t>
      </w:r>
      <w:r>
        <w:t>当前版本能力边界</w:t>
      </w:r>
      <w:r>
        <w:tab/>
      </w:r>
      <w:r>
        <w:fldChar w:fldCharType="begin"/>
      </w:r>
      <w:r>
        <w:instrText xml:space="preserve"> PAGEREF _Toc23385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34AE7545">
      <w:pPr>
        <w:pStyle w:val="2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fldChar w:fldCharType="end"/>
      </w:r>
      <w:bookmarkStart w:id="0" w:name="_Toc16877"/>
      <w:bookmarkStart w:id="1" w:name="_Toc4409"/>
      <w:bookmarkStart w:id="2" w:name="_Toc23592"/>
      <w:bookmarkStart w:id="3" w:name="_Toc27210"/>
      <w:bookmarkStart w:id="4" w:name="_Toc19232"/>
      <w:bookmarkStart w:id="5" w:name="_Toc29187"/>
      <w:bookmarkStart w:id="6" w:name="_Toc30041"/>
      <w:bookmarkStart w:id="7" w:name="_Toc8022"/>
      <w:bookmarkStart w:id="8" w:name="_Toc26002"/>
    </w:p>
    <w:p w14:paraId="225833C8">
      <w:pPr>
        <w:pStyle w:val="2"/>
        <w:jc w:val="center"/>
        <w:rPr>
          <w:rFonts w:hint="eastAsia" w:ascii="宋体" w:hAnsi="宋体" w:eastAsia="宋体" w:cs="宋体"/>
          <w:b/>
          <w:bCs w:val="0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/>
          <w:bCs w:val="0"/>
          <w:sz w:val="32"/>
          <w:szCs w:val="32"/>
          <w:lang w:eastAsia="zh-CN"/>
        </w:rPr>
        <w:t>修订记录</w:t>
      </w:r>
      <w:bookmarkEnd w:id="0"/>
      <w:bookmarkEnd w:id="1"/>
      <w:bookmarkEnd w:id="2"/>
    </w:p>
    <w:p w14:paraId="444509D3">
      <w:pPr>
        <w:pStyle w:val="2"/>
        <w:rPr>
          <w:rFonts w:hint="default" w:ascii="Tahoma" w:hAnsi="Tahoma" w:eastAsia="等线" w:cs="黑体"/>
          <w:b w:val="0"/>
          <w:sz w:val="24"/>
          <w:szCs w:val="24"/>
          <w:lang w:eastAsia="zh-CN"/>
        </w:rPr>
      </w:pP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824"/>
        <w:gridCol w:w="3814"/>
        <w:gridCol w:w="1581"/>
      </w:tblGrid>
      <w:tr w14:paraId="2CB4F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pct"/>
          </w:tcPr>
          <w:p w14:paraId="6098E8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tLeast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/>
                <w:sz w:val="28"/>
                <w:szCs w:val="28"/>
                <w:vertAlign w:val="baseline"/>
                <w:lang w:eastAsia="zh-CN"/>
              </w:rPr>
            </w:pPr>
            <w:bookmarkStart w:id="9" w:name="_Toc1644"/>
            <w:bookmarkStart w:id="10" w:name="_Toc2215"/>
            <w:bookmarkStart w:id="11" w:name="_Toc27133"/>
            <w:bookmarkStart w:id="12" w:name="_Toc2059"/>
            <w:r>
              <w:rPr>
                <w:rFonts w:hint="eastAsia" w:ascii="宋体" w:hAnsi="宋体" w:eastAsia="宋体" w:cs="宋体"/>
                <w:b/>
                <w:sz w:val="28"/>
                <w:szCs w:val="28"/>
                <w:vertAlign w:val="baseline"/>
                <w:lang w:eastAsia="zh-CN"/>
              </w:rPr>
              <w:t>版本</w:t>
            </w:r>
            <w:bookmarkEnd w:id="9"/>
            <w:bookmarkEnd w:id="10"/>
            <w:bookmarkEnd w:id="11"/>
            <w:bookmarkEnd w:id="12"/>
          </w:p>
        </w:tc>
        <w:tc>
          <w:tcPr>
            <w:tcW w:w="1070" w:type="pct"/>
          </w:tcPr>
          <w:p w14:paraId="57192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tLeast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/>
                <w:sz w:val="28"/>
                <w:szCs w:val="28"/>
                <w:vertAlign w:val="baseline"/>
                <w:lang w:eastAsia="zh-CN"/>
              </w:rPr>
            </w:pPr>
            <w:bookmarkStart w:id="13" w:name="_Toc9429"/>
            <w:bookmarkStart w:id="14" w:name="_Toc8951"/>
            <w:bookmarkStart w:id="15" w:name="_Toc20159"/>
            <w:bookmarkStart w:id="16" w:name="_Toc586"/>
            <w:r>
              <w:rPr>
                <w:rFonts w:hint="eastAsia" w:ascii="宋体" w:hAnsi="宋体" w:eastAsia="宋体" w:cs="宋体"/>
                <w:b/>
                <w:sz w:val="28"/>
                <w:szCs w:val="28"/>
                <w:vertAlign w:val="baseline"/>
                <w:lang w:eastAsia="zh-CN"/>
              </w:rPr>
              <w:t>日期</w:t>
            </w:r>
            <w:bookmarkEnd w:id="13"/>
            <w:bookmarkEnd w:id="14"/>
            <w:bookmarkEnd w:id="15"/>
            <w:bookmarkEnd w:id="16"/>
          </w:p>
        </w:tc>
        <w:tc>
          <w:tcPr>
            <w:tcW w:w="2237" w:type="pct"/>
          </w:tcPr>
          <w:p w14:paraId="1D05A7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tLeast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/>
                <w:sz w:val="28"/>
                <w:szCs w:val="28"/>
                <w:vertAlign w:val="baseline"/>
                <w:lang w:eastAsia="zh-CN"/>
              </w:rPr>
            </w:pPr>
            <w:bookmarkStart w:id="17" w:name="_Toc29313"/>
            <w:bookmarkStart w:id="18" w:name="_Toc9617"/>
            <w:bookmarkStart w:id="19" w:name="_Toc4303"/>
            <w:bookmarkStart w:id="20" w:name="_Toc9815"/>
            <w:r>
              <w:rPr>
                <w:rFonts w:hint="eastAsia" w:ascii="宋体" w:hAnsi="宋体" w:eastAsia="宋体" w:cs="宋体"/>
                <w:b/>
                <w:sz w:val="28"/>
                <w:szCs w:val="28"/>
                <w:vertAlign w:val="baseline"/>
                <w:lang w:eastAsia="zh-CN"/>
              </w:rPr>
              <w:t>修订说明</w:t>
            </w:r>
            <w:bookmarkEnd w:id="17"/>
            <w:bookmarkEnd w:id="18"/>
            <w:bookmarkEnd w:id="19"/>
            <w:bookmarkEnd w:id="20"/>
          </w:p>
        </w:tc>
        <w:tc>
          <w:tcPr>
            <w:tcW w:w="927" w:type="pct"/>
          </w:tcPr>
          <w:p w14:paraId="2B3AB6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tLeast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/>
                <w:sz w:val="28"/>
                <w:szCs w:val="28"/>
                <w:vertAlign w:val="baseline"/>
                <w:lang w:eastAsia="zh-CN"/>
              </w:rPr>
            </w:pPr>
            <w:bookmarkStart w:id="21" w:name="_Toc17413"/>
            <w:bookmarkStart w:id="22" w:name="_Toc18814"/>
            <w:bookmarkStart w:id="23" w:name="_Toc25658"/>
            <w:bookmarkStart w:id="24" w:name="_Toc1507"/>
            <w:r>
              <w:rPr>
                <w:rFonts w:hint="eastAsia" w:ascii="宋体" w:hAnsi="宋体" w:eastAsia="宋体" w:cs="宋体"/>
                <w:b/>
                <w:sz w:val="28"/>
                <w:szCs w:val="28"/>
                <w:vertAlign w:val="baseline"/>
                <w:lang w:eastAsia="zh-CN"/>
              </w:rPr>
              <w:t>修订人</w:t>
            </w:r>
            <w:bookmarkEnd w:id="21"/>
            <w:bookmarkEnd w:id="22"/>
            <w:bookmarkEnd w:id="23"/>
            <w:bookmarkEnd w:id="24"/>
          </w:p>
        </w:tc>
      </w:tr>
      <w:tr w14:paraId="7AFEB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764" w:type="pct"/>
          </w:tcPr>
          <w:p w14:paraId="4BA9EA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tLeast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vertAlign w:val="baseline"/>
                <w:lang w:eastAsia="zh-CN"/>
              </w:rPr>
            </w:pPr>
            <w:bookmarkStart w:id="25" w:name="_Toc16003"/>
            <w:bookmarkStart w:id="26" w:name="_Toc15234"/>
            <w:bookmarkStart w:id="27" w:name="_Toc2630"/>
            <w:bookmarkStart w:id="28" w:name="_Toc10591"/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vertAlign w:val="baseline"/>
                <w:lang w:eastAsia="zh-CN"/>
              </w:rPr>
              <w:t>V1.0.0</w:t>
            </w:r>
            <w:bookmarkEnd w:id="25"/>
            <w:bookmarkEnd w:id="26"/>
            <w:bookmarkEnd w:id="27"/>
            <w:bookmarkEnd w:id="28"/>
          </w:p>
        </w:tc>
        <w:tc>
          <w:tcPr>
            <w:tcW w:w="1070" w:type="pct"/>
          </w:tcPr>
          <w:p w14:paraId="7A76E2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tLeast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vertAlign w:val="baseline"/>
                <w:lang w:eastAsia="zh-CN"/>
              </w:rPr>
            </w:pPr>
            <w:bookmarkStart w:id="29" w:name="_Toc3874"/>
            <w:bookmarkStart w:id="30" w:name="_Toc3580"/>
            <w:bookmarkStart w:id="31" w:name="_Toc10755"/>
            <w:bookmarkStart w:id="32" w:name="_Toc20008"/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vertAlign w:val="baseline"/>
                <w:lang w:eastAsia="zh-CN"/>
              </w:rPr>
              <w:t>2026-09-2</w:t>
            </w:r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7</w:t>
            </w:r>
            <w:bookmarkEnd w:id="29"/>
            <w:bookmarkEnd w:id="30"/>
            <w:bookmarkEnd w:id="31"/>
            <w:bookmarkEnd w:id="32"/>
          </w:p>
        </w:tc>
        <w:tc>
          <w:tcPr>
            <w:tcW w:w="2237" w:type="pct"/>
          </w:tcPr>
          <w:p w14:paraId="30D7D0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tLeast"/>
              <w:jc w:val="left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vertAlign w:val="baseline"/>
                <w:lang w:eastAsia="zh-CN"/>
              </w:rPr>
            </w:pPr>
            <w:bookmarkStart w:id="33" w:name="_Toc21656"/>
            <w:bookmarkStart w:id="34" w:name="_Toc1683"/>
            <w:bookmarkStart w:id="35" w:name="_Toc4420"/>
            <w:bookmarkStart w:id="36" w:name="_Toc32385"/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vertAlign w:val="baseline"/>
                <w:lang w:eastAsia="zh-CN"/>
              </w:rPr>
              <w:t>首版。</w:t>
            </w:r>
            <w:bookmarkEnd w:id="33"/>
            <w:bookmarkEnd w:id="34"/>
            <w:bookmarkEnd w:id="35"/>
            <w:bookmarkEnd w:id="36"/>
          </w:p>
        </w:tc>
        <w:tc>
          <w:tcPr>
            <w:tcW w:w="927" w:type="pct"/>
          </w:tcPr>
          <w:p w14:paraId="6C326E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tLeast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37" w:name="_Toc14185"/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张伟</w:t>
            </w:r>
            <w:bookmarkEnd w:id="37"/>
          </w:p>
        </w:tc>
      </w:tr>
      <w:tr w14:paraId="5E84A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pct"/>
          </w:tcPr>
          <w:p w14:paraId="4469AF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tLeast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vertAlign w:val="baseline"/>
                <w:lang w:eastAsia="zh-CN"/>
              </w:rPr>
            </w:pPr>
            <w:bookmarkStart w:id="38" w:name="_Toc25173"/>
            <w:bookmarkStart w:id="39" w:name="_Toc30552"/>
            <w:bookmarkStart w:id="40" w:name="_Toc28430"/>
            <w:bookmarkStart w:id="41" w:name="_Toc13857"/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vertAlign w:val="baseline"/>
                <w:lang w:eastAsia="zh-CN"/>
              </w:rPr>
              <w:t>V1.0.1</w:t>
            </w:r>
            <w:bookmarkEnd w:id="38"/>
            <w:bookmarkEnd w:id="39"/>
            <w:bookmarkEnd w:id="40"/>
            <w:bookmarkEnd w:id="41"/>
          </w:p>
        </w:tc>
        <w:tc>
          <w:tcPr>
            <w:tcW w:w="1070" w:type="pct"/>
          </w:tcPr>
          <w:p w14:paraId="45CBB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tLeast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vertAlign w:val="baseline"/>
                <w:lang w:eastAsia="zh-CN"/>
              </w:rPr>
            </w:pPr>
            <w:bookmarkStart w:id="42" w:name="_Toc24428"/>
            <w:bookmarkStart w:id="43" w:name="_Toc24608"/>
            <w:bookmarkStart w:id="44" w:name="_Toc25559"/>
            <w:bookmarkStart w:id="45" w:name="_Toc31429"/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vertAlign w:val="baseline"/>
                <w:lang w:eastAsia="zh-CN"/>
              </w:rPr>
              <w:t>2026-09-29</w:t>
            </w:r>
            <w:bookmarkEnd w:id="42"/>
            <w:bookmarkEnd w:id="43"/>
            <w:bookmarkEnd w:id="44"/>
            <w:bookmarkEnd w:id="45"/>
          </w:p>
        </w:tc>
        <w:tc>
          <w:tcPr>
            <w:tcW w:w="2237" w:type="pct"/>
          </w:tcPr>
          <w:p w14:paraId="7FD382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tLeast"/>
              <w:jc w:val="left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vertAlign w:val="baseline"/>
                <w:lang w:eastAsia="zh-CN"/>
              </w:rPr>
            </w:pPr>
            <w:bookmarkStart w:id="46" w:name="_Toc20127"/>
            <w:bookmarkStart w:id="47" w:name="_Toc31573"/>
            <w:bookmarkStart w:id="48" w:name="_Toc25754"/>
            <w:bookmarkStart w:id="49" w:name="_Toc1751"/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vertAlign w:val="baseline"/>
                <w:lang w:eastAsia="zh-CN"/>
              </w:rPr>
              <w:t>按当前源码与设计文档核对修订：更正界面名称、权限与默认值；补充未提供界面的能力与限制说明；调整标题层级、页码与版式。</w:t>
            </w:r>
            <w:bookmarkEnd w:id="46"/>
            <w:bookmarkEnd w:id="47"/>
            <w:bookmarkEnd w:id="48"/>
            <w:bookmarkEnd w:id="49"/>
          </w:p>
        </w:tc>
        <w:tc>
          <w:tcPr>
            <w:tcW w:w="927" w:type="pct"/>
          </w:tcPr>
          <w:p w14:paraId="3CDCC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tLeast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50" w:name="_Toc16234"/>
            <w:r>
              <w:rPr>
                <w:rFonts w:hint="eastAsia" w:ascii="宋体" w:hAnsi="宋体" w:eastAsia="宋体" w:cs="宋体"/>
                <w:b w:val="0"/>
                <w:bCs/>
                <w:sz w:val="28"/>
                <w:szCs w:val="28"/>
                <w:vertAlign w:val="baseline"/>
                <w:lang w:val="en-US" w:eastAsia="zh-CN"/>
              </w:rPr>
              <w:t>张伟</w:t>
            </w:r>
            <w:bookmarkEnd w:id="50"/>
          </w:p>
        </w:tc>
      </w:tr>
    </w:tbl>
    <w:p w14:paraId="50E70887">
      <w:pPr>
        <w:pageBreakBefore w:val="0"/>
        <w:numPr>
          <w:ilvl w:val="0"/>
          <w:numId w:val="0"/>
        </w:numPr>
        <w:bidi w:val="0"/>
        <w:ind w:leftChars="0"/>
        <w:sectPr>
          <w:headerReference r:id="rId7" w:type="default"/>
          <w:footerReference r:id="rId8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51" w:name="_Toc5904"/>
      <w:bookmarkStart w:id="52" w:name="_Toc19288"/>
      <w:bookmarkStart w:id="53" w:name="_Toc12892"/>
      <w:bookmarkStart w:id="54" w:name="_Toc8"/>
      <w:bookmarkStart w:id="55" w:name="_Toc13290"/>
      <w:bookmarkStart w:id="56" w:name="_Toc24688"/>
    </w:p>
    <w:p w14:paraId="5813E57D">
      <w:pPr>
        <w:pStyle w:val="3"/>
        <w:pageBreakBefore w:val="0"/>
        <w:bidi w:val="0"/>
        <w:ind w:left="0" w:leftChars="0" w:firstLine="0" w:firstLineChars="0"/>
      </w:pPr>
      <w:bookmarkStart w:id="57" w:name="_Toc6096"/>
      <w:bookmarkStart w:id="58" w:name="_Toc32761"/>
      <w:r>
        <w:t>产品概述</w:t>
      </w:r>
      <w:bookmarkEnd w:id="3"/>
      <w:bookmarkEnd w:id="4"/>
      <w:bookmarkEnd w:id="5"/>
      <w:bookmarkEnd w:id="6"/>
      <w:bookmarkEnd w:id="7"/>
      <w:bookmarkEnd w:id="8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54B0165A">
      <w:pPr>
        <w:pStyle w:val="4"/>
        <w:bidi w:val="0"/>
        <w:ind w:left="0" w:leftChars="0" w:firstLine="0" w:firstLineChars="0"/>
      </w:pPr>
      <w:bookmarkStart w:id="59" w:name="_Toc6002"/>
      <w:bookmarkStart w:id="60" w:name="_Toc25909"/>
      <w:bookmarkStart w:id="61" w:name="_Toc10778"/>
      <w:bookmarkStart w:id="62" w:name="_Toc27226"/>
      <w:bookmarkStart w:id="63" w:name="_Toc19237"/>
      <w:bookmarkStart w:id="64" w:name="_Toc24496"/>
      <w:bookmarkStart w:id="65" w:name="_Toc15685"/>
      <w:bookmarkStart w:id="66" w:name="_Toc15641"/>
      <w:bookmarkStart w:id="67" w:name="_Toc30049"/>
      <w:bookmarkStart w:id="68" w:name="_Toc27305"/>
      <w:bookmarkStart w:id="69" w:name="_Toc7921"/>
      <w:bookmarkStart w:id="70" w:name="_Toc26422"/>
      <w:bookmarkStart w:id="71" w:name="_Toc5184"/>
      <w:bookmarkStart w:id="72" w:name="_Toc1600"/>
      <w:r>
        <w:t>产品简介</w:t>
      </w:r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14:paraId="4374E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" w:line="360" w:lineRule="auto"/>
        <w:ind w:firstLine="482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本款堡垒机（产品界面名称：堡垒机 · 运维审计系统）是面向主机运维场景的统一接入与审计平台。运维人员通过 Web 控制台或 SSH 网关登录后，方可访问已授权的目标主机；全程会话可留痕、可回放，危险命令可按策略阻断或二次确认。口令与凭据采用国密算法（SM3 / SM4 等）保护，管理面与数据面分离部署。</w:t>
      </w:r>
    </w:p>
    <w:p w14:paraId="0768EBBB">
      <w:pPr>
        <w:pStyle w:val="4"/>
        <w:bidi w:val="0"/>
        <w:ind w:left="0" w:leftChars="0" w:firstLine="0" w:firstLineChars="0"/>
      </w:pPr>
      <w:bookmarkStart w:id="73" w:name="_Toc45"/>
      <w:bookmarkStart w:id="74" w:name="_Toc12673"/>
      <w:bookmarkStart w:id="75" w:name="_Toc21992"/>
      <w:bookmarkStart w:id="76" w:name="_Toc3923"/>
      <w:bookmarkStart w:id="77" w:name="_Toc12991"/>
      <w:bookmarkStart w:id="78" w:name="_Toc19631"/>
      <w:bookmarkStart w:id="79" w:name="_Toc24680"/>
      <w:bookmarkStart w:id="80" w:name="_Toc16017"/>
      <w:bookmarkStart w:id="81" w:name="_Toc409"/>
      <w:bookmarkStart w:id="82" w:name="_Toc23464"/>
      <w:bookmarkStart w:id="83" w:name="_Toc16327"/>
      <w:bookmarkStart w:id="84" w:name="_Toc31091"/>
      <w:bookmarkStart w:id="85" w:name="_Toc7122"/>
      <w:bookmarkStart w:id="86" w:name="_Toc20335"/>
      <w:r>
        <w:t>产品功能</w:t>
      </w:r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</w:p>
    <w:p w14:paraId="14CC963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统一登录与权限：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账密登录，可选图形验证码、二次认证（动态口令 / 短信 / UKey）；按角色与权限点控制菜单与操作。</w:t>
      </w:r>
    </w:p>
    <w:p w14:paraId="0B37527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资产管理：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纳管主机资产与登录账号；账号支持“托管”（凭据加密保存在堡垒机）与“不托管”（连接时现场输入口令，堡垒机不留存）。</w:t>
      </w:r>
    </w:p>
    <w:p w14:paraId="363ACB6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访问授权：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管理员可为运维人员配置长期“绑定”；绑定可设为免审批直连或需工单审批；工单审批产生有时效的“通行证”。</w:t>
      </w:r>
    </w:p>
    <w:p w14:paraId="1AB81CE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运维接入：</w:t>
      </w:r>
      <w:r>
        <w:rPr>
          <w:rFonts w:hint="eastAsia" w:ascii="宋体" w:hAnsi="宋体" w:eastAsia="宋体" w:cs="宋体"/>
          <w:b w:val="0"/>
          <w:bCs w:val="0"/>
          <w:sz w:val="24"/>
          <w:lang w:eastAsia="zh-CN"/>
        </w:rPr>
        <w:t>Web 终端（WebSSH）与 SSH 网关（默认端口 2222）；命令策略引擎支持允许、记录审计、二次确认、阻断。</w:t>
      </w:r>
    </w:p>
    <w:p w14:paraId="761EE10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审计取证：</w:t>
      </w:r>
      <w:r>
        <w:rPr>
          <w:rFonts w:hint="eastAsia" w:ascii="宋体" w:hAnsi="宋体" w:eastAsia="宋体" w:cs="宋体"/>
          <w:b w:val="0"/>
          <w:bCs w:val="0"/>
          <w:sz w:val="24"/>
          <w:lang w:eastAsia="zh-CN"/>
        </w:rPr>
        <w:t>会话列表、命令检索、操作日志、会话录像回放（SM4 加密存储 + SM3 摘要链校验）。登录事件写入后台登录日志，当前版本没有查询页面。</w:t>
      </w:r>
    </w:p>
    <w:p w14:paraId="6534650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设备运维：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系统信息与自检、网络配置（含链路聚合 / VLAN / 网桥）、集群成员与主备可见性。</w:t>
      </w:r>
    </w:p>
    <w:p w14:paraId="0528CF6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证书链管理：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证书链管理对超级管理员、安全管理员可见；系统管理员看不到该菜单。签发与信任锚由这两类账号维护。</w:t>
      </w:r>
    </w:p>
    <w:p w14:paraId="678190F7">
      <w:pPr>
        <w:pStyle w:val="4"/>
        <w:bidi w:val="0"/>
        <w:ind w:left="0" w:leftChars="0" w:firstLine="0" w:firstLineChars="0"/>
      </w:pPr>
      <w:bookmarkStart w:id="87" w:name="_Toc19525"/>
      <w:bookmarkStart w:id="88" w:name="_Toc7981"/>
      <w:bookmarkStart w:id="89" w:name="_Toc25386"/>
      <w:bookmarkStart w:id="90" w:name="_Toc9861"/>
      <w:bookmarkStart w:id="91" w:name="_Toc3867"/>
      <w:bookmarkStart w:id="92" w:name="_Toc25231"/>
      <w:bookmarkStart w:id="93" w:name="_Toc26756"/>
      <w:bookmarkStart w:id="94" w:name="_Toc31744"/>
      <w:bookmarkStart w:id="95" w:name="_Toc19036"/>
      <w:bookmarkStart w:id="96" w:name="_Toc13283"/>
      <w:bookmarkStart w:id="97" w:name="_Toc2406"/>
      <w:bookmarkStart w:id="98" w:name="_Toc21154"/>
      <w:bookmarkStart w:id="99" w:name="_Toc10703"/>
      <w:bookmarkStart w:id="100" w:name="_Toc8601"/>
      <w:r>
        <w:t>产品特点</w:t>
      </w:r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</w:p>
    <w:p w14:paraId="7D7AD4A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三权分立与最小权限：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超级管理员仅管理管理员账号；系统 / 安全 / 审计管理员各司其职；运维人员只能看到已授权资产。</w:t>
      </w:r>
    </w:p>
    <w:p w14:paraId="7159AF5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授权双模型：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绑定回答“可以碰哪些资源”，通行证回答“本次审批是否在有效期内”；二者互不覆盖。</w:t>
      </w:r>
    </w:p>
    <w:p w14:paraId="5383E30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凭据可选托管：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不愿把口令交给堡垒机的资产方可选用不托管模式，连接时现场索取口令（限次、不回显、不进录像）。</w:t>
      </w:r>
    </w:p>
    <w:p w14:paraId="2C5854B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命令启发式管控：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内置危险命令规则，可自定义匹配与处置；真正隔离仍依赖录像与审计。</w:t>
      </w:r>
    </w:p>
    <w:p w14:paraId="324CA66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改网可回滚：</w:t>
      </w:r>
      <w:r>
        <w:rPr>
          <w:rFonts w:hint="eastAsia" w:ascii="宋体" w:hAnsi="宋体" w:eastAsia="宋体" w:cs="宋体"/>
          <w:b w:val="0"/>
          <w:bCs w:val="0"/>
          <w:sz w:val="24"/>
          <w:lang w:eastAsia="zh-CN"/>
        </w:rPr>
        <w:t>网络变更立即生效后进入“等待确认”倒计时（默认 60 秒），超时未确认自动恢复，降低误改管理口导致失联的风险。</w:t>
      </w:r>
    </w:p>
    <w:p w14:paraId="381F60C0">
      <w:pPr>
        <w:pStyle w:val="4"/>
        <w:bidi w:val="0"/>
        <w:ind w:left="0" w:leftChars="0" w:firstLine="0" w:firstLineChars="0"/>
      </w:pPr>
      <w:bookmarkStart w:id="101" w:name="_Toc11003"/>
      <w:bookmarkStart w:id="102" w:name="_Toc7006"/>
      <w:bookmarkStart w:id="103" w:name="_Toc11754"/>
      <w:bookmarkStart w:id="104" w:name="_Toc16204"/>
      <w:bookmarkStart w:id="105" w:name="_Toc4216"/>
      <w:bookmarkStart w:id="106" w:name="_Toc19988"/>
      <w:bookmarkStart w:id="107" w:name="_Toc235"/>
      <w:bookmarkStart w:id="108" w:name="_Toc10432"/>
      <w:bookmarkStart w:id="109" w:name="_Toc27756"/>
      <w:bookmarkStart w:id="110" w:name="_Toc26678"/>
      <w:bookmarkStart w:id="111" w:name="_Toc5106"/>
      <w:bookmarkStart w:id="112" w:name="_Toc25116"/>
      <w:bookmarkStart w:id="113" w:name="_Toc31264"/>
      <w:bookmarkStart w:id="114" w:name="_Toc24205"/>
      <w:r>
        <w:t>适用对象与角色</w:t>
      </w:r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</w:p>
    <w:p w14:paraId="74205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" w:line="360" w:lineRule="auto"/>
        <w:ind w:firstLine="482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本手册适用于堡垒机的安装交付、日常管理与运维操作人员。系统预置六类角色：</w:t>
      </w:r>
    </w:p>
    <w:p w14:paraId="2020ECF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超级管理员：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创建设备与管理员账号；不参与日常资产运维与审计。</w:t>
      </w:r>
    </w:p>
    <w:p w14:paraId="2AF43FD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系统管理员：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用户（运维/审批）、资产与账号、访问授权、网络与集群等设备运维。</w:t>
      </w:r>
    </w:p>
    <w:p w14:paraId="7E5669B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安全管理员：</w:t>
      </w:r>
      <w:r>
        <w:rPr>
          <w:rFonts w:hint="eastAsia" w:ascii="宋体" w:hAnsi="宋体" w:eastAsia="宋体" w:cs="宋体"/>
          <w:b w:val="0"/>
          <w:bCs w:val="0"/>
          <w:sz w:val="24"/>
          <w:lang w:eastAsia="zh-CN"/>
        </w:rPr>
        <w:t>访问授权、命令策略、工单审批与紧急放行、证书链管理。</w:t>
      </w:r>
    </w:p>
    <w:p w14:paraId="0C8333E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审计管理员：</w:t>
      </w:r>
      <w:r>
        <w:rPr>
          <w:rFonts w:hint="eastAsia" w:ascii="宋体" w:hAnsi="宋体" w:eastAsia="宋体" w:cs="宋体"/>
          <w:b w:val="0"/>
          <w:bCs w:val="0"/>
          <w:sz w:val="24"/>
          <w:lang w:eastAsia="zh-CN"/>
        </w:rPr>
        <w:t>会话 / 命令 / 操作日志查询与录像回放；可只读查看工单。</w:t>
      </w:r>
    </w:p>
    <w:p w14:paraId="0950911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运维人员：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在授权范围内通过 Web 终端或 SSH 网关运维主机，提交工单。</w:t>
      </w:r>
    </w:p>
    <w:p w14:paraId="0925040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审批人：</w:t>
      </w:r>
      <w:r>
        <w:rPr>
          <w:rFonts w:hint="eastAsia" w:ascii="宋体" w:hAnsi="宋体" w:eastAsia="宋体" w:cs="宋体"/>
          <w:b w:val="0"/>
          <w:bCs w:val="0"/>
          <w:sz w:val="24"/>
          <w:lang w:eastAsia="zh-CN"/>
        </w:rPr>
        <w:t>审批工单并产出通行证；可发起紧急放行（先授权后补单）。</w:t>
      </w:r>
    </w:p>
    <w:p w14:paraId="5E0E548F">
      <w:pPr>
        <w:spacing w:before="200" w:after="8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注：角色等级约束：只能授予等级严格低于自己的角色。超级管理员可创建三员、审批人、运维人员。系统管理员只能创建等级更低的审批人与运维人员，不能创建同级三员。安全管理员不能创建用户，只能只读打开用户列表。</w:t>
      </w:r>
    </w:p>
    <w:p w14:paraId="5DAD58F3">
      <w:pPr>
        <w:pStyle w:val="3"/>
        <w:pageBreakBefore/>
        <w:bidi w:val="0"/>
        <w:ind w:left="0" w:leftChars="0" w:firstLine="0" w:firstLineChars="0"/>
      </w:pPr>
      <w:bookmarkStart w:id="115" w:name="_Toc19536"/>
      <w:bookmarkStart w:id="116" w:name="_Toc28909"/>
      <w:bookmarkStart w:id="117" w:name="_Toc32044"/>
      <w:bookmarkStart w:id="118" w:name="_Toc18172"/>
      <w:bookmarkStart w:id="119" w:name="_Toc16927"/>
      <w:bookmarkStart w:id="120" w:name="_Toc18235"/>
      <w:bookmarkStart w:id="121" w:name="_Toc22563"/>
      <w:bookmarkStart w:id="122" w:name="_Toc3125"/>
      <w:bookmarkStart w:id="123" w:name="_Toc15238"/>
      <w:bookmarkStart w:id="124" w:name="_Toc19632"/>
      <w:bookmarkStart w:id="125" w:name="_Toc5103"/>
      <w:bookmarkStart w:id="126" w:name="_Toc12268"/>
      <w:bookmarkStart w:id="127" w:name="_Toc24514"/>
      <w:bookmarkStart w:id="128" w:name="_Toc9064"/>
      <w:r>
        <w:t>快速使用指南</w:t>
      </w:r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</w:p>
    <w:p w14:paraId="3C065CCE">
      <w:pPr>
        <w:pStyle w:val="4"/>
        <w:bidi w:val="0"/>
        <w:ind w:left="0" w:leftChars="0" w:firstLine="0" w:firstLineChars="0"/>
      </w:pPr>
      <w:bookmarkStart w:id="129" w:name="_Toc24699"/>
      <w:bookmarkStart w:id="130" w:name="_Toc20590"/>
      <w:bookmarkStart w:id="131" w:name="_Toc1995"/>
      <w:bookmarkStart w:id="132" w:name="_Toc28874"/>
      <w:bookmarkStart w:id="133" w:name="_Toc30282"/>
      <w:bookmarkStart w:id="134" w:name="_Toc28094"/>
      <w:bookmarkStart w:id="135" w:name="_Toc4313"/>
      <w:bookmarkStart w:id="136" w:name="_Toc13251"/>
      <w:bookmarkStart w:id="137" w:name="_Toc432"/>
      <w:bookmarkStart w:id="138" w:name="_Toc5081"/>
      <w:bookmarkStart w:id="139" w:name="_Toc23805"/>
      <w:bookmarkStart w:id="140" w:name="_Toc2900"/>
      <w:bookmarkStart w:id="141" w:name="_Toc21092"/>
      <w:bookmarkStart w:id="142" w:name="_Toc3313"/>
      <w:r>
        <w:t>访问入口与端口</w:t>
      </w:r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</w:p>
    <w:p w14:paraId="195AD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482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单机部署时，常用端口如下：</w:t>
      </w:r>
    </w:p>
    <w:p w14:paraId="496DBE4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8080 —— 管理服务：</w:t>
      </w:r>
      <w:r>
        <w:rPr>
          <w:rFonts w:hint="eastAsia" w:ascii="宋体" w:hAnsi="宋体" w:eastAsia="宋体" w:cs="宋体"/>
          <w:b w:val="0"/>
          <w:bCs w:val="0"/>
          <w:sz w:val="24"/>
          <w:lang w:eastAsia="zh-CN"/>
        </w:rPr>
        <w:t>Web 控制台与管理 API，默认 HTTP。浏览器访问 http://&lt;设备IP&gt;:8080/bastion/login。产品自身不提供 HTTPS / 国密 TLS，需要加密访问时在前置反向代理上配置。</w:t>
      </w:r>
    </w:p>
    <w:p w14:paraId="24E478B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/>
          <w:bCs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8081 —— 服务端：</w:t>
      </w:r>
      <w:r>
        <w:rPr>
          <w:rFonts w:hint="eastAsia" w:ascii="宋体" w:hAnsi="宋体" w:eastAsia="宋体" w:cs="宋体"/>
          <w:b w:val="0"/>
          <w:bCs w:val="0"/>
          <w:sz w:val="24"/>
          <w:lang w:eastAsia="zh-CN"/>
        </w:rPr>
        <w:t>WebSSH、录像回放、节点观测。</w:t>
      </w:r>
    </w:p>
    <w:p w14:paraId="10F1EFC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2222 —— SSH 网关：</w:t>
      </w:r>
      <w:r>
        <w:rPr>
          <w:rFonts w:hint="eastAsia" w:ascii="宋体" w:hAnsi="宋体" w:eastAsia="宋体" w:cs="宋体"/>
          <w:b w:val="0"/>
          <w:bCs w:val="0"/>
          <w:sz w:val="24"/>
          <w:lang w:eastAsia="zh-CN"/>
        </w:rPr>
        <w:t>Xshell / PuTTY / OpenSSH 等第三方客户端接入。</w:t>
      </w:r>
    </w:p>
    <w:p w14:paraId="428F779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/>
          <w:bCs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5432 ——</w:t>
      </w:r>
      <w:r>
        <w:rPr>
          <w:rFonts w:hint="eastAsia" w:ascii="宋体" w:hAnsi="宋体" w:eastAsia="宋体" w:cs="宋体"/>
          <w:b w:val="0"/>
          <w:bCs w:val="0"/>
          <w:sz w:val="24"/>
          <w:lang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lang w:eastAsia="zh-CN"/>
        </w:rPr>
        <w:t>PostgreSQL：</w:t>
      </w:r>
      <w:r>
        <w:rPr>
          <w:rFonts w:hint="eastAsia" w:ascii="宋体" w:hAnsi="宋体" w:eastAsia="宋体" w:cs="宋体"/>
          <w:b w:val="0"/>
          <w:bCs w:val="0"/>
          <w:sz w:val="24"/>
          <w:lang w:eastAsia="zh-CN"/>
        </w:rPr>
        <w:t>仅本机监听，不对运维网段开放</w:t>
      </w:r>
      <w:r>
        <w:rPr>
          <w:rFonts w:hint="eastAsia" w:ascii="宋体" w:hAnsi="宋体" w:eastAsia="宋体" w:cs="宋体"/>
          <w:b/>
          <w:bCs/>
          <w:sz w:val="24"/>
          <w:lang w:eastAsia="zh-CN"/>
        </w:rPr>
        <w:t>。</w:t>
      </w:r>
    </w:p>
    <w:p w14:paraId="5EFAC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firstLine="482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注：建议使用非 IE 内核的现代浏览器。前端发版后若页面异常，可强制刷新（Ctrl+F5）。</w:t>
      </w:r>
    </w:p>
    <w:p w14:paraId="1DFDF849">
      <w:pPr>
        <w:pStyle w:val="4"/>
        <w:bidi w:val="0"/>
        <w:ind w:left="0" w:leftChars="0" w:firstLine="0" w:firstLineChars="0"/>
      </w:pPr>
      <w:bookmarkStart w:id="143" w:name="_Toc1704"/>
      <w:bookmarkStart w:id="144" w:name="_Toc12641"/>
      <w:bookmarkStart w:id="145" w:name="_Toc2767"/>
      <w:bookmarkStart w:id="146" w:name="_Toc19043"/>
      <w:bookmarkStart w:id="147" w:name="_Toc5406"/>
      <w:bookmarkStart w:id="148" w:name="_Toc25644"/>
      <w:bookmarkStart w:id="149" w:name="_Toc20562"/>
      <w:bookmarkStart w:id="150" w:name="_Toc9008"/>
      <w:bookmarkStart w:id="151" w:name="_Toc22988"/>
      <w:bookmarkStart w:id="152" w:name="_Toc28703"/>
      <w:bookmarkStart w:id="153" w:name="_Toc32153"/>
      <w:bookmarkStart w:id="154" w:name="_Toc14656"/>
      <w:bookmarkStart w:id="155" w:name="_Toc7112"/>
      <w:bookmarkStart w:id="156" w:name="_Toc31848"/>
      <w:r>
        <w:t>首次初始化</w:t>
      </w:r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</w:p>
    <w:p w14:paraId="4C30A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2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系统未初始化时，访问任意业务地址会进入“系统初始化”向导（路径：/bastion/system-init）。</w:t>
      </w:r>
    </w:p>
    <w:p w14:paraId="11991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2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（1）填写设备名称、超级管理员用户名、超级管理员显示名、超级管理员口令与确认口令。口令不少于 8 位，且大写字母、小写字母、数字、特殊字符至少占三类。初始化、新建用户、修改口令、重建超级管理员都按此校验。</w:t>
      </w:r>
    </w:p>
    <w:p w14:paraId="2F3E4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2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（2）点击【创建并进入下一步】完成初始化。当前推荐流程为“设备 + 超级管理员”一步完成。</w:t>
      </w:r>
    </w:p>
    <w:p w14:paraId="57202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2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（3）使用超级管理员登录后，在【用户管理】中创建系统管理员、安全管理员、审计管理员（三员）。</w:t>
      </w:r>
    </w:p>
    <w:p w14:paraId="62242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2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（4）超管口令遗失时：只有超管已被封存时，初始化页才显示【重建超级管理员】。按现行向导做完后超管并未封存，再打开该页只会看到“系统已完成初始化，请前往登录”。重建只能在堡垒机本机上操作；若部署时设置了恢复密钥，还需填写恢复密钥。重建不会清空三员、资产与审计数据。</w:t>
      </w:r>
    </w:p>
    <w:p w14:paraId="3DEC8885">
      <w:pPr>
        <w:spacing w:before="0" w:after="283" w:line="360" w:lineRule="auto"/>
        <w:ind w:firstLine="482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注：无人值守批量部署时，实施人员可通过初始化接口一次性创建三员并封存超管；日常推荐由超管登录后在界面中手工创建三员。</w:t>
      </w:r>
    </w:p>
    <w:p w14:paraId="6C20A6D8">
      <w:pPr>
        <w:pStyle w:val="4"/>
        <w:bidi w:val="0"/>
        <w:ind w:left="0" w:leftChars="0" w:firstLine="0" w:firstLineChars="0"/>
      </w:pPr>
      <w:bookmarkStart w:id="157" w:name="_Toc6398"/>
      <w:bookmarkStart w:id="158" w:name="_Toc23966"/>
      <w:bookmarkStart w:id="159" w:name="_Toc13189"/>
      <w:bookmarkStart w:id="160" w:name="_Toc13706"/>
      <w:bookmarkStart w:id="161" w:name="_Toc8174"/>
      <w:bookmarkStart w:id="162" w:name="_Toc13036"/>
      <w:bookmarkStart w:id="163" w:name="_Toc12830"/>
      <w:bookmarkStart w:id="164" w:name="_Toc12133"/>
      <w:bookmarkStart w:id="165" w:name="_Toc17071"/>
      <w:bookmarkStart w:id="166" w:name="_Toc1755"/>
      <w:bookmarkStart w:id="167" w:name="_Toc6948"/>
      <w:bookmarkStart w:id="168" w:name="_Toc25296"/>
      <w:bookmarkStart w:id="169" w:name="_Toc25074"/>
      <w:bookmarkStart w:id="170" w:name="_Toc24450"/>
      <w:r>
        <w:t>登录系统</w:t>
      </w:r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</w:p>
    <w:p w14:paraId="5C3EC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2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打开登录页后：</w:t>
      </w:r>
    </w:p>
    <w:p w14:paraId="02D2C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2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（1）输入用户名、口令。</w:t>
      </w:r>
    </w:p>
    <w:p w14:paraId="43474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2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（2）出厂默认每次登录都要填写图形验证码，实施人员可将其调整为连续登录失败 3 次后才出现。图形验证码与账号锁定无关：连续失败 5 次账号即被锁定，锁定后须人工解锁，见（4）。</w:t>
      </w:r>
    </w:p>
    <w:p w14:paraId="07A88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2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（3）若账号启用了第二因子：短信验证码在账密通过后弹出“二次身份验证”窗口；UKey 弹出“UKey 二次身份验证”窗口，需插入 UKey 并输入 PIN。动态口令不弹窗：须先点登录页【使用动态口令（TOTP）】，在“动态口令”框填入 6 位码，与账密一次提交；未填写时登录失败并提示“需要完成多因素认证”，输入框不会自动展开。SSH 网关只校验动态口令，不校验短信与 UKey：口令栏填写“堡垒机口令:6位动态码”（英文冒号）。</w:t>
      </w:r>
    </w:p>
    <w:p w14:paraId="0C791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2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（4）连续失败 5 次后账号被锁定，锁定不会自动解除。当前版本界面暂无解锁入口，账号被锁定时请联系技术支持处理。</w:t>
      </w:r>
    </w:p>
    <w:p w14:paraId="3A417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2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（5）首次登录或口令到期（默认 90 天）时，系统只提示修改，不强制跳转。请通过顶栏【账户】打开“账户设置”修改口令，成功后系统退出，须用新口令重新登录。【双因素认证】页签绑定 TOTP，成功后展示恢复码，须另行保存；解绑要输入当前动态口令。</w:t>
      </w:r>
    </w:p>
    <w:p w14:paraId="04B0095B">
      <w:pPr>
        <w:pStyle w:val="4"/>
        <w:bidi w:val="0"/>
        <w:ind w:left="0" w:leftChars="0" w:firstLine="0" w:firstLineChars="0"/>
      </w:pPr>
      <w:bookmarkStart w:id="171" w:name="_Toc14856"/>
      <w:bookmarkStart w:id="172" w:name="_Toc17730"/>
      <w:bookmarkStart w:id="173" w:name="_Toc13668"/>
      <w:bookmarkStart w:id="174" w:name="_Toc23823"/>
      <w:bookmarkStart w:id="175" w:name="_Toc24958"/>
      <w:bookmarkStart w:id="176" w:name="_Toc4455"/>
      <w:bookmarkStart w:id="177" w:name="_Toc19451"/>
      <w:bookmarkStart w:id="178" w:name="_Toc13057"/>
      <w:bookmarkStart w:id="179" w:name="_Toc12488"/>
      <w:bookmarkStart w:id="180" w:name="_Toc31258"/>
      <w:bookmarkStart w:id="181" w:name="_Toc26635"/>
      <w:bookmarkStart w:id="182" w:name="_Toc23071"/>
      <w:bookmarkStart w:id="183" w:name="_Toc18234"/>
      <w:bookmarkStart w:id="184" w:name="_Toc7548"/>
      <w:r>
        <w:t>推荐业务闭环</w:t>
      </w:r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</w:p>
    <w:p w14:paraId="445AD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2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（1）系统管理员登录 →【资产管理】新建主机资产 → 在资产行点击【账号】打开“账号管理”抽屉，点击【新建账号】，再选托管或不托管。</w:t>
      </w:r>
    </w:p>
    <w:p w14:paraId="29FF2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2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（2）系统管理员或安全管理员 →【访问授权】→ 新建绑定：选择运维人员与资产；需要审批时勾选【使用该资源前必须经工单审批】。</w:t>
      </w:r>
    </w:p>
    <w:p w14:paraId="7854D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2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（3）若绑定勾选了需审批：运维人员在【工单与授权】提交申请 → 审批人或安全管理员在【待我审批】中审批通过 → 系统自动生成通行证。</w:t>
      </w:r>
    </w:p>
    <w:p w14:paraId="43062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2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（4）运维人员打开【Web 终端】，选择已授权资产与账号，点击【连接】；或使用 SSH：ssh -p 2222 &lt;运维用户名&gt;@&lt;堡垒机IP&gt;；直接指定目标时用 ssh -p 2222 -l &lt;运维用户名&gt;@&lt;资产标识&gt; &lt;堡垒机IP&gt;。</w:t>
      </w:r>
    </w:p>
    <w:p w14:paraId="70AA6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firstLine="482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sz w:val="24"/>
          <w:lang w:val="en-US" w:eastAsia="zh-CN"/>
        </w:rPr>
        <w:t>5）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安全管理员在【命令策略】中按需调整危险命令处置；审计管理员在【会话审计】中回放录像。</w:t>
      </w:r>
      <w:r>
        <w:rPr>
          <w:rFonts w:hint="eastAsia" w:ascii="宋体" w:hAnsi="宋体" w:eastAsia="宋体" w:cs="宋体"/>
          <w:b w:val="0"/>
          <w:sz w:val="24"/>
          <w:lang w:eastAsia="zh-CN"/>
        </w:rPr>
        <w:br w:type="page"/>
      </w:r>
    </w:p>
    <w:p w14:paraId="1A367284">
      <w:pPr>
        <w:pStyle w:val="3"/>
        <w:pageBreakBefore/>
        <w:bidi w:val="0"/>
        <w:ind w:left="0" w:leftChars="0" w:firstLine="0" w:firstLineChars="0"/>
      </w:pPr>
      <w:bookmarkStart w:id="185" w:name="_Toc7499"/>
      <w:bookmarkStart w:id="186" w:name="_Toc20881"/>
      <w:bookmarkStart w:id="187" w:name="_Toc11934"/>
      <w:bookmarkStart w:id="188" w:name="_Toc32646"/>
      <w:bookmarkStart w:id="189" w:name="_Toc167"/>
      <w:bookmarkStart w:id="190" w:name="_Toc7078"/>
      <w:bookmarkStart w:id="191" w:name="_Toc1964"/>
      <w:bookmarkStart w:id="192" w:name="_Toc31962"/>
      <w:bookmarkStart w:id="193" w:name="_Toc29687"/>
      <w:bookmarkStart w:id="194" w:name="_Toc3086"/>
      <w:bookmarkStart w:id="195" w:name="_Toc10386"/>
      <w:bookmarkStart w:id="196" w:name="_Toc17416"/>
      <w:bookmarkStart w:id="197" w:name="_Toc10558"/>
      <w:bookmarkStart w:id="198" w:name="_Toc29999"/>
      <w:r>
        <w:t>系统功能说明</w:t>
      </w:r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</w:p>
    <w:p w14:paraId="560A7002">
      <w:pPr>
        <w:pStyle w:val="4"/>
        <w:bidi w:val="0"/>
        <w:ind w:left="0" w:leftChars="0" w:firstLine="0" w:firstLineChars="0"/>
      </w:pPr>
      <w:bookmarkStart w:id="199" w:name="_Toc31112"/>
      <w:bookmarkStart w:id="200" w:name="_Toc7498"/>
      <w:bookmarkStart w:id="201" w:name="_Toc21165"/>
      <w:bookmarkStart w:id="202" w:name="_Toc15076"/>
      <w:bookmarkStart w:id="203" w:name="_Toc18661"/>
      <w:bookmarkStart w:id="204" w:name="_Toc12430"/>
      <w:bookmarkStart w:id="205" w:name="_Toc13178"/>
      <w:bookmarkStart w:id="206" w:name="_Toc246"/>
      <w:bookmarkStart w:id="207" w:name="_Toc19320"/>
      <w:bookmarkStart w:id="208" w:name="_Toc23904"/>
      <w:bookmarkStart w:id="209" w:name="_Toc14602"/>
      <w:bookmarkStart w:id="210" w:name="_Toc202"/>
      <w:bookmarkStart w:id="211" w:name="_Toc12506"/>
      <w:bookmarkStart w:id="212" w:name="_Toc21232"/>
      <w:r>
        <w:t>超级管理员</w:t>
      </w:r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</w:p>
    <w:p w14:paraId="688C9004">
      <w:pPr>
        <w:pStyle w:val="5"/>
        <w:bidi w:val="0"/>
        <w:ind w:left="0" w:leftChars="0" w:firstLine="0" w:firstLineChars="0"/>
      </w:pPr>
      <w:bookmarkStart w:id="213" w:name="_Toc19963"/>
      <w:bookmarkStart w:id="214" w:name="_Toc30611"/>
      <w:bookmarkStart w:id="215" w:name="_Toc2717"/>
      <w:bookmarkStart w:id="216" w:name="_Toc11946"/>
      <w:bookmarkStart w:id="217" w:name="_Toc20346"/>
      <w:bookmarkStart w:id="218" w:name="_Toc21091"/>
      <w:bookmarkStart w:id="219" w:name="_Toc31098"/>
      <w:bookmarkStart w:id="220" w:name="_Toc12975"/>
      <w:bookmarkStart w:id="221" w:name="_Toc18281"/>
      <w:bookmarkStart w:id="222" w:name="_Toc20338"/>
      <w:bookmarkStart w:id="223" w:name="_Toc19443"/>
      <w:bookmarkStart w:id="224" w:name="_Toc7359"/>
      <w:bookmarkStart w:id="225" w:name="_Toc4852"/>
      <w:bookmarkStart w:id="226" w:name="_Toc18845"/>
      <w:r>
        <w:t>职责说明</w:t>
      </w:r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</w:p>
    <w:p w14:paraId="36D67035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超级管理员是“管理员的管理者”：创建与管理其他管理员账号，查看系统配置只读信息。不参与资产管理、访问授权、命令策略、运维会话与审计业务。可见范围：仪表盘、用户管理、系统信息、网络配置（只读）、集群管理（只读）、证书链管理。看不到资产管理、访问授权、命令策略、审计三页、Web 终端、工单与授权。</w:t>
      </w:r>
    </w:p>
    <w:p w14:paraId="4724BD46">
      <w:pPr>
        <w:pStyle w:val="5"/>
        <w:bidi w:val="0"/>
        <w:ind w:left="0" w:leftChars="0" w:firstLine="0" w:firstLineChars="0"/>
      </w:pPr>
      <w:bookmarkStart w:id="227" w:name="_Toc21981"/>
      <w:bookmarkStart w:id="228" w:name="_Toc23400"/>
      <w:bookmarkStart w:id="229" w:name="_Toc7454"/>
      <w:bookmarkStart w:id="230" w:name="_Toc7070"/>
      <w:bookmarkStart w:id="231" w:name="_Toc7216"/>
      <w:bookmarkStart w:id="232" w:name="_Toc26464"/>
      <w:bookmarkStart w:id="233" w:name="_Toc32049"/>
      <w:bookmarkStart w:id="234" w:name="_Toc26783"/>
      <w:bookmarkStart w:id="235" w:name="_Toc23576"/>
      <w:bookmarkStart w:id="236" w:name="_Toc32138"/>
      <w:bookmarkStart w:id="237" w:name="_Toc3752"/>
      <w:bookmarkStart w:id="238" w:name="_Toc6494"/>
      <w:bookmarkStart w:id="239" w:name="_Toc17541"/>
      <w:bookmarkStart w:id="240" w:name="_Toc8858"/>
      <w:r>
        <w:t>用户管理</w:t>
      </w:r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</w:p>
    <w:p w14:paraId="0BAA927E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①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进入【系统】→【用户管理】。</w:t>
      </w:r>
    </w:p>
    <w:p w14:paraId="5AA21852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②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新建管理员：点击【新建用户】，填写用户名、显示名、口令，角色选择系统管理员 / 安全管理员 / 审计管理员（或审批人、运维人员）。提交前请确认角色等级合法。</w:t>
      </w:r>
    </w:p>
    <w:p w14:paraId="0BB5B314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③维护：可编辑资料（含角色、第二因子）、重置口令、点【证书链】绑定 UKey 证书、删除账号。禁止删除当前登录账号自身。当前版本界面暂无解锁、停用 / 启用操作，账号被锁定时请联系技术支持。</w:t>
      </w:r>
    </w:p>
    <w:p w14:paraId="39992DA6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注：日常运维不要使用超级管理员账号；完成建员后请使用三员分工操作。</w:t>
      </w:r>
    </w:p>
    <w:p w14:paraId="5F526622">
      <w:pPr>
        <w:pStyle w:val="4"/>
        <w:bidi w:val="0"/>
        <w:ind w:left="0" w:leftChars="0" w:firstLine="0" w:firstLineChars="0"/>
      </w:pPr>
      <w:bookmarkStart w:id="241" w:name="_Toc14799"/>
      <w:bookmarkStart w:id="242" w:name="_Toc8316"/>
      <w:bookmarkStart w:id="243" w:name="_Toc27023"/>
      <w:bookmarkStart w:id="244" w:name="_Toc20889"/>
      <w:bookmarkStart w:id="245" w:name="_Toc24672"/>
      <w:bookmarkStart w:id="246" w:name="_Toc12230"/>
      <w:bookmarkStart w:id="247" w:name="_Toc14696"/>
      <w:bookmarkStart w:id="248" w:name="_Toc21545"/>
      <w:bookmarkStart w:id="249" w:name="_Toc30198"/>
      <w:bookmarkStart w:id="250" w:name="_Toc12945"/>
      <w:bookmarkStart w:id="251" w:name="_Toc32683"/>
      <w:bookmarkStart w:id="252" w:name="_Toc22360"/>
      <w:bookmarkStart w:id="253" w:name="_Toc23287"/>
      <w:bookmarkStart w:id="254" w:name="_Toc24334"/>
      <w:r>
        <w:t>系统管理员</w:t>
      </w:r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</w:p>
    <w:p w14:paraId="2458918B">
      <w:pPr>
        <w:pStyle w:val="5"/>
        <w:bidi w:val="0"/>
        <w:ind w:left="0" w:leftChars="0" w:firstLine="0" w:firstLineChars="0"/>
      </w:pPr>
      <w:bookmarkStart w:id="255" w:name="_Toc31478"/>
      <w:bookmarkStart w:id="256" w:name="_Toc10101"/>
      <w:bookmarkStart w:id="257" w:name="_Toc7341"/>
      <w:bookmarkStart w:id="258" w:name="_Toc30472"/>
      <w:bookmarkStart w:id="259" w:name="_Toc9261"/>
      <w:bookmarkStart w:id="260" w:name="_Toc25304"/>
      <w:bookmarkStart w:id="261" w:name="_Toc8239"/>
      <w:bookmarkStart w:id="262" w:name="_Toc28815"/>
      <w:bookmarkStart w:id="263" w:name="_Toc7684"/>
      <w:bookmarkStart w:id="264" w:name="_Toc2613"/>
      <w:bookmarkStart w:id="265" w:name="_Toc17801"/>
      <w:bookmarkStart w:id="266" w:name="_Toc1068"/>
      <w:bookmarkStart w:id="267" w:name="_Toc7179"/>
      <w:bookmarkStart w:id="268" w:name="_Toc29590"/>
      <w:r>
        <w:t>用户管理（运维 / 审批）</w:t>
      </w:r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</w:p>
    <w:p w14:paraId="67BCEAAD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系统管理员可创建运维人员与审批人，不可创建同级三员管理员。可为用户配置第二因子：不启用 / 动态口令（TOTP） / 短信验证码 / UKey 证书（选短信时需填写手机号）。</w:t>
      </w:r>
    </w:p>
    <w:p w14:paraId="6551B0D6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  <w:t>系统管理员或超级管理员在用户管理中编辑用户，第二因子选择 UKey 证书，再点该用户行的【证书链】完成绑定。</w:t>
      </w:r>
    </w:p>
    <w:p w14:paraId="54235D41">
      <w:pPr>
        <w:pStyle w:val="5"/>
        <w:bidi w:val="0"/>
        <w:ind w:left="0" w:leftChars="0" w:firstLine="0" w:firstLineChars="0"/>
      </w:pPr>
      <w:bookmarkStart w:id="269" w:name="_Toc21269"/>
      <w:bookmarkStart w:id="270" w:name="_Toc27448"/>
      <w:bookmarkStart w:id="271" w:name="_Toc31817"/>
      <w:bookmarkStart w:id="272" w:name="_Toc12380"/>
      <w:bookmarkStart w:id="273" w:name="_Toc6427"/>
      <w:bookmarkStart w:id="274" w:name="_Toc23469"/>
      <w:bookmarkStart w:id="275" w:name="_Toc3538"/>
      <w:bookmarkStart w:id="276" w:name="_Toc29912"/>
      <w:bookmarkStart w:id="277" w:name="_Toc13816"/>
      <w:bookmarkStart w:id="278" w:name="_Toc23858"/>
      <w:bookmarkStart w:id="279" w:name="_Toc12865"/>
      <w:bookmarkStart w:id="280" w:name="_Toc32529"/>
      <w:bookmarkStart w:id="281" w:name="_Toc17612"/>
      <w:bookmarkStart w:id="282" w:name="_Toc18905"/>
      <w:r>
        <w:t>资产管理</w:t>
      </w:r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</w:p>
    <w:p w14:paraId="6BED3C6D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①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进入【运维】→【资产管理】。</w:t>
      </w:r>
    </w:p>
    <w:p w14:paraId="1A0B5763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②新建资产：填写资产名称、资产类型、协议、操作系统、资产地址、端口、重要等级，可选所属分组 ID、标签、备注。协议下拉列出多种协议，本版本只有 SSH 可完成运维连接。</w:t>
      </w:r>
    </w:p>
    <w:p w14:paraId="5BCD9873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③账号管理：在资产行点击【账号】打开“账号管理”抽屉，点击【新建账号】。</w:t>
      </w:r>
    </w:p>
    <w:p w14:paraId="34A49A18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④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凭据模式选择“托管”：填写目标口令或私钥，堡垒机以 SM4 加密保存；授权后运维可免密登录。</w:t>
      </w:r>
    </w:p>
    <w:p w14:paraId="0B2B9711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⑤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凭据模式选择“不托管”：不保存任何口令材料；连接时 Web 终端弹窗索取，或 SSH 网关在终端提示输入（不回显）。默认错误 3 次断开，单次等待约 60 秒。</w:t>
      </w:r>
    </w:p>
    <w:p w14:paraId="20D7C50A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⑥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模式可双向切换：切到不托管会清空已存凭据；切回托管时必须同时提供口令或私钥，否则拒绝保存。</w:t>
      </w:r>
    </w:p>
    <w:p w14:paraId="73393D5F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注：【查看口令】属于高敏操作，每次查看都会记入操作日志。按出厂权限，安全管理员有查看权限但无法进入资产管理页面，系统管理员能进入该页面但没有查看权限，因此默认配置下无法在界面上查看明文口令；确有需要时请联系技术支持调整角色权限。系统管理员可【重置口令】。</w:t>
      </w:r>
    </w:p>
    <w:p w14:paraId="06E0B466">
      <w:pPr>
        <w:pStyle w:val="5"/>
        <w:bidi w:val="0"/>
        <w:ind w:left="0" w:leftChars="0" w:firstLine="0" w:firstLineChars="0"/>
      </w:pPr>
      <w:bookmarkStart w:id="283" w:name="_Toc7023"/>
      <w:bookmarkStart w:id="284" w:name="_Toc30446"/>
      <w:bookmarkStart w:id="285" w:name="_Toc7950"/>
      <w:bookmarkStart w:id="286" w:name="_Toc16785"/>
      <w:bookmarkStart w:id="287" w:name="_Toc27077"/>
      <w:bookmarkStart w:id="288" w:name="_Toc87"/>
      <w:bookmarkStart w:id="289" w:name="_Toc6212"/>
      <w:bookmarkStart w:id="290" w:name="_Toc19915"/>
      <w:bookmarkStart w:id="291" w:name="_Toc17367"/>
      <w:bookmarkStart w:id="292" w:name="_Toc21754"/>
      <w:bookmarkStart w:id="293" w:name="_Toc2772"/>
      <w:bookmarkStart w:id="294" w:name="_Toc19966"/>
      <w:bookmarkStart w:id="295" w:name="_Toc11404"/>
      <w:bookmarkStart w:id="296" w:name="_Toc20880"/>
      <w:r>
        <w:t>访问授权</w:t>
      </w:r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</w:p>
    <w:p w14:paraId="4298C020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①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进入【权限与策略】→【访问授权】（系统管理员与安全管理员均可配置）。</w:t>
      </w:r>
    </w:p>
    <w:p w14:paraId="2B0F5114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②新建绑定：选择运维人员、资产，可在“账号范围”细化到单个账号；勾选允许登录 / 文件传输，可选允许复制 / 允许粘贴；生效时间、失效时间留空表示长期有效。当前只能按用户授权，不支持按用户组或资产分组授权。</w:t>
      </w:r>
    </w:p>
    <w:p w14:paraId="70A2CFF1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③“访问时需要审批”栏的【使用该资源前必须经工单审批】：不勾选 = 免审批直连；勾选 = 运维侧仍能看到该资源，但连接前必须先有有效通行证（通过工单审批获得）。</w:t>
      </w:r>
    </w:p>
    <w:p w14:paraId="4AEEC349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④回收：对生效中的授权点击【回收】（软删除）；已回收 / 已过期记录才显示【删除】，避免误删生效关系。</w:t>
      </w:r>
    </w:p>
    <w:p w14:paraId="6B7EBE87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⑤变更历史：点击授权行的【历史】，在“授权变更历史”窗口查看前后值留痕。</w:t>
      </w:r>
    </w:p>
    <w:p w14:paraId="71453568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  <w:t>注：界面有【允许登录】/【文件传输】勾选，且至少勾一项。本版本 SFTP 子系统未开放，勾选文件传输不能当作已可传文件。</w:t>
      </w:r>
    </w:p>
    <w:p w14:paraId="7FDAF3DD">
      <w:pPr>
        <w:pStyle w:val="5"/>
        <w:bidi w:val="0"/>
        <w:ind w:left="0" w:leftChars="0" w:firstLine="0" w:firstLineChars="0"/>
      </w:pPr>
      <w:bookmarkStart w:id="297" w:name="_Toc23900"/>
      <w:bookmarkStart w:id="298" w:name="_Toc10872"/>
      <w:bookmarkStart w:id="299" w:name="_Toc30507"/>
      <w:bookmarkStart w:id="300" w:name="_Toc4878"/>
      <w:bookmarkStart w:id="301" w:name="_Toc2558"/>
      <w:bookmarkStart w:id="302" w:name="_Toc13009"/>
      <w:bookmarkStart w:id="303" w:name="_Toc28977"/>
      <w:bookmarkStart w:id="304" w:name="_Toc24729"/>
      <w:bookmarkStart w:id="305" w:name="_Toc21693"/>
      <w:bookmarkStart w:id="306" w:name="_Toc22288"/>
      <w:bookmarkStart w:id="307" w:name="_Toc29717"/>
      <w:bookmarkStart w:id="308" w:name="_Toc7549"/>
      <w:bookmarkStart w:id="309" w:name="_Toc10367"/>
      <w:bookmarkStart w:id="310" w:name="_Toc16791"/>
      <w:r>
        <w:t>系统信息</w:t>
      </w:r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</w:p>
    <w:p w14:paraId="5AE90C9B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进入【系统】→【系统信息】（所有登录角色可见），可查看系统版本、运行平台、已运行时长、软件完整性校验与服务运行状态；点击【执行单次自检】检查密码服务与软件完整性。CPU、内存等资源指标在【仪表盘】查看。</w:t>
      </w:r>
    </w:p>
    <w:p w14:paraId="20063BD0">
      <w:pPr>
        <w:pStyle w:val="5"/>
        <w:bidi w:val="0"/>
        <w:ind w:left="0" w:leftChars="0" w:firstLine="0" w:firstLineChars="0"/>
      </w:pPr>
      <w:bookmarkStart w:id="311" w:name="_Toc9496"/>
      <w:bookmarkStart w:id="312" w:name="_Toc23852"/>
      <w:bookmarkStart w:id="313" w:name="_Toc23940"/>
      <w:bookmarkStart w:id="314" w:name="_Toc8129"/>
      <w:bookmarkStart w:id="315" w:name="_Toc28158"/>
      <w:bookmarkStart w:id="316" w:name="_Toc21924"/>
      <w:bookmarkStart w:id="317" w:name="_Toc5511"/>
      <w:bookmarkStart w:id="318" w:name="_Toc15424"/>
      <w:bookmarkStart w:id="319" w:name="_Toc24666"/>
      <w:bookmarkStart w:id="320" w:name="_Toc28459"/>
      <w:bookmarkStart w:id="321" w:name="_Toc19952"/>
      <w:bookmarkStart w:id="322" w:name="_Toc22631"/>
      <w:bookmarkStart w:id="323" w:name="_Toc8360"/>
      <w:bookmarkStart w:id="324" w:name="_Toc24738"/>
      <w:r>
        <w:t>网络配置</w:t>
      </w:r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</w:p>
    <w:p w14:paraId="760BF132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①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进入【系统】→【网络配置】。</w:t>
      </w:r>
    </w:p>
    <w:p w14:paraId="4645970E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②单网口：编辑 IP 地址、子网前缀（填 1~32 的前缀长度，不是点分掩码）、网关、DNS、MTU、开机启用等，保存后立即生效，状态显示“等待确认”，须在倒计时（默认 60 秒）内点击【确认配置无误】，超时未确认自动恢复原配置。注意：若确认前管理服务发生重启，配置将不再自动恢复，需到机房或通过 Console 核对。</w:t>
      </w:r>
    </w:p>
    <w:p w14:paraId="781DBFC3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③管理口（当前访问所在网段对应的网口）标记为“当前管理口 · 修改会中断连接”。修改前须勾选【我了解修改该网口的风险，并确认可从带外通道（console / 机房直连）恢复】，并确保具备机房 / Console 通道。</w:t>
      </w:r>
    </w:p>
    <w:p w14:paraId="5AA0DE44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④高级配置：可【新建链路聚合】（主备 active-backup / 负载分担 802.3ad LACP）、【新建 VLAN 子接口】、【新建网桥】；支持改成员与删除。加入聚合或网桥会清除成员原有 IP，勿将管理口误加入。网络配置只支持 IPv4，适用于银河麒麟、统信 UOS 等操作系统。</w:t>
      </w:r>
    </w:p>
    <w:p w14:paraId="36270F4E">
      <w:pPr>
        <w:pStyle w:val="5"/>
        <w:bidi w:val="0"/>
        <w:ind w:left="0" w:leftChars="0" w:firstLine="0" w:firstLineChars="0"/>
      </w:pPr>
      <w:bookmarkStart w:id="325" w:name="_Toc16762"/>
      <w:bookmarkStart w:id="326" w:name="_Toc11926"/>
      <w:bookmarkStart w:id="327" w:name="_Toc17333"/>
      <w:bookmarkStart w:id="328" w:name="_Toc11756"/>
      <w:bookmarkStart w:id="329" w:name="_Toc12419"/>
      <w:bookmarkStart w:id="330" w:name="_Toc22803"/>
      <w:bookmarkStart w:id="331" w:name="_Toc28910"/>
      <w:bookmarkStart w:id="332" w:name="_Toc32012"/>
      <w:bookmarkStart w:id="333" w:name="_Toc23391"/>
      <w:bookmarkStart w:id="334" w:name="_Toc13511"/>
      <w:bookmarkStart w:id="335" w:name="_Toc24314"/>
      <w:bookmarkStart w:id="336" w:name="_Toc32090"/>
      <w:bookmarkStart w:id="337" w:name="_Toc17934"/>
      <w:bookmarkStart w:id="338" w:name="_Toc9893"/>
      <w:r>
        <w:t>集群管理</w:t>
      </w:r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</w:p>
    <w:p w14:paraId="68BEED5E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①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进入【系统】→【集群管理】。</w:t>
      </w:r>
    </w:p>
    <w:p w14:paraId="028F70BE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②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新建集群：填写名称与成员设备 IP（可带端口，默认探测服务端端口 8081）。一台设备只能属于一个集群。</w:t>
      </w:r>
    </w:p>
    <w:p w14:paraId="54DDF44F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③可选填写 VIP：用于主备可见性（谁持有 VIP 即为主节点）。界面会提示“脑裂”或“当前无主”。</w:t>
      </w:r>
    </w:p>
    <w:p w14:paraId="57EF33A2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④可将成员【置为维护】：约 3 秒（下一次心跳）后该节点拒绝新会话，存量会话继续跑完。可【恢复接单】或移除记录。</w:t>
      </w:r>
    </w:p>
    <w:p w14:paraId="6CDC40DA">
      <w:pPr>
        <w:spacing w:before="160" w:after="60" w:line="360" w:lineRule="auto"/>
        <w:ind w:firstLine="480"/>
        <w:jc w:val="left"/>
        <w:rPr>
          <w:rFonts w:hint="eastAsia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⑤注：集群界面不显示切换时限指标。双机主备的部署、切换演练与录像共享方案请参见部署文档或联系技术支持。当前版本不做会话热迁移。</w:t>
      </w:r>
    </w:p>
    <w:p w14:paraId="2EF0A190">
      <w:pPr>
        <w:pStyle w:val="4"/>
        <w:bidi w:val="0"/>
        <w:ind w:left="0" w:leftChars="0" w:firstLine="0" w:firstLineChars="0"/>
      </w:pPr>
      <w:bookmarkStart w:id="339" w:name="_Toc32088"/>
      <w:bookmarkStart w:id="340" w:name="_Toc10606"/>
      <w:bookmarkStart w:id="341" w:name="_Toc4820"/>
      <w:bookmarkStart w:id="342" w:name="_Toc5340"/>
      <w:bookmarkStart w:id="343" w:name="_Toc30584"/>
      <w:bookmarkStart w:id="344" w:name="_Toc29402"/>
      <w:bookmarkStart w:id="345" w:name="_Toc24690"/>
      <w:bookmarkStart w:id="346" w:name="_Toc11033"/>
      <w:bookmarkStart w:id="347" w:name="_Toc9884"/>
      <w:bookmarkStart w:id="348" w:name="_Toc10187"/>
      <w:bookmarkStart w:id="349" w:name="_Toc27201"/>
      <w:bookmarkStart w:id="350" w:name="_Toc22638"/>
      <w:bookmarkStart w:id="351" w:name="_Toc25865"/>
      <w:bookmarkStart w:id="352" w:name="_Toc14016"/>
      <w:r>
        <w:t>安全管理员</w:t>
      </w:r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</w:p>
    <w:p w14:paraId="455204D7">
      <w:pPr>
        <w:pStyle w:val="5"/>
        <w:bidi w:val="0"/>
        <w:ind w:left="0" w:leftChars="0" w:firstLine="0" w:firstLineChars="0"/>
      </w:pPr>
      <w:bookmarkStart w:id="353" w:name="_Toc23831"/>
      <w:bookmarkStart w:id="354" w:name="_Toc7727"/>
      <w:bookmarkStart w:id="355" w:name="_Toc12795"/>
      <w:bookmarkStart w:id="356" w:name="_Toc13688"/>
      <w:bookmarkStart w:id="357" w:name="_Toc20924"/>
      <w:bookmarkStart w:id="358" w:name="_Toc31328"/>
      <w:bookmarkStart w:id="359" w:name="_Toc25753"/>
      <w:bookmarkStart w:id="360" w:name="_Toc16173"/>
      <w:bookmarkStart w:id="361" w:name="_Toc11226"/>
      <w:bookmarkStart w:id="362" w:name="_Toc25312"/>
      <w:bookmarkStart w:id="363" w:name="_Toc7594"/>
      <w:bookmarkStart w:id="364" w:name="_Toc31857"/>
      <w:bookmarkStart w:id="365" w:name="_Toc10369"/>
      <w:bookmarkStart w:id="366" w:name="_Toc18588"/>
      <w:r>
        <w:t>访问授权</w:t>
      </w:r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</w:p>
    <w:p w14:paraId="217A3D31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操作同“3.2.3 访问授权”。安全管理员是授权配置的主要责任角色之一；与系统管理员共用配置入口时，请通过授权变更历史与操作日志区分责任。安全管理员还拥有工单审批与紧急放行权限，操作见 3.6。</w:t>
      </w:r>
    </w:p>
    <w:p w14:paraId="6AB38CD3">
      <w:pPr>
        <w:pStyle w:val="5"/>
        <w:bidi w:val="0"/>
        <w:ind w:left="0" w:leftChars="0" w:firstLine="0" w:firstLineChars="0"/>
      </w:pPr>
      <w:bookmarkStart w:id="367" w:name="_Toc16697"/>
      <w:bookmarkStart w:id="368" w:name="_Toc20073"/>
      <w:bookmarkStart w:id="369" w:name="_Toc28784"/>
      <w:bookmarkStart w:id="370" w:name="_Toc3039"/>
      <w:bookmarkStart w:id="371" w:name="_Toc3261"/>
      <w:bookmarkStart w:id="372" w:name="_Toc20854"/>
      <w:bookmarkStart w:id="373" w:name="_Toc1016"/>
      <w:bookmarkStart w:id="374" w:name="_Toc18486"/>
      <w:bookmarkStart w:id="375" w:name="_Toc3647"/>
      <w:bookmarkStart w:id="376" w:name="_Toc14893"/>
      <w:bookmarkStart w:id="377" w:name="_Toc13715"/>
      <w:bookmarkStart w:id="378" w:name="_Toc18584"/>
      <w:bookmarkStart w:id="379" w:name="_Toc29791"/>
      <w:bookmarkStart w:id="380" w:name="_Toc27641"/>
      <w:r>
        <w:t>命令策略</w:t>
      </w:r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</w:p>
    <w:p w14:paraId="6BC88CC5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①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进入【权限与策略】→【命令策略】。</w:t>
      </w:r>
    </w:p>
    <w:p w14:paraId="636C1A02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②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列表展示匹配方式、匹配内容、处置动作、风险等级；内置规则带“内置”标记，不可改匹配模式，但可调整处置动作或停用。</w:t>
      </w:r>
    </w:p>
    <w:p w14:paraId="1A2B8907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③处置动作：允许、记录审计、二次确认、阻断。阻断时终端显示“[堡垒机] 命令已被安全策略阻断”；二次确认时输入 y 执行、n 取消，30 秒未确认自动取消。</w:t>
      </w:r>
    </w:p>
    <w:p w14:paraId="3C4AD029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④匹配方式：正则匹配、关键字包含、前缀匹配、精确匹配、命令名匹配（按子命令程序名匹配，减少 passwd 等关键字误伤）。</w:t>
      </w:r>
    </w:p>
    <w:p w14:paraId="209E26A8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⑤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【命令测试】页签可对样例命令做判定预览，无需真实开会话。</w:t>
      </w:r>
    </w:p>
    <w:p w14:paraId="2F8BE129">
      <w:pPr>
        <w:pStyle w:val="5"/>
        <w:bidi w:val="0"/>
        <w:ind w:left="0" w:leftChars="0" w:firstLine="0" w:firstLineChars="0"/>
      </w:pPr>
      <w:bookmarkStart w:id="381" w:name="_Toc18974"/>
      <w:bookmarkStart w:id="382" w:name="_Toc32262"/>
      <w:bookmarkStart w:id="383" w:name="_Toc20980"/>
      <w:bookmarkStart w:id="384" w:name="_Toc6279"/>
      <w:bookmarkStart w:id="385" w:name="_Toc19513"/>
      <w:bookmarkStart w:id="386" w:name="_Toc13208"/>
      <w:bookmarkStart w:id="387" w:name="_Toc27512"/>
      <w:bookmarkStart w:id="388" w:name="_Toc26666"/>
      <w:bookmarkStart w:id="389" w:name="_Toc6774"/>
      <w:bookmarkStart w:id="390" w:name="_Toc22055"/>
      <w:bookmarkStart w:id="391" w:name="_Toc25764"/>
      <w:bookmarkStart w:id="392" w:name="_Toc10092"/>
      <w:bookmarkStart w:id="393" w:name="_Toc19275"/>
      <w:bookmarkStart w:id="394" w:name="_Toc32398"/>
      <w:r>
        <w:t>证书链管理</w:t>
      </w:r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</w:p>
    <w:p w14:paraId="7BE586EC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①进入【系统】→【证书链管理】。该菜单对超级管理员、安全管理员可见，系统管理员看不到。</w:t>
      </w:r>
    </w:p>
    <w:p w14:paraId="50F8D803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②可查看“证书链状态”与 UKey 认证是否启用，【导入外部 CA】，查看证书链列表与详情，【下载】单张证书或【下载整条链】。UKey 开关只在本页显示，不能在本页切换。UKey 登录需客户端安装龙脉 mToken GM3000 驱动及本地中间件（HTTP 页面走 127.0.0.1:8198，HTTPS 页面走 127.0.0.1:8199）。页面列出已知限制（如 RSA-SHA1 签名兼容性）。</w:t>
      </w:r>
    </w:p>
    <w:p w14:paraId="683F49F2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③安全管理员可维护内部 CA 与外部信任锚，可只读查看用户列表，不能改第二因子、不能绑定证书。</w:t>
      </w:r>
    </w:p>
    <w:p w14:paraId="090B890B">
      <w:pPr>
        <w:pStyle w:val="4"/>
        <w:bidi w:val="0"/>
        <w:ind w:left="0" w:leftChars="0" w:firstLine="0" w:firstLineChars="0"/>
      </w:pPr>
      <w:bookmarkStart w:id="395" w:name="_Toc23030"/>
      <w:bookmarkStart w:id="396" w:name="_Toc12251"/>
      <w:bookmarkStart w:id="397" w:name="_Toc16716"/>
      <w:bookmarkStart w:id="398" w:name="_Toc11010"/>
      <w:bookmarkStart w:id="399" w:name="_Toc26504"/>
      <w:bookmarkStart w:id="400" w:name="_Toc5676"/>
      <w:bookmarkStart w:id="401" w:name="_Toc186"/>
      <w:bookmarkStart w:id="402" w:name="_Toc4413"/>
      <w:bookmarkStart w:id="403" w:name="_Toc30080"/>
      <w:bookmarkStart w:id="404" w:name="_Toc21512"/>
      <w:bookmarkStart w:id="405" w:name="_Toc21641"/>
      <w:bookmarkStart w:id="406" w:name="_Toc17535"/>
      <w:bookmarkStart w:id="407" w:name="_Toc13517"/>
      <w:bookmarkStart w:id="408" w:name="_Toc16620"/>
      <w:r>
        <w:t>审计管理员</w:t>
      </w:r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</w:p>
    <w:p w14:paraId="1D510855">
      <w:pPr>
        <w:pStyle w:val="5"/>
        <w:bidi w:val="0"/>
        <w:ind w:left="0" w:leftChars="0" w:firstLine="0" w:firstLineChars="0"/>
      </w:pPr>
      <w:bookmarkStart w:id="409" w:name="_Toc20433"/>
      <w:bookmarkStart w:id="410" w:name="_Toc31890"/>
      <w:bookmarkStart w:id="411" w:name="_Toc7759"/>
      <w:bookmarkStart w:id="412" w:name="_Toc4926"/>
      <w:bookmarkStart w:id="413" w:name="_Toc30113"/>
      <w:bookmarkStart w:id="414" w:name="_Toc13865"/>
      <w:bookmarkStart w:id="415" w:name="_Toc7874"/>
      <w:bookmarkStart w:id="416" w:name="_Toc985"/>
      <w:bookmarkStart w:id="417" w:name="_Toc16815"/>
      <w:bookmarkStart w:id="418" w:name="_Toc5648"/>
      <w:bookmarkStart w:id="419" w:name="_Toc31408"/>
      <w:bookmarkStart w:id="420" w:name="_Toc26050"/>
      <w:bookmarkStart w:id="421" w:name="_Toc4689"/>
      <w:bookmarkStart w:id="422" w:name="_Toc24357"/>
      <w:r>
        <w:t>会话审计</w:t>
      </w:r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</w:p>
    <w:p w14:paraId="6691939E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①进入【审计】→【会话审计】。可按条件检索全部运维会话，查看会话编号、操作人、目标资产与账号、协议、起止时间、命令数与阻断数、会话状态等；详情中显示“结束原因”。</w:t>
      </w:r>
    </w:p>
    <w:p w14:paraId="38BF924F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②录像已封存的会话才提供回放（审计管理员默认具备回放权限）。录像未封存或校验失败时不提供回放，可在详情“结束原因”中查看原因。</w:t>
      </w:r>
    </w:p>
    <w:p w14:paraId="0D5A0A1E">
      <w:pPr>
        <w:pStyle w:val="5"/>
        <w:bidi w:val="0"/>
        <w:ind w:left="0" w:leftChars="0" w:firstLine="0" w:firstLineChars="0"/>
      </w:pPr>
      <w:bookmarkStart w:id="423" w:name="_Toc25166"/>
      <w:bookmarkStart w:id="424" w:name="_Toc8696"/>
      <w:bookmarkStart w:id="425" w:name="_Toc31280"/>
      <w:bookmarkStart w:id="426" w:name="_Toc17507"/>
      <w:bookmarkStart w:id="427" w:name="_Toc10302"/>
      <w:bookmarkStart w:id="428" w:name="_Toc5537"/>
      <w:bookmarkStart w:id="429" w:name="_Toc8529"/>
      <w:bookmarkStart w:id="430" w:name="_Toc9111"/>
      <w:bookmarkStart w:id="431" w:name="_Toc11281"/>
      <w:bookmarkStart w:id="432" w:name="_Toc23846"/>
      <w:bookmarkStart w:id="433" w:name="_Toc24960"/>
      <w:bookmarkStart w:id="434" w:name="_Toc16194"/>
      <w:bookmarkStart w:id="435" w:name="_Toc25795"/>
      <w:bookmarkStart w:id="436" w:name="_Toc23972"/>
      <w:r>
        <w:t>命令审计</w:t>
      </w:r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</w:p>
    <w:p w14:paraId="3D829CF3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①进入【审计】→【命令审计】。可按命令关键字、风险等级、处置动作（允许 / 记录审计 / 二次确认 / 阻断）、会话 ID 跨会话检索；执行结果显示成功 / 已阻断 / 待确认等。</w:t>
      </w:r>
    </w:p>
    <w:p w14:paraId="64CAA935">
      <w:pPr>
        <w:pStyle w:val="5"/>
        <w:bidi w:val="0"/>
        <w:ind w:left="0" w:leftChars="0" w:firstLine="0" w:firstLineChars="0"/>
      </w:pPr>
      <w:bookmarkStart w:id="437" w:name="_Toc12496"/>
      <w:bookmarkStart w:id="438" w:name="_Toc18927"/>
      <w:bookmarkStart w:id="439" w:name="_Toc14848"/>
      <w:bookmarkStart w:id="440" w:name="_Toc30016"/>
      <w:bookmarkStart w:id="441" w:name="_Toc24110"/>
      <w:bookmarkStart w:id="442" w:name="_Toc1830"/>
      <w:bookmarkStart w:id="443" w:name="_Toc18046"/>
      <w:bookmarkStart w:id="444" w:name="_Toc164"/>
      <w:bookmarkStart w:id="445" w:name="_Toc25885"/>
      <w:bookmarkStart w:id="446" w:name="_Toc10830"/>
      <w:bookmarkStart w:id="447" w:name="_Toc24796"/>
      <w:bookmarkStart w:id="448" w:name="_Toc6292"/>
      <w:bookmarkStart w:id="449" w:name="_Toc1242"/>
      <w:bookmarkStart w:id="450" w:name="_Toc13448"/>
      <w:r>
        <w:t>操作日志</w:t>
      </w:r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</w:p>
    <w:p w14:paraId="0ABFD467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①进入【审计】→【操作日志】。记录管理类操作（用户变更、授权变更、查看明文口令等高敏动作），用于责任追溯。动作列显示英文代码，例如查看明文口令为 reveal_password。</w:t>
      </w:r>
    </w:p>
    <w:p w14:paraId="2B0FA824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注：登录成功、失败、锁定及二次认证事件由系统后台记录，当前版本暂无查询页面，如需调取请联系技术支持。</w:t>
      </w:r>
    </w:p>
    <w:p w14:paraId="6DBD4EA9">
      <w:pPr>
        <w:pStyle w:val="4"/>
        <w:bidi w:val="0"/>
        <w:ind w:left="0" w:leftChars="0" w:firstLine="0" w:firstLineChars="0"/>
      </w:pPr>
      <w:bookmarkStart w:id="451" w:name="_Toc19024"/>
      <w:bookmarkStart w:id="452" w:name="_Toc22134"/>
      <w:bookmarkStart w:id="453" w:name="_Toc19742"/>
      <w:bookmarkStart w:id="454" w:name="_Toc24840"/>
      <w:bookmarkStart w:id="455" w:name="_Toc28867"/>
      <w:bookmarkStart w:id="456" w:name="_Toc9748"/>
      <w:bookmarkStart w:id="457" w:name="_Toc8819"/>
      <w:bookmarkStart w:id="458" w:name="_Toc5403"/>
      <w:bookmarkStart w:id="459" w:name="_Toc22114"/>
      <w:bookmarkStart w:id="460" w:name="_Toc16891"/>
      <w:bookmarkStart w:id="461" w:name="_Toc1383"/>
      <w:bookmarkStart w:id="462" w:name="_Toc21460"/>
      <w:bookmarkStart w:id="463" w:name="_Toc13678"/>
      <w:bookmarkStart w:id="464" w:name="_Toc15898"/>
      <w:r>
        <w:t>运维人员</w:t>
      </w:r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</w:p>
    <w:p w14:paraId="73F7E362">
      <w:pPr>
        <w:pStyle w:val="5"/>
        <w:bidi w:val="0"/>
        <w:ind w:left="0" w:leftChars="0" w:firstLine="0" w:firstLineChars="0"/>
      </w:pPr>
      <w:bookmarkStart w:id="465" w:name="_Toc31150"/>
      <w:bookmarkStart w:id="466" w:name="_Toc5344"/>
      <w:bookmarkStart w:id="467" w:name="_Toc32272"/>
      <w:bookmarkStart w:id="468" w:name="_Toc6468"/>
      <w:bookmarkStart w:id="469" w:name="_Toc22543"/>
      <w:bookmarkStart w:id="470" w:name="_Toc19139"/>
      <w:bookmarkStart w:id="471" w:name="_Toc17074"/>
      <w:bookmarkStart w:id="472" w:name="_Toc8033"/>
      <w:bookmarkStart w:id="473" w:name="_Toc9791"/>
      <w:bookmarkStart w:id="474" w:name="_Toc27954"/>
      <w:bookmarkStart w:id="475" w:name="_Toc3239"/>
      <w:bookmarkStart w:id="476" w:name="_Toc8357"/>
      <w:bookmarkStart w:id="477" w:name="_Toc12292"/>
      <w:r>
        <w:rPr>
          <w:rFonts w:hint="eastAsia"/>
          <w:lang w:val="en-US" w:eastAsia="zh-CN"/>
        </w:rPr>
        <w:t xml:space="preserve">  </w:t>
      </w:r>
      <w:bookmarkStart w:id="478" w:name="_Toc21781"/>
      <w:r>
        <w:t>Web 终端</w:t>
      </w:r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</w:p>
    <w:p w14:paraId="6F12D3CF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①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进入【运维】→【Web 终端】。资产列表仅显示已授权资源（未绑定的资产不会出现）。</w:t>
      </w:r>
    </w:p>
    <w:p w14:paraId="28A598A4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②若资源标记“需审批”，页面提示“已绑定但需先提交工单、审批通过后才能连接”。连接按钮不会置灰，但没有有效通行证时连接会被服务端拒绝，请先提交工单。</w:t>
      </w:r>
    </w:p>
    <w:p w14:paraId="717F96F3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③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选择资产与账号后点击【连接】。不托管账号会弹出目标口令输入框；口令不进入命令记录与录像。</w:t>
      </w:r>
    </w:p>
    <w:p w14:paraId="22D32382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④会话中执行危险命令时可能被阻断；需二次确认的命令输入 y 执行、n 取消，30 秒未确认自动取消。</w:t>
      </w:r>
    </w:p>
    <w:p w14:paraId="7075B454">
      <w:pPr>
        <w:pStyle w:val="5"/>
        <w:bidi w:val="0"/>
        <w:ind w:left="0" w:leftChars="0" w:firstLine="0" w:firstLineChars="0"/>
      </w:pPr>
      <w:bookmarkStart w:id="479" w:name="_Toc29797"/>
      <w:bookmarkStart w:id="480" w:name="_Toc23233"/>
      <w:bookmarkStart w:id="481" w:name="_Toc24156"/>
      <w:bookmarkStart w:id="482" w:name="_Toc4364"/>
      <w:bookmarkStart w:id="483" w:name="_Toc23579"/>
      <w:bookmarkStart w:id="484" w:name="_Toc29975"/>
      <w:bookmarkStart w:id="485" w:name="_Toc16862"/>
      <w:bookmarkStart w:id="486" w:name="_Toc21817"/>
      <w:bookmarkStart w:id="487" w:name="_Toc19363"/>
      <w:bookmarkStart w:id="488" w:name="_Toc28565"/>
      <w:bookmarkStart w:id="489" w:name="_Toc99"/>
      <w:bookmarkStart w:id="490" w:name="_Toc12046"/>
      <w:bookmarkStart w:id="491" w:name="_Toc2890"/>
      <w:r>
        <w:rPr>
          <w:rFonts w:hint="eastAsia"/>
          <w:lang w:val="en-US" w:eastAsia="zh-CN"/>
        </w:rPr>
        <w:t xml:space="preserve"> </w:t>
      </w:r>
      <w:bookmarkStart w:id="492" w:name="_Toc15078"/>
      <w:r>
        <w:t>SSH 网关</w:t>
      </w:r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</w:p>
    <w:p w14:paraId="131C6069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①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使用第三方 SSH 客户端连接堡垒机网关：</w:t>
      </w:r>
    </w:p>
    <w:p w14:paraId="1C69C42B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ssh -p 2222 &lt;运维用户名&gt;@&lt;堡垒机地址&gt;</w:t>
      </w:r>
    </w:p>
    <w:p w14:paraId="41DFD799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或直接指定资产：</w:t>
      </w:r>
    </w:p>
    <w:p w14:paraId="27C6CAC8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ssh -p 2222 -l &lt;运维用户名&gt;@&lt;资产标识&gt; &lt;堡垒机地址&gt;</w:t>
      </w:r>
    </w:p>
    <w:p w14:paraId="281ED376">
      <w:pPr>
        <w:spacing w:before="160" w:after="60" w:line="360" w:lineRule="auto"/>
        <w:ind w:firstLine="480"/>
        <w:jc w:val="left"/>
        <w:rPr>
          <w:rFonts w:hint="eastAsia"/>
          <w:lang w:eastAsia="zh-CN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  <w:t>②SSH 网关不弹短信、不弹 UKey。第二因子为动态口令时，口令栏填写“堡垒机口令:6位动态码”（英文冒号）。</w:t>
      </w:r>
    </w:p>
    <w:p w14:paraId="6E5FD85E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③资产标识与资产 ID、资产名称、主机地址精确相等即可；资产名称包含该字符串时也会命中。命中多个资产时按终端菜单选择；输入支持回车（CR/LF）与退格。</w:t>
      </w:r>
    </w:p>
    <w:p w14:paraId="26497CD5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④不托管账号会在建立目标会话前提示输入目标口令（不回显）。堡垒机账号只支持口令登录，不支持公钥；不支持 scp / sftp / 远程执行命令（ssh 主机 命令）。</w:t>
      </w:r>
    </w:p>
    <w:p w14:paraId="2B00451C">
      <w:pPr>
        <w:pStyle w:val="5"/>
        <w:bidi w:val="0"/>
        <w:ind w:left="0" w:leftChars="0" w:firstLine="0" w:firstLineChars="0"/>
      </w:pPr>
      <w:bookmarkStart w:id="493" w:name="_Toc15761"/>
      <w:bookmarkStart w:id="494" w:name="_Toc10897"/>
      <w:bookmarkStart w:id="495" w:name="_Toc9456"/>
      <w:bookmarkStart w:id="496" w:name="_Toc24675"/>
      <w:bookmarkStart w:id="497" w:name="_Toc17350"/>
      <w:bookmarkStart w:id="498" w:name="_Toc12205"/>
      <w:bookmarkStart w:id="499" w:name="_Toc5892"/>
      <w:bookmarkStart w:id="500" w:name="_Toc29442"/>
      <w:bookmarkStart w:id="501" w:name="_Toc15249"/>
      <w:bookmarkStart w:id="502" w:name="_Toc31419"/>
      <w:bookmarkStart w:id="503" w:name="_Toc4824"/>
      <w:bookmarkStart w:id="504" w:name="_Toc27796"/>
      <w:bookmarkStart w:id="505" w:name="_Toc32422"/>
      <w:bookmarkStart w:id="506" w:name="_Toc27466"/>
      <w:r>
        <w:t>我的会话</w:t>
      </w:r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</w:p>
    <w:p w14:paraId="6B09340A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①进入【运维】→【我的会话】，查看本人发起的会话：会话编号、资产与账号、协议、来源 IP、起止时间、时长、命令数与阻断数、状态。本页不提供录像回放。</w:t>
      </w:r>
    </w:p>
    <w:p w14:paraId="598767F1">
      <w:pPr>
        <w:pStyle w:val="5"/>
        <w:bidi w:val="0"/>
        <w:ind w:left="0" w:leftChars="0" w:firstLine="0" w:firstLineChars="0"/>
      </w:pPr>
      <w:bookmarkStart w:id="507" w:name="_Toc23518"/>
      <w:bookmarkStart w:id="508" w:name="_Toc28468"/>
      <w:bookmarkStart w:id="509" w:name="_Toc17152"/>
      <w:bookmarkStart w:id="510" w:name="_Toc426"/>
      <w:bookmarkStart w:id="511" w:name="_Toc1162"/>
      <w:bookmarkStart w:id="512" w:name="_Toc10455"/>
      <w:bookmarkStart w:id="513" w:name="_Toc14562"/>
      <w:bookmarkStart w:id="514" w:name="_Toc15060"/>
      <w:bookmarkStart w:id="515" w:name="_Toc22125"/>
      <w:bookmarkStart w:id="516" w:name="_Toc5794"/>
      <w:bookmarkStart w:id="517" w:name="_Toc25241"/>
      <w:bookmarkStart w:id="518" w:name="_Toc23141"/>
      <w:bookmarkStart w:id="519" w:name="_Toc4602"/>
      <w:bookmarkStart w:id="520" w:name="_Toc27654"/>
      <w:r>
        <w:t>工单申请</w:t>
      </w:r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</w:p>
    <w:p w14:paraId="75E40C5A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①进入【权限与策略】→【工单与授权】，点击【申请工单】。填写工单标题、申请事由、工单类型、优先级、有效期（小时），并添加目标资产与账号后提交。</w:t>
      </w:r>
    </w:p>
    <w:p w14:paraId="6652C767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②待审批工单可由申请人点击【撤销】。审批通过后自动获得通行证，可在【我的授权】页签查看，并在有效期内连接。</w:t>
      </w:r>
    </w:p>
    <w:p w14:paraId="1FFDB82B">
      <w:pPr>
        <w:pStyle w:val="5"/>
        <w:bidi w:val="0"/>
        <w:ind w:left="0" w:leftChars="0" w:firstLine="0" w:firstLineChars="0"/>
      </w:pPr>
      <w:bookmarkStart w:id="521" w:name="_Toc7095"/>
      <w:bookmarkStart w:id="522" w:name="_Toc14741"/>
      <w:bookmarkStart w:id="523" w:name="_Toc21449"/>
      <w:bookmarkStart w:id="524" w:name="_Toc23337"/>
      <w:bookmarkStart w:id="525" w:name="_Toc17109"/>
      <w:bookmarkStart w:id="526" w:name="_Toc27843"/>
      <w:bookmarkStart w:id="527" w:name="_Toc1170"/>
      <w:bookmarkStart w:id="528" w:name="_Toc4977"/>
      <w:bookmarkStart w:id="529" w:name="_Toc24356"/>
      <w:bookmarkStart w:id="530" w:name="_Toc9666"/>
      <w:bookmarkStart w:id="531" w:name="_Toc27242"/>
      <w:bookmarkStart w:id="532" w:name="_Toc5774"/>
      <w:bookmarkStart w:id="533" w:name="_Toc23712"/>
      <w:bookmarkStart w:id="534" w:name="_Toc11625"/>
      <w:r>
        <w:t>桌面客户端（Windows）</w:t>
      </w:r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</w:p>
    <w:p w14:paraId="39BB1354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①登录页提供客户端下载入口。Windows 桌面客户端内置终端（无需另装 PuTTY 等），可登录、查看可运维资产、经 SSH 网关打开终端，并展示本机设备指纹（用于后续准入扩展）。</w:t>
      </w:r>
    </w:p>
    <w:p w14:paraId="6FD7CBE5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②登录页【下载客户端】：Windows 10 / 11 64 位提供安装包；Linux 客户端（银河麒麟 V10 / 统信 UOS · x86_64）显示“编译中，暂未开放”。当前以 Web 与 Windows 客户端为主。</w:t>
      </w:r>
    </w:p>
    <w:p w14:paraId="30D51DA2">
      <w:pPr>
        <w:pStyle w:val="4"/>
        <w:bidi w:val="0"/>
        <w:ind w:left="0" w:leftChars="0" w:firstLine="0" w:firstLineChars="0"/>
      </w:pPr>
      <w:bookmarkStart w:id="535" w:name="_Toc14929"/>
      <w:bookmarkStart w:id="536" w:name="_Toc29598"/>
      <w:bookmarkStart w:id="537" w:name="_Toc15727"/>
      <w:bookmarkStart w:id="538" w:name="_Toc10259"/>
      <w:bookmarkStart w:id="539" w:name="_Toc2467"/>
      <w:bookmarkStart w:id="540" w:name="_Toc21302"/>
      <w:bookmarkStart w:id="541" w:name="_Toc2187"/>
      <w:bookmarkStart w:id="542" w:name="_Toc15537"/>
      <w:bookmarkStart w:id="543" w:name="_Toc10929"/>
      <w:bookmarkStart w:id="544" w:name="_Toc6567"/>
      <w:bookmarkStart w:id="545" w:name="_Toc28733"/>
      <w:bookmarkStart w:id="546" w:name="_Toc14032"/>
      <w:bookmarkStart w:id="547" w:name="_Toc18084"/>
      <w:bookmarkStart w:id="548" w:name="_Toc10118"/>
      <w:r>
        <w:t>审批人</w:t>
      </w:r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</w:p>
    <w:p w14:paraId="34838395">
      <w:pPr>
        <w:pStyle w:val="5"/>
        <w:bidi w:val="0"/>
        <w:ind w:left="0" w:leftChars="0" w:firstLine="0" w:firstLineChars="0"/>
      </w:pPr>
      <w:bookmarkStart w:id="549" w:name="_Toc20557"/>
      <w:bookmarkStart w:id="550" w:name="_Toc5006"/>
      <w:bookmarkStart w:id="551" w:name="_Toc1007"/>
      <w:bookmarkStart w:id="552" w:name="_Toc12067"/>
      <w:bookmarkStart w:id="553" w:name="_Toc3259"/>
      <w:bookmarkStart w:id="554" w:name="_Toc32295"/>
      <w:bookmarkStart w:id="555" w:name="_Toc10338"/>
      <w:bookmarkStart w:id="556" w:name="_Toc21414"/>
      <w:bookmarkStart w:id="557" w:name="_Toc27533"/>
      <w:bookmarkStart w:id="558" w:name="_Toc20309"/>
      <w:bookmarkStart w:id="559" w:name="_Toc13791"/>
      <w:bookmarkStart w:id="560" w:name="_Toc29207"/>
      <w:bookmarkStart w:id="561" w:name="_Toc29894"/>
      <w:bookmarkStart w:id="562" w:name="_Toc18813"/>
      <w:r>
        <w:t>工单审批</w:t>
      </w:r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</w:p>
    <w:p w14:paraId="1B40106C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①进入【权限与策略】→【工单与授权】，在【待我审批】页签处理申请。安全管理员同样可以审批。</w:t>
      </w:r>
    </w:p>
    <w:p w14:paraId="212F7DC1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②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审批通过：系统自动生成通行证（有时效）。</w:t>
      </w:r>
    </w:p>
    <w:p w14:paraId="7DD7733F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③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驳回：必须填写意见。</w:t>
      </w:r>
    </w:p>
    <w:p w14:paraId="74438FE7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④当前版本界面暂不支持撤销已生成的通行证，如需撤销请联系技术支持。</w:t>
      </w:r>
    </w:p>
    <w:p w14:paraId="6FB4CAE7">
      <w:pPr>
        <w:pStyle w:val="5"/>
        <w:bidi w:val="0"/>
        <w:ind w:left="0" w:leftChars="0" w:firstLine="0" w:firstLineChars="0"/>
      </w:pPr>
      <w:bookmarkStart w:id="563" w:name="_Toc7056"/>
      <w:bookmarkStart w:id="564" w:name="_Toc31298"/>
      <w:bookmarkStart w:id="565" w:name="_Toc6667"/>
      <w:bookmarkStart w:id="566" w:name="_Toc18376"/>
      <w:bookmarkStart w:id="567" w:name="_Toc23447"/>
      <w:bookmarkStart w:id="568" w:name="_Toc7964"/>
      <w:bookmarkStart w:id="569" w:name="_Toc18260"/>
      <w:bookmarkStart w:id="570" w:name="_Toc4507"/>
      <w:bookmarkStart w:id="571" w:name="_Toc17956"/>
      <w:bookmarkStart w:id="572" w:name="_Toc20929"/>
      <w:bookmarkStart w:id="573" w:name="_Toc28412"/>
      <w:bookmarkStart w:id="574" w:name="_Toc29601"/>
      <w:bookmarkStart w:id="575" w:name="_Toc30392"/>
      <w:bookmarkStart w:id="576" w:name="_Toc24799"/>
      <w:r>
        <w:t>紧急放行</w:t>
      </w:r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</w:p>
    <w:p w14:paraId="492476EF">
      <w:pPr>
        <w:spacing w:before="160" w:after="60" w:line="360" w:lineRule="auto"/>
        <w:ind w:firstLine="480"/>
        <w:jc w:val="left"/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  <w:t>申请页默认有效期 4 小时；类型为常规运维 / 变更操作 / 紧急处理。紧急放行：申请时勾选【先授权后补单（需填写紧急说明）】并填写紧急说明，提交后状态为“待补单”。当前版本界面暂无补单操作，每人每月 2 次、24 小时内补单的限制暂未生效。</w:t>
      </w:r>
    </w:p>
    <w:p w14:paraId="6B073585">
      <w:pPr>
        <w:pStyle w:val="3"/>
        <w:pageBreakBefore/>
        <w:bidi w:val="0"/>
        <w:ind w:left="0" w:leftChars="0" w:firstLine="0" w:firstLineChars="0"/>
      </w:pPr>
      <w:bookmarkStart w:id="577" w:name="_Toc21661"/>
      <w:bookmarkStart w:id="578" w:name="_Toc13364"/>
      <w:bookmarkStart w:id="579" w:name="_Toc26639"/>
      <w:bookmarkStart w:id="580" w:name="_Toc21837"/>
      <w:bookmarkStart w:id="581" w:name="_Toc2488"/>
      <w:bookmarkStart w:id="582" w:name="_Toc2737"/>
      <w:bookmarkStart w:id="583" w:name="_Toc19144"/>
      <w:bookmarkStart w:id="584" w:name="_Toc29438"/>
      <w:bookmarkStart w:id="585" w:name="_Toc21554"/>
      <w:bookmarkStart w:id="586" w:name="_Toc1331"/>
      <w:bookmarkStart w:id="587" w:name="_Toc22876"/>
      <w:bookmarkStart w:id="588" w:name="_Toc12103"/>
      <w:bookmarkStart w:id="589" w:name="_Toc7753"/>
      <w:bookmarkStart w:id="590" w:name="_Toc15482"/>
      <w:r>
        <w:t>附录</w:t>
      </w:r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</w:p>
    <w:p w14:paraId="338C43B4">
      <w:pPr>
        <w:pStyle w:val="4"/>
        <w:bidi w:val="0"/>
        <w:ind w:left="0" w:leftChars="0" w:firstLine="0" w:firstLineChars="0"/>
      </w:pPr>
      <w:bookmarkStart w:id="591" w:name="_Toc9267"/>
      <w:bookmarkStart w:id="592" w:name="_Toc3314"/>
      <w:bookmarkStart w:id="593" w:name="_Toc4648"/>
      <w:bookmarkStart w:id="594" w:name="_Toc20010"/>
      <w:bookmarkStart w:id="595" w:name="_Toc25516"/>
      <w:bookmarkStart w:id="596" w:name="_Toc2701"/>
      <w:bookmarkStart w:id="597" w:name="_Toc25726"/>
      <w:bookmarkStart w:id="598" w:name="_Toc22299"/>
      <w:bookmarkStart w:id="599" w:name="_Toc31464"/>
      <w:bookmarkStart w:id="600" w:name="_Toc25347"/>
      <w:bookmarkStart w:id="601" w:name="_Toc5207"/>
      <w:bookmarkStart w:id="602" w:name="_Toc8242"/>
      <w:bookmarkStart w:id="603" w:name="_Toc1467"/>
      <w:bookmarkStart w:id="604" w:name="_Toc2499"/>
      <w:r>
        <w:t>菜单与权限对照</w:t>
      </w:r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</w:p>
    <w:p w14:paraId="741A3E5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仪表盘——</w:t>
      </w:r>
      <w:r>
        <w:rPr>
          <w:rFonts w:hint="eastAsia" w:ascii="宋体" w:hAnsi="宋体" w:eastAsia="宋体" w:cs="宋体"/>
          <w:b w:val="0"/>
          <w:bCs w:val="0"/>
          <w:sz w:val="24"/>
          <w:lang w:eastAsia="zh-CN"/>
        </w:rPr>
        <w:t>除运维人员、审批人外的登录角色。</w:t>
      </w:r>
    </w:p>
    <w:p w14:paraId="03BE2D3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资产管理——</w:t>
      </w:r>
      <w:r>
        <w:rPr>
          <w:rFonts w:hint="eastAsia" w:ascii="宋体" w:hAnsi="宋体" w:eastAsia="宋体" w:cs="宋体"/>
          <w:b w:val="0"/>
          <w:bCs w:val="0"/>
          <w:sz w:val="24"/>
          <w:lang w:eastAsia="zh-CN"/>
        </w:rPr>
        <w:t>仅系统管理员。</w:t>
      </w:r>
    </w:p>
    <w:p w14:paraId="480C8F5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Web 终端——</w:t>
      </w:r>
      <w:r>
        <w:rPr>
          <w:rFonts w:hint="eastAsia" w:ascii="宋体" w:hAnsi="宋体" w:eastAsia="宋体" w:cs="宋体"/>
          <w:b w:val="0"/>
          <w:bCs w:val="0"/>
          <w:sz w:val="24"/>
          <w:lang w:eastAsia="zh-CN"/>
        </w:rPr>
        <w:t>运维人员。</w:t>
      </w:r>
    </w:p>
    <w:p w14:paraId="7B85A2F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我的会话——</w:t>
      </w:r>
      <w:r>
        <w:rPr>
          <w:rFonts w:hint="eastAsia" w:ascii="宋体" w:hAnsi="宋体" w:eastAsia="宋体" w:cs="宋体"/>
          <w:b w:val="0"/>
          <w:bCs w:val="0"/>
          <w:sz w:val="24"/>
          <w:lang w:eastAsia="zh-CN"/>
        </w:rPr>
        <w:t>运维人员。</w:t>
      </w:r>
    </w:p>
    <w:p w14:paraId="5EF6A34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会话审计、命令审计、操作日志——</w:t>
      </w:r>
      <w:r>
        <w:rPr>
          <w:rFonts w:hint="eastAsia" w:ascii="宋体" w:hAnsi="宋体" w:eastAsia="宋体" w:cs="宋体"/>
          <w:b w:val="0"/>
          <w:bCs w:val="0"/>
          <w:sz w:val="24"/>
          <w:lang w:eastAsia="zh-CN"/>
        </w:rPr>
        <w:t>审计管理员。</w:t>
      </w:r>
    </w:p>
    <w:p w14:paraId="750FFAA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命令策略</w:t>
      </w:r>
      <w:r>
        <w:rPr>
          <w:rFonts w:hint="eastAsia" w:ascii="宋体" w:hAnsi="宋体" w:eastAsia="宋体" w:cs="宋体"/>
          <w:b w:val="0"/>
          <w:bCs w:val="0"/>
          <w:sz w:val="24"/>
          <w:lang w:eastAsia="zh-CN"/>
        </w:rPr>
        <w:t>——安全管理员。</w:t>
      </w:r>
    </w:p>
    <w:p w14:paraId="421A4C9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工单与授权——</w:t>
      </w:r>
      <w:r>
        <w:rPr>
          <w:rFonts w:hint="eastAsia" w:ascii="宋体" w:hAnsi="宋体" w:eastAsia="宋体" w:cs="宋体"/>
          <w:b w:val="0"/>
          <w:bCs w:val="0"/>
          <w:sz w:val="24"/>
          <w:lang w:eastAsia="zh-CN"/>
        </w:rPr>
        <w:t>运维人员、审批人、安全管理员（可审批）、审计管理员（只读查看）。</w:t>
      </w:r>
    </w:p>
    <w:p w14:paraId="7FB9DE9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访问授权</w:t>
      </w:r>
      <w:r>
        <w:rPr>
          <w:rFonts w:hint="eastAsia" w:ascii="宋体" w:hAnsi="宋体" w:eastAsia="宋体" w:cs="宋体"/>
          <w:b w:val="0"/>
          <w:bCs w:val="0"/>
          <w:sz w:val="24"/>
          <w:lang w:eastAsia="zh-CN"/>
        </w:rPr>
        <w:t>——系统管理员、安全管理员。</w:t>
      </w:r>
    </w:p>
    <w:p w14:paraId="6BD320D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用户管理</w:t>
      </w:r>
      <w:r>
        <w:rPr>
          <w:rFonts w:hint="eastAsia" w:ascii="宋体" w:hAnsi="宋体" w:eastAsia="宋体" w:cs="宋体"/>
          <w:b w:val="0"/>
          <w:bCs w:val="0"/>
          <w:sz w:val="24"/>
          <w:lang w:eastAsia="zh-CN"/>
        </w:rPr>
        <w:t>——超级管理员、系统管理员可维护；安全管理员只读。</w:t>
      </w:r>
    </w:p>
    <w:p w14:paraId="439D6BC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证书链管理</w:t>
      </w:r>
      <w:r>
        <w:rPr>
          <w:rFonts w:hint="eastAsia" w:ascii="宋体" w:hAnsi="宋体" w:eastAsia="宋体" w:cs="宋体"/>
          <w:b w:val="0"/>
          <w:bCs w:val="0"/>
          <w:sz w:val="24"/>
          <w:lang w:eastAsia="zh-CN"/>
        </w:rPr>
        <w:t>——超级管理员、安全管理员。</w:t>
      </w:r>
    </w:p>
    <w:p w14:paraId="10E8B4B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系统信息、网络配置——</w:t>
      </w:r>
      <w:r>
        <w:rPr>
          <w:rFonts w:hint="eastAsia" w:ascii="宋体" w:hAnsi="宋体" w:eastAsia="宋体" w:cs="宋体"/>
          <w:b w:val="0"/>
          <w:bCs w:val="0"/>
          <w:sz w:val="24"/>
          <w:lang w:eastAsia="zh-CN"/>
        </w:rPr>
        <w:t>所有登录角色可见；仅系统管理员可修改网络配置。</w:t>
      </w:r>
    </w:p>
    <w:p w14:paraId="1898BDD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210" w:leftChars="100" w:firstLine="241" w:firstLineChars="100"/>
        <w:jc w:val="left"/>
        <w:textAlignment w:val="auto"/>
        <w:rPr>
          <w:rFonts w:hint="eastAsia"/>
          <w:b w:val="0"/>
          <w:bCs w:val="0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t>集群管理——</w:t>
      </w:r>
      <w:r>
        <w:rPr>
          <w:rFonts w:hint="eastAsia" w:ascii="宋体" w:hAnsi="宋体" w:eastAsia="宋体" w:cs="宋体"/>
          <w:b w:val="0"/>
          <w:bCs w:val="0"/>
          <w:sz w:val="24"/>
          <w:lang w:eastAsia="zh-CN"/>
        </w:rPr>
        <w:t>超级管理员、系统管理员、安全管理员可查看；仅系统管理员可修改。</w:t>
      </w:r>
    </w:p>
    <w:p w14:paraId="79D96A34">
      <w:pPr>
        <w:pStyle w:val="4"/>
        <w:pageBreakBefore w:val="0"/>
        <w:bidi w:val="0"/>
        <w:ind w:left="0" w:leftChars="0" w:firstLine="0" w:firstLineChars="0"/>
      </w:pPr>
      <w:bookmarkStart w:id="605" w:name="_Toc19023"/>
      <w:bookmarkStart w:id="606" w:name="_Toc1743"/>
      <w:bookmarkStart w:id="607" w:name="_Toc23385"/>
      <w:bookmarkStart w:id="608" w:name="_Toc15664"/>
      <w:bookmarkStart w:id="609" w:name="_Toc9656"/>
      <w:bookmarkStart w:id="610" w:name="_Toc23350"/>
      <w:bookmarkStart w:id="611" w:name="_Toc7374"/>
      <w:bookmarkStart w:id="612" w:name="_Toc318"/>
      <w:r>
        <w:t>当前版本能力边界</w:t>
      </w:r>
      <w:bookmarkEnd w:id="605"/>
      <w:bookmarkEnd w:id="606"/>
      <w:bookmarkEnd w:id="607"/>
      <w:bookmarkEnd w:id="608"/>
      <w:bookmarkEnd w:id="609"/>
      <w:bookmarkEnd w:id="610"/>
      <w:bookmarkEnd w:id="611"/>
      <w:bookmarkEnd w:id="612"/>
    </w:p>
    <w:p w14:paraId="09A217EC">
      <w:pPr>
        <w:numPr>
          <w:ilvl w:val="0"/>
          <w:numId w:val="2"/>
        </w:numPr>
        <w:spacing w:before="100" w:beforeAutospacing="1" w:after="100" w:afterAutospacing="1" w:line="360" w:lineRule="auto"/>
        <w:ind w:left="210" w:leftChars="100" w:firstLine="240" w:firstLineChars="100"/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以下内容便于交付验收与后续迭代对齐，避免按未上线能力做承诺：</w:t>
      </w:r>
    </w:p>
    <w:p w14:paraId="1BCE2632">
      <w:pPr>
        <w:numPr>
          <w:ilvl w:val="0"/>
          <w:numId w:val="2"/>
        </w:numPr>
        <w:spacing w:before="100" w:beforeAutospacing="1" w:after="100" w:afterAutospacing="1" w:line="360" w:lineRule="auto"/>
        <w:ind w:left="210" w:leftChars="100" w:firstLine="240" w:firstLineChars="100"/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协议主路径为 SSH / WebSSH；新建资产时协议下拉含 SSH、RDP、Telnet、VNC、SFTP、MySQL、PostgreSQL、Oracle、SQL Server。本版本可完成运维连接的是 SSH / WebSSH。</w:t>
      </w:r>
    </w:p>
    <w:p w14:paraId="2DB672AB">
      <w:pPr>
        <w:numPr>
          <w:ilvl w:val="0"/>
          <w:numId w:val="2"/>
        </w:numPr>
        <w:spacing w:before="100" w:beforeAutospacing="1" w:after="100" w:afterAutospacing="1" w:line="360" w:lineRule="auto"/>
        <w:ind w:left="210" w:leftChars="100" w:firstLine="240" w:firstLineChars="100"/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命令策略不能拦截解释器 / 编辑器内部执行的命令；不是沙箱。</w:t>
      </w:r>
    </w:p>
    <w:p w14:paraId="3E00168E">
      <w:pPr>
        <w:numPr>
          <w:ilvl w:val="0"/>
          <w:numId w:val="2"/>
        </w:numPr>
        <w:spacing w:before="100" w:beforeAutospacing="1" w:after="100" w:afterAutospacing="1" w:line="360" w:lineRule="auto"/>
        <w:ind w:left="210" w:leftChars="100" w:firstLine="240" w:firstLineChars="100"/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授权的时间段、来源网段等 ABAC 条件字段尚未接入判定，界面故意不提供配置入口。</w:t>
      </w:r>
    </w:p>
    <w:p w14:paraId="3E5FCFD9">
      <w:pPr>
        <w:numPr>
          <w:ilvl w:val="0"/>
          <w:numId w:val="2"/>
        </w:numPr>
        <w:spacing w:before="100" w:beforeAutospacing="1" w:after="100" w:afterAutospacing="1" w:line="360" w:lineRule="auto"/>
        <w:ind w:left="210" w:leftChars="100" w:firstLine="240" w:firstLineChars="100"/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会话实时监控强断、报表取证包导出、告警推送等能力尚未提供界面。</w:t>
      </w:r>
    </w:p>
    <w:p w14:paraId="5235ACEB">
      <w:pPr>
        <w:numPr>
          <w:ilvl w:val="0"/>
          <w:numId w:val="2"/>
        </w:numPr>
        <w:spacing w:before="100" w:beforeAutospacing="1" w:after="100" w:afterAutospacing="1" w:line="360" w:lineRule="auto"/>
        <w:ind w:left="210" w:leftChars="100" w:firstLine="240" w:firstLineChars="100"/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SFTP 文件传输子系统尚未开放。</w:t>
      </w:r>
    </w:p>
    <w:p w14:paraId="6828E93F">
      <w:pPr>
        <w:numPr>
          <w:ilvl w:val="0"/>
          <w:numId w:val="2"/>
        </w:numPr>
        <w:spacing w:before="100" w:beforeAutospacing="1" w:after="100" w:afterAutospacing="1" w:line="360" w:lineRule="auto"/>
        <w:ind w:left="210" w:leftChars="100" w:firstLine="240" w:firstLineChars="100"/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集群会话一致性哈希调度、录像对象存储跨节点共享仍待增强；主备依赖 Keepalived 等外部方案。</w:t>
      </w:r>
    </w:p>
    <w:p w14:paraId="05CD1ACD">
      <w:pPr>
        <w:numPr>
          <w:ilvl w:val="0"/>
          <w:numId w:val="2"/>
        </w:numPr>
        <w:spacing w:before="100" w:beforeAutospacing="1" w:after="100" w:afterAutospacing="1" w:line="360" w:lineRule="auto"/>
        <w:ind w:left="210" w:leftChars="100" w:firstLine="240" w:firstLineChars="100"/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生产环境建议：Web 控制台默认 HTTP，建议前置 HTTPS 反向代理；WebSSH 暂不校验访问来源，应在前置网关限制来源；目标主机指纹暂不校验，应隔离运维网段；隔离服务间内部接口网段；上线前请实施人员清除短信固定验证码等调试配置。</w:t>
      </w:r>
    </w:p>
    <w:p w14:paraId="6A255E06">
      <w:pPr>
        <w:numPr>
          <w:ilvl w:val="0"/>
          <w:numId w:val="2"/>
        </w:numPr>
        <w:spacing w:before="100" w:beforeAutospacing="1" w:after="100" w:afterAutospacing="1" w:line="360" w:lineRule="auto"/>
        <w:ind w:left="210" w:leftChars="100" w:firstLine="240" w:firstLineChars="100"/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UKey 的 CRL/OCSP、到期巡检与自动轮换等增强项仍在规划中。</w:t>
      </w:r>
    </w:p>
    <w:p w14:paraId="466CF4D2">
      <w:pPr>
        <w:numPr>
          <w:ilvl w:val="0"/>
          <w:numId w:val="2"/>
        </w:numPr>
        <w:spacing w:before="100" w:beforeAutospacing="1" w:after="100" w:afterAutospacing="1" w:line="360" w:lineRule="auto"/>
        <w:ind w:left="210" w:leftChars="100" w:firstLine="240" w:firstLineChars="100"/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组织管理、资产批量导入、合规报表、取证包导出、许可、时间源、备份与还原、SNMP、会话强断与旁观，当前版本暂无对应菜单。规划文档中的图形协议、数据库协议、Linux 客户端、一键合规报表，属于产品规划，不是本手册操作范围。</w:t>
      </w:r>
    </w:p>
    <w:p w14:paraId="09535F4E">
      <w:pPr>
        <w:numPr>
          <w:ilvl w:val="0"/>
          <w:numId w:val="2"/>
        </w:numPr>
        <w:spacing w:before="100" w:beforeAutospacing="1" w:after="100" w:afterAutospacing="1" w:line="360" w:lineRule="auto"/>
        <w:ind w:left="210" w:leftChars="100" w:firstLine="240" w:firstLineChars="100"/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用户解锁、停用 / 启用、登录日志查询、通行证撤销、紧急工单补单，当前版本暂无界面入口，如需操作请联系技术支持。</w:t>
      </w:r>
    </w:p>
    <w:p w14:paraId="1CEDD2BF">
      <w:pPr>
        <w:numPr>
          <w:ilvl w:val="0"/>
          <w:numId w:val="2"/>
        </w:numPr>
        <w:spacing w:before="100" w:beforeAutospacing="1" w:after="100" w:afterAutospacing="1" w:line="360" w:lineRule="auto"/>
        <w:ind w:left="210" w:leftChars="100" w:firstLine="240" w:firstLineChars="100"/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SSH 网关不支持公钥登录、scp / sftp 与远程命令；网络配置不支持 IPv6；Web 控制台不支持原生 HTTPS。</w:t>
      </w:r>
    </w:p>
    <w:p w14:paraId="20DB9E32">
      <w:pPr>
        <w:pStyle w:val="2"/>
        <w:rPr>
          <w:rFonts w:hint="eastAsia"/>
          <w:lang w:eastAsia="zh-CN"/>
        </w:rPr>
      </w:pPr>
    </w:p>
    <w:sectPr>
      <w:headerReference r:id="rId9" w:type="default"/>
      <w:footerReference r:id="rId10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4CAD2">
    <w:pPr>
      <w:pStyle w:val="7"/>
      <w:rPr>
        <w:rFonts w:hint="eastAsia" w:eastAsiaTheme="minorEastAsia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81E2DD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79FE42">
    <w:pPr>
      <w:pStyle w:val="7"/>
      <w:jc w:val="center"/>
      <w:rPr>
        <w:rFonts w:hint="eastAsia" w:eastAsiaTheme="minorEastAsia"/>
        <w:sz w:val="18"/>
        <w:lang w:eastAsia="zh-CN"/>
      </w:rPr>
    </w:pPr>
    <w:r>
      <w:rPr>
        <w:rFonts w:hint="eastAsia"/>
        <w:sz w:val="18"/>
        <w:lang w:eastAsia="zh-CN"/>
      </w:rPr>
      <w:t xml:space="preserve">第 </w:t>
    </w:r>
    <w:r>
      <w:rPr>
        <w:rFonts w:hint="eastAsia"/>
        <w:sz w:val="18"/>
        <w:lang w:eastAsia="zh-CN"/>
      </w:rPr>
      <w:fldChar w:fldCharType="begin"/>
    </w:r>
    <w:r>
      <w:rPr>
        <w:rFonts w:hint="eastAsia"/>
        <w:sz w:val="18"/>
        <w:lang w:eastAsia="zh-CN"/>
      </w:rPr>
      <w:instrText xml:space="preserve"> PAGE  \* MERGEFORMAT </w:instrText>
    </w:r>
    <w:r>
      <w:rPr>
        <w:rFonts w:hint="eastAsia"/>
        <w:sz w:val="18"/>
        <w:lang w:eastAsia="zh-CN"/>
      </w:rPr>
      <w:fldChar w:fldCharType="separate"/>
    </w:r>
    <w:r>
      <w:rPr>
        <w:rFonts w:hint="eastAsia"/>
        <w:sz w:val="18"/>
        <w:lang w:eastAsia="zh-CN"/>
      </w:rPr>
      <w:t>2</w:t>
    </w:r>
    <w:r>
      <w:rPr>
        <w:rFonts w:hint="eastAsia"/>
        <w:sz w:val="18"/>
        <w:lang w:eastAsia="zh-CN"/>
      </w:rPr>
      <w:fldChar w:fldCharType="end"/>
    </w:r>
    <w:r>
      <w:rPr>
        <w:rFonts w:hint="eastAsia"/>
        <w:sz w:val="18"/>
        <w:lang w:eastAsia="zh-CN"/>
      </w:rPr>
      <w:t xml:space="preserve"> 页，共 </w:t>
    </w:r>
    <w:r>
      <w:rPr>
        <w:rFonts w:hint="eastAsia"/>
        <w:sz w:val="18"/>
        <w:lang w:eastAsia="zh-CN"/>
      </w:rPr>
      <w:fldChar w:fldCharType="begin"/>
    </w:r>
    <w:r>
      <w:rPr>
        <w:rFonts w:hint="eastAsia"/>
        <w:sz w:val="18"/>
        <w:lang w:eastAsia="zh-CN"/>
      </w:rPr>
      <w:instrText xml:space="preserve"> NUMPAGES  \* MERGEFORMAT </w:instrText>
    </w:r>
    <w:r>
      <w:rPr>
        <w:rFonts w:hint="eastAsia"/>
        <w:sz w:val="18"/>
        <w:lang w:eastAsia="zh-CN"/>
      </w:rPr>
      <w:fldChar w:fldCharType="separate"/>
    </w:r>
    <w:r>
      <w:rPr>
        <w:rFonts w:hint="eastAsia"/>
        <w:sz w:val="18"/>
        <w:lang w:eastAsia="zh-CN"/>
      </w:rPr>
      <w:t>18</w:t>
    </w:r>
    <w:r>
      <w:rPr>
        <w:rFonts w:hint="eastAsia"/>
        <w:sz w:val="18"/>
        <w:lang w:eastAsia="zh-CN"/>
      </w:rPr>
      <w:fldChar w:fldCharType="end"/>
    </w:r>
    <w:r>
      <w:rPr>
        <w:rFonts w:hint="eastAsia"/>
        <w:sz w:val="18"/>
        <w:lang w:eastAsia="zh-CN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480EF">
    <w:pPr>
      <w:pStyle w:val="7"/>
      <w:jc w:val="center"/>
      <w:rPr>
        <w:rFonts w:hint="eastAsia" w:eastAsiaTheme="minorEastAsia"/>
        <w:sz w:val="18"/>
        <w:lang w:eastAsia="zh-CN"/>
      </w:rPr>
    </w:pPr>
    <w:r>
      <w:rPr>
        <w:rFonts w:hint="eastAsia"/>
        <w:sz w:val="18"/>
        <w:lang w:eastAsia="zh-CN"/>
      </w:rPr>
      <w:t xml:space="preserve">第 </w:t>
    </w:r>
    <w:r>
      <w:rPr>
        <w:rFonts w:hint="eastAsia"/>
        <w:sz w:val="18"/>
        <w:lang w:eastAsia="zh-CN"/>
      </w:rPr>
      <w:fldChar w:fldCharType="begin"/>
    </w:r>
    <w:r>
      <w:rPr>
        <w:rFonts w:hint="eastAsia"/>
        <w:sz w:val="18"/>
        <w:lang w:eastAsia="zh-CN"/>
      </w:rPr>
      <w:instrText xml:space="preserve"> PAGE  \* MERGEFORMAT </w:instrText>
    </w:r>
    <w:r>
      <w:rPr>
        <w:rFonts w:hint="eastAsia"/>
        <w:sz w:val="18"/>
        <w:lang w:eastAsia="zh-CN"/>
      </w:rPr>
      <w:fldChar w:fldCharType="separate"/>
    </w:r>
    <w:r>
      <w:rPr>
        <w:rFonts w:hint="eastAsia"/>
        <w:sz w:val="18"/>
        <w:lang w:eastAsia="zh-CN"/>
      </w:rPr>
      <w:t>5</w:t>
    </w:r>
    <w:r>
      <w:rPr>
        <w:rFonts w:hint="eastAsia"/>
        <w:sz w:val="18"/>
        <w:lang w:eastAsia="zh-CN"/>
      </w:rPr>
      <w:fldChar w:fldCharType="end"/>
    </w:r>
    <w:r>
      <w:rPr>
        <w:rFonts w:hint="eastAsia"/>
        <w:sz w:val="18"/>
        <w:lang w:eastAsia="zh-CN"/>
      </w:rPr>
      <w:t xml:space="preserve"> 页，共 </w:t>
    </w:r>
    <w:r>
      <w:rPr>
        <w:rFonts w:hint="eastAsia"/>
        <w:sz w:val="18"/>
        <w:lang w:eastAsia="zh-CN"/>
      </w:rPr>
      <w:fldChar w:fldCharType="begin"/>
    </w:r>
    <w:r>
      <w:rPr>
        <w:rFonts w:hint="eastAsia"/>
        <w:sz w:val="18"/>
        <w:lang w:eastAsia="zh-CN"/>
      </w:rPr>
      <w:instrText xml:space="preserve"> NUMPAGES  \* MERGEFORMAT </w:instrText>
    </w:r>
    <w:r>
      <w:rPr>
        <w:rFonts w:hint="eastAsia"/>
        <w:sz w:val="18"/>
        <w:lang w:eastAsia="zh-CN"/>
      </w:rPr>
      <w:fldChar w:fldCharType="separate"/>
    </w:r>
    <w:r>
      <w:rPr>
        <w:rFonts w:hint="eastAsia"/>
        <w:sz w:val="18"/>
        <w:lang w:eastAsia="zh-CN"/>
      </w:rPr>
      <w:t>18</w:t>
    </w:r>
    <w:r>
      <w:rPr>
        <w:rFonts w:hint="eastAsia"/>
        <w:sz w:val="18"/>
        <w:lang w:eastAsia="zh-CN"/>
      </w:rPr>
      <w:fldChar w:fldCharType="end"/>
    </w:r>
    <w:r>
      <w:rPr>
        <w:rFonts w:hint="eastAsia"/>
        <w:sz w:val="18"/>
        <w:lang w:eastAsia="zh-CN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3DF9B2">
    <w:pPr>
      <w:pStyle w:val="8"/>
      <w:rPr>
        <w:rFonts w:hint="eastAsia" w:eastAsiaTheme="minorEastAsia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D1983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E43F5C">
    <w:pPr>
      <w:pStyle w:val="8"/>
      <w:rPr>
        <w:rFonts w:hint="eastAsia" w:eastAsiaTheme="minorEastAsia"/>
        <w:lang w:eastAsia="zh-CN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98452">
    <w:pPr>
      <w:pStyle w:val="8"/>
      <w:jc w:val="center"/>
      <w:rPr>
        <w:rFonts w:hint="eastAsia" w:eastAsiaTheme="minorEastAsia"/>
        <w:sz w:val="18"/>
        <w:lang w:eastAsia="zh-CN"/>
      </w:rPr>
    </w:pPr>
    <w:r>
      <w:rPr>
        <w:rFonts w:hint="eastAsia"/>
        <w:sz w:val="18"/>
        <w:lang w:eastAsia="zh-CN"/>
      </w:rPr>
      <w:t>堡垒机用户操作手册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36A83C"/>
    <w:multiLevelType w:val="singleLevel"/>
    <w:tmpl w:val="0C36A83C"/>
    <w:lvl w:ilvl="0" w:tentative="0">
      <w:start w:val="1"/>
      <w:numFmt w:val="bullet"/>
      <w:lvlText w:val=""/>
      <w:lvlJc w:val="left"/>
      <w:pPr>
        <w:ind w:left="150" w:hanging="420"/>
      </w:pPr>
      <w:rPr>
        <w:rFonts w:hint="default" w:ascii="Wingdings" w:hAnsi="Wingdings"/>
      </w:rPr>
    </w:lvl>
  </w:abstractNum>
  <w:abstractNum w:abstractNumId="1">
    <w:nsid w:val="724455A5"/>
    <w:multiLevelType w:val="multilevel"/>
    <w:tmpl w:val="724455A5"/>
    <w:lvl w:ilvl="0" w:tentative="0">
      <w:start w:val="1"/>
      <w:numFmt w:val="decimal"/>
      <w:pStyle w:val="3"/>
      <w:suff w:val="nothing"/>
      <w:lvlText w:val="%1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黑体" w:hAnsi="黑体" w:eastAsia="黑体" w:cs="黑体"/>
      </w:rPr>
    </w:lvl>
    <w:lvl w:ilvl="1" w:tentative="0">
      <w:start w:val="1"/>
      <w:numFmt w:val="decimal"/>
      <w:pStyle w:val="4"/>
      <w:suff w:val="nothing"/>
      <w:lvlText w:val="%1.%2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黑体" w:hAnsi="黑体" w:eastAsia="黑体" w:cs="黑体"/>
      </w:rPr>
    </w:lvl>
    <w:lvl w:ilvl="2" w:tentative="0">
      <w:start w:val="1"/>
      <w:numFmt w:val="decimal"/>
      <w:pStyle w:val="5"/>
      <w:suff w:val="nothing"/>
      <w:lvlText w:val="%1.%2.%3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黑体" w:hAnsi="黑体" w:eastAsia="黑体" w:cs="黑体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142AB"/>
    <w:rsid w:val="00A95083"/>
    <w:rsid w:val="026C02F0"/>
    <w:rsid w:val="072E6102"/>
    <w:rsid w:val="08362309"/>
    <w:rsid w:val="0A847123"/>
    <w:rsid w:val="10355EDD"/>
    <w:rsid w:val="12303925"/>
    <w:rsid w:val="144706B3"/>
    <w:rsid w:val="19D92AF4"/>
    <w:rsid w:val="1BBE01F3"/>
    <w:rsid w:val="1BCC2910"/>
    <w:rsid w:val="1C200EAE"/>
    <w:rsid w:val="1D6D3C7F"/>
    <w:rsid w:val="1E6C1A87"/>
    <w:rsid w:val="208337BA"/>
    <w:rsid w:val="27455C6D"/>
    <w:rsid w:val="2A3873C3"/>
    <w:rsid w:val="2A9732EA"/>
    <w:rsid w:val="2BB67139"/>
    <w:rsid w:val="38397128"/>
    <w:rsid w:val="387168C2"/>
    <w:rsid w:val="39E94EAC"/>
    <w:rsid w:val="4E5E123E"/>
    <w:rsid w:val="51CE6C54"/>
    <w:rsid w:val="56811F6E"/>
    <w:rsid w:val="5C700ABB"/>
    <w:rsid w:val="5D881E34"/>
    <w:rsid w:val="5D964551"/>
    <w:rsid w:val="61763BAF"/>
    <w:rsid w:val="629D0130"/>
    <w:rsid w:val="64EC2CA8"/>
    <w:rsid w:val="693966D8"/>
    <w:rsid w:val="6DA50149"/>
    <w:rsid w:val="72D27981"/>
    <w:rsid w:val="72DF209E"/>
    <w:rsid w:val="735C36EF"/>
    <w:rsid w:val="73AE4B08"/>
    <w:rsid w:val="74257F85"/>
    <w:rsid w:val="74F00593"/>
    <w:rsid w:val="76AA29C3"/>
    <w:rsid w:val="794A7943"/>
    <w:rsid w:val="7B136D89"/>
    <w:rsid w:val="7B5C7FE1"/>
    <w:rsid w:val="7DE84520"/>
    <w:rsid w:val="7E576F8D"/>
    <w:rsid w:val="7F8518D8"/>
    <w:rsid w:val="7FD142AB"/>
    <w:rsid w:val="7FF3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rFonts w:hint="eastAsia" w:ascii="宋体" w:hAnsi="宋体" w:eastAsia="宋体" w:cs="宋体"/>
      <w:b/>
      <w:color w:val="000000"/>
      <w:kern w:val="44"/>
      <w:sz w:val="32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hint="eastAsia" w:ascii="宋体" w:hAnsi="宋体" w:eastAsia="宋体" w:cs="宋体"/>
      <w:b/>
      <w:color w:val="000000"/>
      <w:sz w:val="30"/>
    </w:rPr>
  </w:style>
  <w:style w:type="paragraph" w:styleId="5">
    <w:name w:val="heading 3"/>
    <w:basedOn w:val="1"/>
    <w:next w:val="1"/>
    <w:qFormat/>
    <w:uiPriority w:val="9"/>
    <w:pPr>
      <w:keepNext/>
      <w:keepLines/>
      <w:numPr>
        <w:ilvl w:val="2"/>
        <w:numId w:val="1"/>
      </w:numPr>
      <w:adjustRightInd w:val="0"/>
      <w:snapToGrid w:val="0"/>
      <w:spacing w:before="240" w:beforeAutospacing="0" w:after="240" w:afterAutospacing="0" w:line="240" w:lineRule="atLeast"/>
      <w:outlineLvl w:val="2"/>
    </w:pPr>
    <w:rPr>
      <w:rFonts w:hint="eastAsia" w:ascii="宋体" w:hAnsi="宋体" w:eastAsia="宋体" w:cs="宋体"/>
      <w:b/>
      <w:bCs/>
      <w:color w:val="000000"/>
      <w:sz w:val="28"/>
      <w:szCs w:val="22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99"/>
    <w:pPr>
      <w:spacing w:after="120" w:line="300" w:lineRule="auto"/>
    </w:pPr>
    <w:rPr>
      <w:rFonts w:ascii="Tahoma" w:hAnsi="Tahoma" w:eastAsia="等线" w:cs="黑体"/>
      <w:sz w:val="24"/>
    </w:r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basedOn w:val="13"/>
    <w:qFormat/>
    <w:uiPriority w:val="0"/>
  </w:style>
  <w:style w:type="paragraph" w:customStyle="1" w:styleId="15">
    <w:name w:val="表正文"/>
    <w:basedOn w:val="1"/>
    <w:qFormat/>
    <w:uiPriority w:val="0"/>
    <w:pPr>
      <w:spacing w:before="0" w:beforeAutospacing="0" w:after="0" w:afterAutospacing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7648</Words>
  <Characters>8469</Characters>
  <Lines>0</Lines>
  <Paragraphs>0</Paragraphs>
  <TotalTime>2</TotalTime>
  <ScaleCrop>false</ScaleCrop>
  <LinksUpToDate>false</LinksUpToDate>
  <CharactersWithSpaces>8870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2026-09-23T09:46:00Z</dcterms:created>
  <dc:creator>WPS_1539275419</dc:creator>
  <cp:lastModifiedBy>WPS_1539275419</cp:lastModifiedBy>
  <dcterms:modified xsi:type="dcterms:W3CDTF">2026-10-21T01:26:57Z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A56FB61380F74EAE98D9390B80A56D46_13</vt:lpwstr>
  </property>
  <property fmtid="{D5CDD505-2E9C-101B-9397-08002B2CF9AE}" pid="4" name="KSOTemplateDocerSaveRecord">
    <vt:lpwstr>eyJoZGlkIjoiNDM1Y2E1NjkzODc5ZjQ2YmZiMDk1NzYxZTY0OTdmYjAiLCJ1c2VySWQiOiI0MTU3MTUzODQifQ==</vt:lpwstr>
  </property>
</Properties>
</file>