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9.5347900390625"/>
          <w:szCs w:val="209.5347900390625"/>
          <w:u w:val="none"/>
          <w:shd w:fill="auto" w:val="clear"/>
          <w:vertAlign w:val="baseline"/>
          <w:rtl w:val="0"/>
        </w:rPr>
        <w:t xml:space="preserve">index.html notes.html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8.80618286132812"/>
          <w:szCs w:val="68.806182861328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(w375)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(w2000)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(w375)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(w1920)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W90%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內容最大寬度為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內容左右外距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7px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4.67697143554688"/>
          <w:szCs w:val="114.6769714355468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內容最大寬度為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8.80618286132812"/>
          <w:szCs w:val="68.806182861328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4.67697143554688"/>
          <w:szCs w:val="114.67697143554688"/>
          <w:u w:val="none"/>
          <w:shd w:fill="auto" w:val="clear"/>
          <w:vertAlign w:val="subscript"/>
          <w:rtl w:val="0"/>
        </w:rPr>
        <w:t xml:space="preserve">34567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主選單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NavBar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永遠置頂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右側選單狀態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時,為底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6518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6518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Color#F36518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連結位置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闖關公告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,頁面移動至第二區的標題頂端 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任務布告欄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,頁面移動至第三區的標題頂端 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注意事項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,跳至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notes.html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手機版時,右側選單須改成置底形式,如圖示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選單狀態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時,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bgcolor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改為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#FF5E79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整體底圖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#5845A1 ; 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星空為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的連結圖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第一區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KV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視差效果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‐‐‐‐‐‐‐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即捲動頁面時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所有物件都不動,只有火箭雲會往上,以此順勢把底下內容帶上來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圖層順序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⸻〉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標題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贈品圖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火箭雲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視窗超過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底圖不縮放,而是左右延伸,即紅虛框左右隨視窗拉開而展示出來 雲層皆為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連續圖形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#5845A1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星空點圖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第二區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ffffff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第三區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星星須設定外部連結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狀態時,底圖換成螢光線邊版 點擊按下時,該顆星星整體要往右下位移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5px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,營造微互動效果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意桌機版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14.67697143554688"/>
          <w:szCs w:val="114.6769714355468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手機版的星星顯示順序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標籤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https://ithelp.ithome.com.tw/users/20112550/ironman/2072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樣式表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https://ithelp.ithome.com.tw/articles/10203330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區塊尺寸計算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https://ithelp.ithome.com.tw/articles/10204303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https://ithelp.ithome.com.tw/articles/10204629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定位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https://ithelp.ithome.com.tw/articles/10206321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https://ithelp.ithome.com.tw/articles/10204956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垂直置中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https://ithelp.ithome.com.tw/users/20112550/ironman/2092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視窗超過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底圖不縮放,而是左右延伸,即紅虛框左右隨視窗拉開而展示出來 最上方的雲層為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連續圖形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第四區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活動注意事項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,跳至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notes.html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第五區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#717171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