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56781">
      <w:pPr>
        <w:spacing w:before="480" w:after="480" w:line="288" w:lineRule="auto"/>
        <w:ind w:left="0"/>
      </w:pPr>
      <w:r>
        <w:rPr>
          <w:rFonts w:ascii="Arial" w:hAnsi="Arial" w:eastAsia="等线" w:cs="Arial"/>
          <w:b/>
          <w:sz w:val="52"/>
        </w:rPr>
        <w:t>Course Outlines of Major Programs at The University of Hong Kong (2025-2026 Academic Year)</w:t>
      </w:r>
    </w:p>
    <w:p w14:paraId="6986A760">
      <w:pPr>
        <w:spacing w:before="120" w:after="120" w:line="288" w:lineRule="auto"/>
        <w:ind w:left="0"/>
        <w:jc w:val="left"/>
      </w:pPr>
      <w:r>
        <w:rPr>
          <w:rFonts w:ascii="Arial" w:hAnsi="Arial" w:eastAsia="等线" w:cs="Arial"/>
          <w:sz w:val="22"/>
        </w:rPr>
        <w:t>Note: The following outlines cover core programs from representative faculties of HKU. For detailed syllabi of specific courses, please refer to the official website of each faculty or contact the Academic Registry.</w:t>
      </w:r>
    </w:p>
    <w:p w14:paraId="6A6E82AA">
      <w:pPr>
        <w:spacing w:before="380" w:after="140" w:line="288" w:lineRule="auto"/>
        <w:ind w:left="0"/>
        <w:jc w:val="left"/>
        <w:outlineLvl w:val="0"/>
      </w:pPr>
      <w:bookmarkStart w:id="0" w:name="heading_0"/>
      <w:r>
        <w:rPr>
          <w:rFonts w:ascii="Arial" w:hAnsi="Arial" w:eastAsia="等线" w:cs="Arial"/>
          <w:b/>
          <w:sz w:val="36"/>
        </w:rPr>
        <w:t>1. Faculty of Business and Economics: Bachelor of Business Administration (Accounting)</w:t>
      </w:r>
      <w:bookmarkEnd w:id="0"/>
    </w:p>
    <w:p w14:paraId="065480E5">
      <w:pPr>
        <w:spacing w:before="320" w:after="120" w:line="288" w:lineRule="auto"/>
        <w:ind w:left="0"/>
        <w:jc w:val="left"/>
        <w:outlineLvl w:val="1"/>
      </w:pPr>
      <w:bookmarkStart w:id="1" w:name="heading_1"/>
      <w:r>
        <w:rPr>
          <w:rFonts w:ascii="Arial" w:hAnsi="Arial" w:eastAsia="等线" w:cs="Arial"/>
          <w:b/>
          <w:sz w:val="32"/>
        </w:rPr>
        <w:t>1.1 Program Overview</w:t>
      </w:r>
      <w:bookmarkEnd w:id="1"/>
    </w:p>
    <w:p w14:paraId="005178F5">
      <w:pPr>
        <w:spacing w:before="120" w:after="120" w:line="288" w:lineRule="auto"/>
        <w:ind w:left="0"/>
        <w:jc w:val="left"/>
      </w:pPr>
      <w:r>
        <w:rPr>
          <w:rFonts w:ascii="Arial" w:hAnsi="Arial" w:eastAsia="等线" w:cs="Arial"/>
          <w:sz w:val="22"/>
        </w:rPr>
        <w:t>This 4-year undergraduate program integrates accounting theory with practical applications, equipping students with professional competence in financial accounting, auditing, taxation, and corporate governance. It is accredited by global accounting bodies including ACCA, HKICPA, and ICAEW, laying a solid foundation for careers in accounting, finance, and business management.</w:t>
      </w:r>
    </w:p>
    <w:p w14:paraId="28721A50">
      <w:pPr>
        <w:spacing w:before="320" w:after="120" w:line="288" w:lineRule="auto"/>
        <w:ind w:left="0"/>
        <w:jc w:val="left"/>
        <w:outlineLvl w:val="1"/>
      </w:pPr>
      <w:bookmarkStart w:id="2" w:name="heading_2"/>
      <w:r>
        <w:rPr>
          <w:rFonts w:ascii="Arial" w:hAnsi="Arial" w:eastAsia="等线" w:cs="Arial"/>
          <w:b/>
          <w:sz w:val="32"/>
        </w:rPr>
        <w:t>1.2 Program Objectives</w:t>
      </w:r>
      <w:bookmarkEnd w:id="2"/>
    </w:p>
    <w:p w14:paraId="708B89DE">
      <w:pPr>
        <w:numPr>
          <w:ilvl w:val="0"/>
          <w:numId w:val="1"/>
        </w:numPr>
        <w:spacing w:before="120" w:after="120" w:line="288" w:lineRule="auto"/>
        <w:ind w:left="0"/>
        <w:jc w:val="left"/>
      </w:pPr>
      <w:r>
        <w:rPr>
          <w:rFonts w:ascii="Arial" w:hAnsi="Arial" w:eastAsia="等线" w:cs="Arial"/>
          <w:sz w:val="22"/>
        </w:rPr>
        <w:t>Master core accounting principles and professional standards applicable to Hong Kong and international markets.</w:t>
      </w:r>
    </w:p>
    <w:p w14:paraId="51992F97">
      <w:pPr>
        <w:numPr>
          <w:ilvl w:val="0"/>
          <w:numId w:val="2"/>
        </w:numPr>
        <w:spacing w:before="120" w:after="120" w:line="288" w:lineRule="auto"/>
        <w:ind w:left="0"/>
        <w:jc w:val="left"/>
      </w:pPr>
      <w:r>
        <w:rPr>
          <w:rFonts w:ascii="Arial" w:hAnsi="Arial" w:eastAsia="等线" w:cs="Arial"/>
          <w:sz w:val="22"/>
        </w:rPr>
        <w:t>Develop analytical skills to interpret financial data and support business decision-making.</w:t>
      </w:r>
    </w:p>
    <w:p w14:paraId="67E0D6C4">
      <w:pPr>
        <w:numPr>
          <w:ilvl w:val="0"/>
          <w:numId w:val="3"/>
        </w:numPr>
        <w:spacing w:before="120" w:after="120" w:line="288" w:lineRule="auto"/>
        <w:ind w:left="0"/>
        <w:jc w:val="left"/>
      </w:pPr>
      <w:r>
        <w:rPr>
          <w:rFonts w:ascii="Arial" w:hAnsi="Arial" w:eastAsia="等线" w:cs="Arial"/>
          <w:sz w:val="22"/>
        </w:rPr>
        <w:t>Cultivate ethical awareness and professional integrity in accounting practices.</w:t>
      </w:r>
    </w:p>
    <w:p w14:paraId="77A70E70">
      <w:pPr>
        <w:numPr>
          <w:ilvl w:val="0"/>
          <w:numId w:val="4"/>
        </w:numPr>
        <w:spacing w:before="120" w:after="120" w:line="288" w:lineRule="auto"/>
        <w:ind w:left="0"/>
        <w:jc w:val="left"/>
      </w:pPr>
      <w:r>
        <w:rPr>
          <w:rFonts w:ascii="Arial" w:hAnsi="Arial" w:eastAsia="等线" w:cs="Arial"/>
          <w:sz w:val="22"/>
        </w:rPr>
        <w:t>Acquire cross-cultural communication and teamwork abilities adaptable to global business environments.</w:t>
      </w:r>
    </w:p>
    <w:p w14:paraId="41102D85">
      <w:pPr>
        <w:spacing w:before="320" w:after="120" w:line="288" w:lineRule="auto"/>
        <w:ind w:left="0"/>
        <w:jc w:val="left"/>
        <w:outlineLvl w:val="1"/>
      </w:pPr>
      <w:bookmarkStart w:id="3" w:name="heading_3"/>
      <w:r>
        <w:rPr>
          <w:rFonts w:ascii="Arial" w:hAnsi="Arial" w:eastAsia="等线" w:cs="Arial"/>
          <w:b/>
          <w:sz w:val="32"/>
        </w:rPr>
        <w:t>1.3 Course Structure</w:t>
      </w:r>
      <w:bookmarkEnd w:id="3"/>
    </w:p>
    <w:p w14:paraId="3B010515">
      <w:pPr>
        <w:spacing w:before="300" w:after="120" w:line="288" w:lineRule="auto"/>
        <w:ind w:left="0"/>
        <w:jc w:val="left"/>
        <w:outlineLvl w:val="2"/>
      </w:pPr>
      <w:bookmarkStart w:id="4" w:name="heading_4"/>
      <w:r>
        <w:rPr>
          <w:rFonts w:ascii="Arial" w:hAnsi="Arial" w:eastAsia="等线" w:cs="Arial"/>
          <w:b/>
          <w:sz w:val="30"/>
        </w:rPr>
        <w:t>1.3.1 Core Courses (60 Credits)</w:t>
      </w:r>
      <w:bookmarkEnd w:id="4"/>
    </w:p>
    <w:p w14:paraId="4301FCA0">
      <w:pPr>
        <w:numPr>
          <w:ilvl w:val="0"/>
          <w:numId w:val="5"/>
        </w:numPr>
        <w:spacing w:before="120" w:after="120" w:line="288" w:lineRule="auto"/>
        <w:ind w:left="0"/>
        <w:jc w:val="left"/>
      </w:pPr>
      <w:r>
        <w:rPr>
          <w:rFonts w:ascii="Arial" w:hAnsi="Arial" w:eastAsia="等线" w:cs="Arial"/>
          <w:b/>
          <w:sz w:val="22"/>
        </w:rPr>
        <w:t>Year 1</w:t>
      </w:r>
      <w:r>
        <w:rPr>
          <w:rFonts w:ascii="Arial" w:hAnsi="Arial" w:eastAsia="等线" w:cs="Arial"/>
          <w:sz w:val="22"/>
        </w:rPr>
        <w:t>: Financial Accounting I (ACCT1101), Management Accounting I (ACCT1102), Economics for Business (ECON1210), Business Statistics (STAT1601)</w:t>
      </w:r>
    </w:p>
    <w:p w14:paraId="07FEDD0D">
      <w:pPr>
        <w:numPr>
          <w:ilvl w:val="0"/>
          <w:numId w:val="6"/>
        </w:numPr>
        <w:spacing w:before="120" w:after="120" w:line="288" w:lineRule="auto"/>
        <w:ind w:left="0"/>
        <w:jc w:val="left"/>
      </w:pPr>
      <w:r>
        <w:rPr>
          <w:rFonts w:ascii="Arial" w:hAnsi="Arial" w:eastAsia="等线" w:cs="Arial"/>
          <w:b/>
          <w:sz w:val="22"/>
        </w:rPr>
        <w:t>Year 2</w:t>
      </w:r>
      <w:r>
        <w:rPr>
          <w:rFonts w:ascii="Arial" w:hAnsi="Arial" w:eastAsia="等线" w:cs="Arial"/>
          <w:sz w:val="22"/>
        </w:rPr>
        <w:t>: Financial Accounting II (ACCT2101), Management Accounting II (ACCT2102), Auditing Principles (ACCT2201), Hong Kong Taxation (ACCT2301)</w:t>
      </w:r>
    </w:p>
    <w:p w14:paraId="340A6C8B">
      <w:pPr>
        <w:numPr>
          <w:ilvl w:val="0"/>
          <w:numId w:val="7"/>
        </w:numPr>
        <w:spacing w:before="120" w:after="120" w:line="288" w:lineRule="auto"/>
        <w:ind w:left="0"/>
        <w:jc w:val="left"/>
      </w:pPr>
      <w:r>
        <w:rPr>
          <w:rFonts w:ascii="Arial" w:hAnsi="Arial" w:eastAsia="等线" w:cs="Arial"/>
          <w:b/>
          <w:sz w:val="22"/>
        </w:rPr>
        <w:t>Year 3</w:t>
      </w:r>
      <w:r>
        <w:rPr>
          <w:rFonts w:ascii="Arial" w:hAnsi="Arial" w:eastAsia="等线" w:cs="Arial"/>
          <w:sz w:val="22"/>
        </w:rPr>
        <w:t>: Advanced Financial Reporting (ACCT3101), Corporate Governance (ACCT3201), International Accounting (ACCT3301), Accounting Information Systems (ACCT3401)</w:t>
      </w:r>
    </w:p>
    <w:p w14:paraId="27040FE8">
      <w:pPr>
        <w:numPr>
          <w:ilvl w:val="0"/>
          <w:numId w:val="8"/>
        </w:numPr>
        <w:spacing w:before="120" w:after="120" w:line="288" w:lineRule="auto"/>
        <w:ind w:left="0"/>
        <w:jc w:val="left"/>
      </w:pPr>
      <w:r>
        <w:rPr>
          <w:rFonts w:ascii="Arial" w:hAnsi="Arial" w:eastAsia="等线" w:cs="Arial"/>
          <w:b/>
          <w:sz w:val="22"/>
        </w:rPr>
        <w:t>Year 4</w:t>
      </w:r>
      <w:r>
        <w:rPr>
          <w:rFonts w:ascii="Arial" w:hAnsi="Arial" w:eastAsia="等线" w:cs="Arial"/>
          <w:sz w:val="22"/>
        </w:rPr>
        <w:t>: Strategic Management Accounting (ACCT4101), Financial Statement Analysis (ACCT4201), Accounting Internship (ACCT4900), Capstone Project in Accounting (ACCT4990)</w:t>
      </w:r>
    </w:p>
    <w:p w14:paraId="38425CC8">
      <w:pPr>
        <w:spacing w:before="300" w:after="120" w:line="288" w:lineRule="auto"/>
        <w:ind w:left="0"/>
        <w:jc w:val="left"/>
        <w:outlineLvl w:val="2"/>
      </w:pPr>
      <w:bookmarkStart w:id="5" w:name="heading_5"/>
      <w:r>
        <w:rPr>
          <w:rFonts w:ascii="Arial" w:hAnsi="Arial" w:eastAsia="等线" w:cs="Arial"/>
          <w:b/>
          <w:sz w:val="30"/>
        </w:rPr>
        <w:t>1.3.2 Elective Courses (24 Credits)</w:t>
      </w:r>
      <w:bookmarkEnd w:id="5"/>
    </w:p>
    <w:p w14:paraId="11C81403">
      <w:pPr>
        <w:spacing w:before="120" w:after="120" w:line="288" w:lineRule="auto"/>
        <w:ind w:left="0"/>
        <w:jc w:val="left"/>
      </w:pPr>
      <w:r>
        <w:rPr>
          <w:rFonts w:ascii="Arial" w:hAnsi="Arial" w:eastAsia="等线" w:cs="Arial"/>
          <w:sz w:val="22"/>
        </w:rPr>
        <w:t>Students choose 6 courses from the following options:</w:t>
      </w:r>
    </w:p>
    <w:p w14:paraId="3F28BB41">
      <w:pPr>
        <w:numPr>
          <w:ilvl w:val="0"/>
          <w:numId w:val="9"/>
        </w:numPr>
        <w:spacing w:before="120" w:after="120" w:line="288" w:lineRule="auto"/>
        <w:ind w:left="0"/>
        <w:jc w:val="left"/>
      </w:pPr>
      <w:r>
        <w:rPr>
          <w:rFonts w:ascii="Arial" w:hAnsi="Arial" w:eastAsia="等线" w:cs="Arial"/>
          <w:sz w:val="22"/>
        </w:rPr>
        <w:t>Forensic Accounting (ACCT4301)</w:t>
      </w:r>
    </w:p>
    <w:p w14:paraId="00A17ECF">
      <w:pPr>
        <w:numPr>
          <w:ilvl w:val="0"/>
          <w:numId w:val="10"/>
        </w:numPr>
        <w:spacing w:before="120" w:after="120" w:line="288" w:lineRule="auto"/>
        <w:ind w:left="0"/>
        <w:jc w:val="left"/>
      </w:pPr>
      <w:r>
        <w:rPr>
          <w:rFonts w:ascii="Arial" w:hAnsi="Arial" w:eastAsia="等线" w:cs="Arial"/>
          <w:sz w:val="22"/>
        </w:rPr>
        <w:t>Corporate Finance (FINA3101)</w:t>
      </w:r>
    </w:p>
    <w:p w14:paraId="5DACBC31">
      <w:pPr>
        <w:numPr>
          <w:ilvl w:val="0"/>
          <w:numId w:val="11"/>
        </w:numPr>
        <w:spacing w:before="120" w:after="120" w:line="288" w:lineRule="auto"/>
        <w:ind w:left="0"/>
        <w:jc w:val="left"/>
      </w:pPr>
      <w:r>
        <w:rPr>
          <w:rFonts w:ascii="Arial" w:hAnsi="Arial" w:eastAsia="等线" w:cs="Arial"/>
          <w:sz w:val="22"/>
        </w:rPr>
        <w:t>Sustainability Accounting (ACCT4401)</w:t>
      </w:r>
    </w:p>
    <w:p w14:paraId="096BED80">
      <w:pPr>
        <w:numPr>
          <w:ilvl w:val="0"/>
          <w:numId w:val="12"/>
        </w:numPr>
        <w:spacing w:before="120" w:after="120" w:line="288" w:lineRule="auto"/>
        <w:ind w:left="0"/>
        <w:jc w:val="left"/>
      </w:pPr>
      <w:r>
        <w:rPr>
          <w:rFonts w:ascii="Arial" w:hAnsi="Arial" w:eastAsia="等线" w:cs="Arial"/>
          <w:sz w:val="22"/>
        </w:rPr>
        <w:t>Derivatives and Risk Management (FINA3201)</w:t>
      </w:r>
    </w:p>
    <w:p w14:paraId="3FA480CF">
      <w:pPr>
        <w:numPr>
          <w:ilvl w:val="0"/>
          <w:numId w:val="13"/>
        </w:numPr>
        <w:spacing w:before="120" w:after="120" w:line="288" w:lineRule="auto"/>
        <w:ind w:left="0"/>
        <w:jc w:val="left"/>
      </w:pPr>
      <w:r>
        <w:rPr>
          <w:rFonts w:ascii="Arial" w:hAnsi="Arial" w:eastAsia="等线" w:cs="Arial"/>
          <w:sz w:val="22"/>
        </w:rPr>
        <w:t>Cross-Border Tax Planning (ACCT4501)</w:t>
      </w:r>
    </w:p>
    <w:p w14:paraId="2DDA3AEA">
      <w:pPr>
        <w:numPr>
          <w:ilvl w:val="0"/>
          <w:numId w:val="14"/>
        </w:numPr>
        <w:spacing w:before="120" w:after="120" w:line="288" w:lineRule="auto"/>
        <w:ind w:left="0"/>
        <w:jc w:val="left"/>
      </w:pPr>
      <w:r>
        <w:rPr>
          <w:rFonts w:ascii="Arial" w:hAnsi="Arial" w:eastAsia="等线" w:cs="Arial"/>
          <w:sz w:val="22"/>
        </w:rPr>
        <w:t>Business Law (LAWS2001)</w:t>
      </w:r>
    </w:p>
    <w:p w14:paraId="628591DF">
      <w:pPr>
        <w:spacing w:before="320" w:after="120" w:line="288" w:lineRule="auto"/>
        <w:ind w:left="0"/>
        <w:jc w:val="left"/>
        <w:outlineLvl w:val="1"/>
      </w:pPr>
      <w:bookmarkStart w:id="6" w:name="heading_6"/>
      <w:r>
        <w:rPr>
          <w:rFonts w:ascii="Arial" w:hAnsi="Arial" w:eastAsia="等线" w:cs="Arial"/>
          <w:b/>
          <w:sz w:val="32"/>
        </w:rPr>
        <w:t>1.4 Graduation Requirements</w:t>
      </w:r>
      <w:bookmarkEnd w:id="6"/>
    </w:p>
    <w:p w14:paraId="14F6BFB6">
      <w:pPr>
        <w:numPr>
          <w:ilvl w:val="0"/>
          <w:numId w:val="15"/>
        </w:numPr>
        <w:spacing w:before="120" w:after="120" w:line="288" w:lineRule="auto"/>
        <w:ind w:left="0"/>
        <w:jc w:val="left"/>
      </w:pPr>
      <w:r>
        <w:rPr>
          <w:rFonts w:ascii="Arial" w:hAnsi="Arial" w:eastAsia="等线" w:cs="Arial"/>
          <w:sz w:val="22"/>
        </w:rPr>
        <w:t>Complete a total of 120 credits (60 core + 24 elective + 36 university general education credits).</w:t>
      </w:r>
    </w:p>
    <w:p w14:paraId="3F91026B">
      <w:pPr>
        <w:numPr>
          <w:ilvl w:val="0"/>
          <w:numId w:val="16"/>
        </w:numPr>
        <w:spacing w:before="120" w:after="120" w:line="288" w:lineRule="auto"/>
        <w:ind w:left="0"/>
        <w:jc w:val="left"/>
      </w:pPr>
      <w:r>
        <w:rPr>
          <w:rFonts w:ascii="Arial" w:hAnsi="Arial" w:eastAsia="等线" w:cs="Arial"/>
          <w:sz w:val="22"/>
        </w:rPr>
        <w:t>Achieve a cumulative GPA of at least 2.0 on a 4.0 scale.</w:t>
      </w:r>
    </w:p>
    <w:p w14:paraId="22197C1E">
      <w:pPr>
        <w:numPr>
          <w:ilvl w:val="0"/>
          <w:numId w:val="17"/>
        </w:numPr>
        <w:spacing w:before="120" w:after="120" w:line="288" w:lineRule="auto"/>
        <w:ind w:left="0"/>
        <w:jc w:val="left"/>
      </w:pPr>
      <w:r>
        <w:rPr>
          <w:rFonts w:ascii="Arial" w:hAnsi="Arial" w:eastAsia="等线" w:cs="Arial"/>
          <w:sz w:val="22"/>
        </w:rPr>
        <w:t>Pass the Accounting Internship or submit a qualified Capstone Project.</w:t>
      </w:r>
    </w:p>
    <w:p w14:paraId="045DEB47">
      <w:pPr>
        <w:numPr>
          <w:ilvl w:val="0"/>
          <w:numId w:val="18"/>
        </w:numPr>
        <w:spacing w:before="120" w:after="120" w:line="288" w:lineRule="auto"/>
        <w:ind w:left="0"/>
        <w:jc w:val="left"/>
      </w:pPr>
      <w:r>
        <w:rPr>
          <w:rFonts w:ascii="Arial" w:hAnsi="Arial" w:eastAsia="等线" w:cs="Arial"/>
          <w:sz w:val="22"/>
        </w:rPr>
        <w:t>Fulfill the English language proficiency requirement specified by the university.</w:t>
      </w:r>
    </w:p>
    <w:p w14:paraId="7874FF5F">
      <w:pPr>
        <w:spacing w:before="380" w:after="140" w:line="288" w:lineRule="auto"/>
        <w:ind w:left="0"/>
        <w:jc w:val="left"/>
        <w:outlineLvl w:val="0"/>
      </w:pPr>
      <w:bookmarkStart w:id="7" w:name="heading_7"/>
      <w:r>
        <w:rPr>
          <w:rFonts w:ascii="Arial" w:hAnsi="Arial" w:eastAsia="等线" w:cs="Arial"/>
          <w:b/>
          <w:sz w:val="36"/>
        </w:rPr>
        <w:t>2. Faculty of Engineering: Bachelor of Engineering (Electrical and Electronic Engineering)</w:t>
      </w:r>
      <w:bookmarkEnd w:id="7"/>
    </w:p>
    <w:p w14:paraId="1A4C5DD2">
      <w:pPr>
        <w:spacing w:before="320" w:after="120" w:line="288" w:lineRule="auto"/>
        <w:ind w:left="0"/>
        <w:jc w:val="left"/>
        <w:outlineLvl w:val="1"/>
      </w:pPr>
      <w:bookmarkStart w:id="8" w:name="heading_8"/>
      <w:r>
        <w:rPr>
          <w:rFonts w:ascii="Arial" w:hAnsi="Arial" w:eastAsia="等线" w:cs="Arial"/>
          <w:b/>
          <w:sz w:val="32"/>
        </w:rPr>
        <w:t>2.1 Program Overview</w:t>
      </w:r>
      <w:bookmarkEnd w:id="8"/>
    </w:p>
    <w:p w14:paraId="4AA0D940">
      <w:pPr>
        <w:spacing w:before="120" w:after="120" w:line="288" w:lineRule="auto"/>
        <w:ind w:left="0"/>
        <w:jc w:val="left"/>
      </w:pPr>
      <w:r>
        <w:rPr>
          <w:rFonts w:ascii="Arial" w:hAnsi="Arial" w:eastAsia="等线" w:cs="Arial"/>
          <w:sz w:val="22"/>
        </w:rPr>
        <w:t>This 4-year program focuses on the design, development, and application of electrical and electronic systems, covering areas such as telecommunications, embedded systems, power engineering, and renewable energy. The program emphasizes hands-on practice through laboratory sessions, project-based learning, and industry collaborations, preparing students for careers in technology, engineering, and innovation.</w:t>
      </w:r>
    </w:p>
    <w:p w14:paraId="52037212">
      <w:pPr>
        <w:spacing w:before="320" w:after="120" w:line="288" w:lineRule="auto"/>
        <w:ind w:left="0"/>
        <w:jc w:val="left"/>
        <w:outlineLvl w:val="1"/>
      </w:pPr>
      <w:bookmarkStart w:id="9" w:name="heading_9"/>
      <w:r>
        <w:rPr>
          <w:rFonts w:ascii="Arial" w:hAnsi="Arial" w:eastAsia="等线" w:cs="Arial"/>
          <w:b/>
          <w:sz w:val="32"/>
        </w:rPr>
        <w:t>2.2 Program Objectives</w:t>
      </w:r>
      <w:bookmarkEnd w:id="9"/>
    </w:p>
    <w:p w14:paraId="4D497FC2">
      <w:pPr>
        <w:numPr>
          <w:ilvl w:val="0"/>
          <w:numId w:val="19"/>
        </w:numPr>
        <w:spacing w:before="120" w:after="120" w:line="288" w:lineRule="auto"/>
        <w:ind w:left="0"/>
        <w:jc w:val="left"/>
      </w:pPr>
      <w:r>
        <w:rPr>
          <w:rFonts w:ascii="Arial" w:hAnsi="Arial" w:eastAsia="等线" w:cs="Arial"/>
          <w:sz w:val="22"/>
        </w:rPr>
        <w:t>Master fundamental theories of electrical and electronic engineering, including circuit analysis, signal processing, and electromagnetic fields.</w:t>
      </w:r>
    </w:p>
    <w:p w14:paraId="353F1DB0">
      <w:pPr>
        <w:numPr>
          <w:ilvl w:val="0"/>
          <w:numId w:val="20"/>
        </w:numPr>
        <w:spacing w:before="120" w:after="120" w:line="288" w:lineRule="auto"/>
        <w:ind w:left="0"/>
        <w:jc w:val="left"/>
      </w:pPr>
      <w:r>
        <w:rPr>
          <w:rFonts w:ascii="Arial" w:hAnsi="Arial" w:eastAsia="等线" w:cs="Arial"/>
          <w:sz w:val="22"/>
        </w:rPr>
        <w:t>Develop practical skills in designing, simulating, and testing electrical and electronic devices and systems.</w:t>
      </w:r>
    </w:p>
    <w:p w14:paraId="5B41CAC0">
      <w:pPr>
        <w:numPr>
          <w:ilvl w:val="0"/>
          <w:numId w:val="21"/>
        </w:numPr>
        <w:spacing w:before="120" w:after="120" w:line="288" w:lineRule="auto"/>
        <w:ind w:left="0"/>
        <w:jc w:val="left"/>
      </w:pPr>
      <w:r>
        <w:rPr>
          <w:rFonts w:ascii="Arial" w:hAnsi="Arial" w:eastAsia="等线" w:cs="Arial"/>
          <w:sz w:val="22"/>
        </w:rPr>
        <w:t>Cultivate innovative thinking to address complex engineering challenges in emerging technologies.</w:t>
      </w:r>
    </w:p>
    <w:p w14:paraId="40DF08A6">
      <w:pPr>
        <w:numPr>
          <w:ilvl w:val="0"/>
          <w:numId w:val="22"/>
        </w:numPr>
        <w:spacing w:before="120" w:after="120" w:line="288" w:lineRule="auto"/>
        <w:ind w:left="0"/>
        <w:jc w:val="left"/>
      </w:pPr>
      <w:r>
        <w:rPr>
          <w:rFonts w:ascii="Arial" w:hAnsi="Arial" w:eastAsia="等线" w:cs="Arial"/>
          <w:sz w:val="22"/>
        </w:rPr>
        <w:t>Enhance teamwork and project management abilities in engineering development scenarios.</w:t>
      </w:r>
    </w:p>
    <w:p w14:paraId="4033BE5E">
      <w:pPr>
        <w:spacing w:before="320" w:after="120" w:line="288" w:lineRule="auto"/>
        <w:ind w:left="0"/>
        <w:jc w:val="left"/>
        <w:outlineLvl w:val="1"/>
      </w:pPr>
      <w:bookmarkStart w:id="10" w:name="heading_10"/>
      <w:r>
        <w:rPr>
          <w:rFonts w:ascii="Arial" w:hAnsi="Arial" w:eastAsia="等线" w:cs="Arial"/>
          <w:b/>
          <w:sz w:val="32"/>
        </w:rPr>
        <w:t>2.3 Course Structure</w:t>
      </w:r>
      <w:bookmarkEnd w:id="10"/>
    </w:p>
    <w:p w14:paraId="4D6BF46B">
      <w:pPr>
        <w:spacing w:before="300" w:after="120" w:line="288" w:lineRule="auto"/>
        <w:ind w:left="0"/>
        <w:jc w:val="left"/>
        <w:outlineLvl w:val="2"/>
      </w:pPr>
      <w:bookmarkStart w:id="11" w:name="heading_11"/>
      <w:r>
        <w:rPr>
          <w:rFonts w:ascii="Arial" w:hAnsi="Arial" w:eastAsia="等线" w:cs="Arial"/>
          <w:b/>
          <w:sz w:val="30"/>
        </w:rPr>
        <w:t>2.3.1 Core Courses (72 Credits)</w:t>
      </w:r>
      <w:bookmarkEnd w:id="11"/>
    </w:p>
    <w:p w14:paraId="38FE922A">
      <w:pPr>
        <w:numPr>
          <w:ilvl w:val="0"/>
          <w:numId w:val="23"/>
        </w:numPr>
        <w:spacing w:before="120" w:after="120" w:line="288" w:lineRule="auto"/>
        <w:ind w:left="0"/>
        <w:jc w:val="left"/>
      </w:pPr>
      <w:r>
        <w:rPr>
          <w:rFonts w:ascii="Arial" w:hAnsi="Arial" w:eastAsia="等线" w:cs="Arial"/>
          <w:b/>
          <w:sz w:val="22"/>
        </w:rPr>
        <w:t>Year 1</w:t>
      </w:r>
      <w:r>
        <w:rPr>
          <w:rFonts w:ascii="Arial" w:hAnsi="Arial" w:eastAsia="等线" w:cs="Arial"/>
          <w:sz w:val="22"/>
        </w:rPr>
        <w:t>: Engineering Mathematics I (MATH1851), Circuit Theory (ELEC1101), Introduction to Electronics (ELEC1102), Engineering Drawing and Design (ENGG1340)</w:t>
      </w:r>
    </w:p>
    <w:p w14:paraId="3B75545A">
      <w:pPr>
        <w:numPr>
          <w:ilvl w:val="0"/>
          <w:numId w:val="24"/>
        </w:numPr>
        <w:spacing w:before="120" w:after="120" w:line="288" w:lineRule="auto"/>
        <w:ind w:left="0"/>
        <w:jc w:val="left"/>
      </w:pPr>
      <w:r>
        <w:rPr>
          <w:rFonts w:ascii="Arial" w:hAnsi="Arial" w:eastAsia="等线" w:cs="Arial"/>
          <w:b/>
          <w:sz w:val="22"/>
        </w:rPr>
        <w:t>Year 2</w:t>
      </w:r>
      <w:r>
        <w:rPr>
          <w:rFonts w:ascii="Arial" w:hAnsi="Arial" w:eastAsia="等线" w:cs="Arial"/>
          <w:sz w:val="22"/>
        </w:rPr>
        <w:t>: Engineering Mathematics II (MATH1852), Signals and Systems (ELEC2101), Digital Electronics (ELEC2102), Electromagnetism (ELEC2201), Engineering Lab I (ELEC2901)</w:t>
      </w:r>
    </w:p>
    <w:p w14:paraId="3038A38D">
      <w:pPr>
        <w:numPr>
          <w:ilvl w:val="0"/>
          <w:numId w:val="25"/>
        </w:numPr>
        <w:spacing w:before="120" w:after="120" w:line="288" w:lineRule="auto"/>
        <w:ind w:left="0"/>
        <w:jc w:val="left"/>
      </w:pPr>
      <w:r>
        <w:rPr>
          <w:rFonts w:ascii="Arial" w:hAnsi="Arial" w:eastAsia="等线" w:cs="Arial"/>
          <w:b/>
          <w:sz w:val="22"/>
        </w:rPr>
        <w:t>Year 3</w:t>
      </w:r>
      <w:r>
        <w:rPr>
          <w:rFonts w:ascii="Arial" w:hAnsi="Arial" w:eastAsia="等线" w:cs="Arial"/>
          <w:sz w:val="22"/>
        </w:rPr>
        <w:t>: Communication Systems (ELEC3101), Embedded Systems (ELEC3102), Power Electronics (ELEC3201), Control Systems (ELEC3301), Engineering Lab II (ELEC3901)</w:t>
      </w:r>
    </w:p>
    <w:p w14:paraId="4B8CA815">
      <w:pPr>
        <w:numPr>
          <w:ilvl w:val="0"/>
          <w:numId w:val="26"/>
        </w:numPr>
        <w:spacing w:before="120" w:after="120" w:line="288" w:lineRule="auto"/>
        <w:ind w:left="0"/>
        <w:jc w:val="left"/>
      </w:pPr>
      <w:r>
        <w:rPr>
          <w:rFonts w:ascii="Arial" w:hAnsi="Arial" w:eastAsia="等线" w:cs="Arial"/>
          <w:b/>
          <w:sz w:val="22"/>
        </w:rPr>
        <w:t>Year 4</w:t>
      </w:r>
      <w:r>
        <w:rPr>
          <w:rFonts w:ascii="Arial" w:hAnsi="Arial" w:eastAsia="等线" w:cs="Arial"/>
          <w:sz w:val="22"/>
        </w:rPr>
        <w:t>: Advanced Communication Technologies (ELEC4101), Microelectronics (ELEC4102), Renewable Energy Systems (ELEC4201), Final Year Project (ELEC4990), Engineering Ethics and Safety (ELEC4901)</w:t>
      </w:r>
    </w:p>
    <w:p w14:paraId="5F357D65">
      <w:pPr>
        <w:spacing w:before="300" w:after="120" w:line="288" w:lineRule="auto"/>
        <w:ind w:left="0"/>
        <w:jc w:val="left"/>
        <w:outlineLvl w:val="2"/>
      </w:pPr>
      <w:bookmarkStart w:id="12" w:name="heading_12"/>
      <w:r>
        <w:rPr>
          <w:rFonts w:ascii="Arial" w:hAnsi="Arial" w:eastAsia="等线" w:cs="Arial"/>
          <w:b/>
          <w:sz w:val="30"/>
        </w:rPr>
        <w:t>2.3.2 Elective Courses (24 Credits)</w:t>
      </w:r>
      <w:bookmarkEnd w:id="12"/>
    </w:p>
    <w:p w14:paraId="1EB63A10">
      <w:pPr>
        <w:spacing w:before="120" w:after="120" w:line="288" w:lineRule="auto"/>
        <w:ind w:left="0"/>
        <w:jc w:val="left"/>
      </w:pPr>
      <w:r>
        <w:rPr>
          <w:rFonts w:ascii="Arial" w:hAnsi="Arial" w:eastAsia="等线" w:cs="Arial"/>
          <w:sz w:val="22"/>
        </w:rPr>
        <w:t>Students select 6 courses based on their specialization interests:</w:t>
      </w:r>
    </w:p>
    <w:p w14:paraId="0E5E2012">
      <w:pPr>
        <w:numPr>
          <w:ilvl w:val="0"/>
          <w:numId w:val="27"/>
        </w:numPr>
        <w:spacing w:before="120" w:after="120" w:line="288" w:lineRule="auto"/>
        <w:ind w:left="0"/>
        <w:jc w:val="left"/>
      </w:pPr>
      <w:r>
        <w:rPr>
          <w:rFonts w:ascii="Arial" w:hAnsi="Arial" w:eastAsia="等线" w:cs="Arial"/>
          <w:sz w:val="22"/>
        </w:rPr>
        <w:t>Artificial Intelligence for Engineering (ELEC4301)</w:t>
      </w:r>
    </w:p>
    <w:p w14:paraId="1DC9EB28">
      <w:pPr>
        <w:numPr>
          <w:ilvl w:val="0"/>
          <w:numId w:val="28"/>
        </w:numPr>
        <w:spacing w:before="120" w:after="120" w:line="288" w:lineRule="auto"/>
        <w:ind w:left="0"/>
        <w:jc w:val="left"/>
      </w:pPr>
      <w:r>
        <w:rPr>
          <w:rFonts w:ascii="Arial" w:hAnsi="Arial" w:eastAsia="等线" w:cs="Arial"/>
          <w:sz w:val="22"/>
        </w:rPr>
        <w:t>Optical Communications (ELEC4103)</w:t>
      </w:r>
    </w:p>
    <w:p w14:paraId="13BC1D00">
      <w:pPr>
        <w:numPr>
          <w:ilvl w:val="0"/>
          <w:numId w:val="29"/>
        </w:numPr>
        <w:spacing w:before="120" w:after="120" w:line="288" w:lineRule="auto"/>
        <w:ind w:left="0"/>
        <w:jc w:val="left"/>
      </w:pPr>
      <w:r>
        <w:rPr>
          <w:rFonts w:ascii="Arial" w:hAnsi="Arial" w:eastAsia="等线" w:cs="Arial"/>
          <w:sz w:val="22"/>
        </w:rPr>
        <w:t>Robotics and Automation (ELEC4401)</w:t>
      </w:r>
    </w:p>
    <w:p w14:paraId="341B6990">
      <w:pPr>
        <w:numPr>
          <w:ilvl w:val="0"/>
          <w:numId w:val="30"/>
        </w:numPr>
        <w:spacing w:before="120" w:after="120" w:line="288" w:lineRule="auto"/>
        <w:ind w:left="0"/>
        <w:jc w:val="left"/>
      </w:pPr>
      <w:r>
        <w:rPr>
          <w:rFonts w:ascii="Arial" w:hAnsi="Arial" w:eastAsia="等线" w:cs="Arial"/>
          <w:sz w:val="22"/>
        </w:rPr>
        <w:t>Cybersecurity for Embedded Systems (ELEC4501)</w:t>
      </w:r>
    </w:p>
    <w:p w14:paraId="02DF972C">
      <w:pPr>
        <w:numPr>
          <w:ilvl w:val="0"/>
          <w:numId w:val="31"/>
        </w:numPr>
        <w:spacing w:before="120" w:after="120" w:line="288" w:lineRule="auto"/>
        <w:ind w:left="0"/>
        <w:jc w:val="left"/>
      </w:pPr>
      <w:r>
        <w:rPr>
          <w:rFonts w:ascii="Arial" w:hAnsi="Arial" w:eastAsia="等线" w:cs="Arial"/>
          <w:sz w:val="22"/>
        </w:rPr>
        <w:t>Smart Grid Technology (ELEC4202)</w:t>
      </w:r>
    </w:p>
    <w:p w14:paraId="03495FB9">
      <w:pPr>
        <w:numPr>
          <w:ilvl w:val="0"/>
          <w:numId w:val="32"/>
        </w:numPr>
        <w:spacing w:before="120" w:after="120" w:line="288" w:lineRule="auto"/>
        <w:ind w:left="0"/>
        <w:jc w:val="left"/>
      </w:pPr>
      <w:r>
        <w:rPr>
          <w:rFonts w:ascii="Arial" w:hAnsi="Arial" w:eastAsia="等线" w:cs="Arial"/>
          <w:sz w:val="22"/>
        </w:rPr>
        <w:t>Biomedical Electronics (ELEC4601)</w:t>
      </w:r>
    </w:p>
    <w:p w14:paraId="3C0B2288">
      <w:pPr>
        <w:spacing w:before="320" w:after="120" w:line="288" w:lineRule="auto"/>
        <w:ind w:left="0"/>
        <w:jc w:val="left"/>
        <w:outlineLvl w:val="1"/>
      </w:pPr>
      <w:bookmarkStart w:id="13" w:name="heading_13"/>
      <w:r>
        <w:rPr>
          <w:rFonts w:ascii="Arial" w:hAnsi="Arial" w:eastAsia="等线" w:cs="Arial"/>
          <w:b/>
          <w:sz w:val="32"/>
        </w:rPr>
        <w:t>2.4 Graduation Requirements</w:t>
      </w:r>
      <w:bookmarkEnd w:id="13"/>
    </w:p>
    <w:p w14:paraId="0BEDC602">
      <w:pPr>
        <w:numPr>
          <w:ilvl w:val="0"/>
          <w:numId w:val="33"/>
        </w:numPr>
        <w:spacing w:before="120" w:after="120" w:line="288" w:lineRule="auto"/>
        <w:ind w:left="0"/>
        <w:jc w:val="left"/>
      </w:pPr>
      <w:r>
        <w:rPr>
          <w:rFonts w:ascii="Arial" w:hAnsi="Arial" w:eastAsia="等线" w:cs="Arial"/>
          <w:sz w:val="22"/>
        </w:rPr>
        <w:t>Complete 120 credits (72 core + 24 elective + 24 general education and free elective credits).</w:t>
      </w:r>
    </w:p>
    <w:p w14:paraId="5A5795DD">
      <w:pPr>
        <w:numPr>
          <w:ilvl w:val="0"/>
          <w:numId w:val="34"/>
        </w:numPr>
        <w:spacing w:before="120" w:after="120" w:line="288" w:lineRule="auto"/>
        <w:ind w:left="0"/>
        <w:jc w:val="left"/>
      </w:pPr>
      <w:r>
        <w:rPr>
          <w:rFonts w:ascii="Arial" w:hAnsi="Arial" w:eastAsia="等线" w:cs="Arial"/>
          <w:sz w:val="22"/>
        </w:rPr>
        <w:t>Maintain a cumulative GPA of at least 2.0 and pass all core laboratory courses.</w:t>
      </w:r>
    </w:p>
    <w:p w14:paraId="0E7B4ABE">
      <w:pPr>
        <w:numPr>
          <w:ilvl w:val="0"/>
          <w:numId w:val="35"/>
        </w:numPr>
        <w:spacing w:before="120" w:after="120" w:line="288" w:lineRule="auto"/>
        <w:ind w:left="0"/>
        <w:jc w:val="left"/>
      </w:pPr>
      <w:r>
        <w:rPr>
          <w:rFonts w:ascii="Arial" w:hAnsi="Arial" w:eastAsia="等线" w:cs="Arial"/>
          <w:sz w:val="22"/>
        </w:rPr>
        <w:t>Successfully defend the Final Year Project before a panel of faculty and industry experts.</w:t>
      </w:r>
    </w:p>
    <w:p w14:paraId="55831362">
      <w:pPr>
        <w:numPr>
          <w:ilvl w:val="0"/>
          <w:numId w:val="36"/>
        </w:numPr>
        <w:spacing w:before="120" w:after="120" w:line="288" w:lineRule="auto"/>
        <w:ind w:left="0"/>
        <w:jc w:val="left"/>
      </w:pPr>
      <w:r>
        <w:rPr>
          <w:rFonts w:ascii="Arial" w:hAnsi="Arial" w:eastAsia="等线" w:cs="Arial"/>
          <w:sz w:val="22"/>
        </w:rPr>
        <w:t>Complete at least 40 hours of engineering-related community service or industrial visit.</w:t>
      </w:r>
    </w:p>
    <w:p w14:paraId="2181C5EF">
      <w:pPr>
        <w:spacing w:before="380" w:after="140" w:line="288" w:lineRule="auto"/>
        <w:ind w:left="0"/>
        <w:jc w:val="left"/>
        <w:outlineLvl w:val="0"/>
      </w:pPr>
      <w:bookmarkStart w:id="14" w:name="heading_14"/>
      <w:r>
        <w:rPr>
          <w:rFonts w:ascii="Arial" w:hAnsi="Arial" w:eastAsia="等线" w:cs="Arial"/>
          <w:b/>
          <w:sz w:val="36"/>
        </w:rPr>
        <w:t>3. Faculty of Arts: Bachelor of Arts (English Studies)</w:t>
      </w:r>
      <w:bookmarkEnd w:id="14"/>
    </w:p>
    <w:p w14:paraId="50969F27">
      <w:pPr>
        <w:spacing w:before="320" w:after="120" w:line="288" w:lineRule="auto"/>
        <w:ind w:left="0"/>
        <w:jc w:val="left"/>
        <w:outlineLvl w:val="1"/>
      </w:pPr>
      <w:bookmarkStart w:id="15" w:name="heading_15"/>
      <w:r>
        <w:rPr>
          <w:rFonts w:ascii="Arial" w:hAnsi="Arial" w:eastAsia="等线" w:cs="Arial"/>
          <w:b/>
          <w:sz w:val="32"/>
        </w:rPr>
        <w:t>3.1 Program Overview</w:t>
      </w:r>
      <w:bookmarkEnd w:id="15"/>
    </w:p>
    <w:p w14:paraId="3EF1251E">
      <w:pPr>
        <w:spacing w:before="120" w:after="120" w:line="288" w:lineRule="auto"/>
        <w:ind w:left="0"/>
        <w:jc w:val="left"/>
      </w:pPr>
      <w:r>
        <w:rPr>
          <w:rFonts w:ascii="Arial" w:hAnsi="Arial" w:eastAsia="等线" w:cs="Arial"/>
          <w:sz w:val="22"/>
        </w:rPr>
        <w:t>This 4-year program explores the literature, language, and culture of English-speaking societies, covering periods from medieval to contemporary times. It combines literary analysis, linguistic study, and cultural critique, fostering students' critical thinking, literary appreciation, and communication skills. Graduates pursue careers in education, publishing, media, and international relations.</w:t>
      </w:r>
    </w:p>
    <w:p w14:paraId="0F3630CC">
      <w:pPr>
        <w:spacing w:before="320" w:after="120" w:line="288" w:lineRule="auto"/>
        <w:ind w:left="0"/>
        <w:jc w:val="left"/>
        <w:outlineLvl w:val="1"/>
      </w:pPr>
      <w:bookmarkStart w:id="16" w:name="heading_16"/>
      <w:r>
        <w:rPr>
          <w:rFonts w:ascii="Arial" w:hAnsi="Arial" w:eastAsia="等线" w:cs="Arial"/>
          <w:b/>
          <w:sz w:val="32"/>
        </w:rPr>
        <w:t>3.2 Program Objectives</w:t>
      </w:r>
      <w:bookmarkEnd w:id="16"/>
    </w:p>
    <w:p w14:paraId="72BE323A">
      <w:pPr>
        <w:numPr>
          <w:ilvl w:val="0"/>
          <w:numId w:val="37"/>
        </w:numPr>
        <w:spacing w:before="120" w:after="120" w:line="288" w:lineRule="auto"/>
        <w:ind w:left="0"/>
        <w:jc w:val="left"/>
      </w:pPr>
      <w:r>
        <w:rPr>
          <w:rFonts w:ascii="Arial" w:hAnsi="Arial" w:eastAsia="等线" w:cs="Arial"/>
          <w:sz w:val="22"/>
        </w:rPr>
        <w:t>Develop in-depth knowledge of English literary works, genres, and literary theories.</w:t>
      </w:r>
    </w:p>
    <w:p w14:paraId="7D4114E8">
      <w:pPr>
        <w:numPr>
          <w:ilvl w:val="0"/>
          <w:numId w:val="38"/>
        </w:numPr>
        <w:spacing w:before="120" w:after="120" w:line="288" w:lineRule="auto"/>
        <w:ind w:left="0"/>
        <w:jc w:val="left"/>
      </w:pPr>
      <w:r>
        <w:rPr>
          <w:rFonts w:ascii="Arial" w:hAnsi="Arial" w:eastAsia="等线" w:cs="Arial"/>
          <w:sz w:val="22"/>
        </w:rPr>
        <w:t>Master analytical skills to interpret literary texts and cultural phenomena.</w:t>
      </w:r>
    </w:p>
    <w:p w14:paraId="1D580611">
      <w:pPr>
        <w:numPr>
          <w:ilvl w:val="0"/>
          <w:numId w:val="39"/>
        </w:numPr>
        <w:spacing w:before="120" w:after="120" w:line="288" w:lineRule="auto"/>
        <w:ind w:left="0"/>
        <w:jc w:val="left"/>
      </w:pPr>
      <w:r>
        <w:rPr>
          <w:rFonts w:ascii="Arial" w:hAnsi="Arial" w:eastAsia="等线" w:cs="Arial"/>
          <w:sz w:val="22"/>
        </w:rPr>
        <w:t>Enhance proficiency in academic writing and oral communication in English.</w:t>
      </w:r>
    </w:p>
    <w:p w14:paraId="539BD86E">
      <w:pPr>
        <w:numPr>
          <w:ilvl w:val="0"/>
          <w:numId w:val="40"/>
        </w:numPr>
        <w:spacing w:before="120" w:after="120" w:line="288" w:lineRule="auto"/>
        <w:ind w:left="0"/>
        <w:jc w:val="left"/>
      </w:pPr>
      <w:r>
        <w:rPr>
          <w:rFonts w:ascii="Arial" w:hAnsi="Arial" w:eastAsia="等线" w:cs="Arial"/>
          <w:sz w:val="22"/>
        </w:rPr>
        <w:t>Cultivate cross-cultural understanding of English-speaking communities worldwide.</w:t>
      </w:r>
    </w:p>
    <w:p w14:paraId="54AE6299">
      <w:pPr>
        <w:spacing w:before="320" w:after="120" w:line="288" w:lineRule="auto"/>
        <w:ind w:left="0"/>
        <w:jc w:val="left"/>
        <w:outlineLvl w:val="1"/>
      </w:pPr>
      <w:bookmarkStart w:id="17" w:name="heading_17"/>
      <w:r>
        <w:rPr>
          <w:rFonts w:ascii="Arial" w:hAnsi="Arial" w:eastAsia="等线" w:cs="Arial"/>
          <w:b/>
          <w:sz w:val="32"/>
        </w:rPr>
        <w:t>3.3 Course Structure</w:t>
      </w:r>
      <w:bookmarkEnd w:id="17"/>
    </w:p>
    <w:p w14:paraId="00661D11">
      <w:pPr>
        <w:spacing w:before="300" w:after="120" w:line="288" w:lineRule="auto"/>
        <w:ind w:left="0"/>
        <w:jc w:val="left"/>
        <w:outlineLvl w:val="2"/>
      </w:pPr>
      <w:bookmarkStart w:id="18" w:name="heading_18"/>
      <w:r>
        <w:rPr>
          <w:rFonts w:ascii="Arial" w:hAnsi="Arial" w:eastAsia="等线" w:cs="Arial"/>
          <w:b/>
          <w:sz w:val="30"/>
        </w:rPr>
        <w:t>3.3.1 Core Courses (54 Credits)</w:t>
      </w:r>
      <w:bookmarkEnd w:id="18"/>
    </w:p>
    <w:p w14:paraId="6958DDCB">
      <w:pPr>
        <w:numPr>
          <w:ilvl w:val="0"/>
          <w:numId w:val="41"/>
        </w:numPr>
        <w:spacing w:before="120" w:after="120" w:line="288" w:lineRule="auto"/>
        <w:ind w:left="0"/>
        <w:jc w:val="left"/>
      </w:pPr>
      <w:r>
        <w:rPr>
          <w:rFonts w:ascii="Arial" w:hAnsi="Arial" w:eastAsia="等线" w:cs="Arial"/>
          <w:b/>
          <w:sz w:val="22"/>
        </w:rPr>
        <w:t>Year 1</w:t>
      </w:r>
      <w:r>
        <w:rPr>
          <w:rFonts w:ascii="Arial" w:hAnsi="Arial" w:eastAsia="等线" w:cs="Arial"/>
          <w:sz w:val="22"/>
        </w:rPr>
        <w:t>: Introduction to Literary Studies (ENGL1001), English Language and Linguistics (ENGL1002), Medieval and Renaissance Literature (ENGL1101), Modern English Prose (ENGL1201)</w:t>
      </w:r>
    </w:p>
    <w:p w14:paraId="6497A613">
      <w:pPr>
        <w:numPr>
          <w:ilvl w:val="0"/>
          <w:numId w:val="42"/>
        </w:numPr>
        <w:spacing w:before="120" w:after="120" w:line="288" w:lineRule="auto"/>
        <w:ind w:left="0"/>
        <w:jc w:val="left"/>
      </w:pPr>
      <w:r>
        <w:rPr>
          <w:rFonts w:ascii="Arial" w:hAnsi="Arial" w:eastAsia="等线" w:cs="Arial"/>
          <w:b/>
          <w:sz w:val="22"/>
        </w:rPr>
        <w:t>Year 2</w:t>
      </w:r>
      <w:r>
        <w:rPr>
          <w:rFonts w:ascii="Arial" w:hAnsi="Arial" w:eastAsia="等线" w:cs="Arial"/>
          <w:sz w:val="22"/>
        </w:rPr>
        <w:t>: Literary Theory (ENGL2001), Romantic and Victorian Literature (ENGL2101), American Literature I (ENGL2201), Creative Writing (ENGL2301)</w:t>
      </w:r>
    </w:p>
    <w:p w14:paraId="2F1037F3">
      <w:pPr>
        <w:numPr>
          <w:ilvl w:val="0"/>
          <w:numId w:val="43"/>
        </w:numPr>
        <w:spacing w:before="120" w:after="120" w:line="288" w:lineRule="auto"/>
        <w:ind w:left="0"/>
        <w:jc w:val="left"/>
      </w:pPr>
      <w:r>
        <w:rPr>
          <w:rFonts w:ascii="Arial" w:hAnsi="Arial" w:eastAsia="等线" w:cs="Arial"/>
          <w:b/>
          <w:sz w:val="22"/>
        </w:rPr>
        <w:t>Year 3</w:t>
      </w:r>
      <w:r>
        <w:rPr>
          <w:rFonts w:ascii="Arial" w:hAnsi="Arial" w:eastAsia="等线" w:cs="Arial"/>
          <w:sz w:val="22"/>
        </w:rPr>
        <w:t>: Contemporary Literature (ENGL3001), Postcolonial Literature (ENGL3101), English Drama (ENGL3201), Academic Writing for English Studies (ENGL3301)</w:t>
      </w:r>
    </w:p>
    <w:p w14:paraId="73006324">
      <w:pPr>
        <w:numPr>
          <w:ilvl w:val="0"/>
          <w:numId w:val="44"/>
        </w:numPr>
        <w:spacing w:before="120" w:after="120" w:line="288" w:lineRule="auto"/>
        <w:ind w:left="0"/>
        <w:jc w:val="left"/>
      </w:pPr>
      <w:r>
        <w:rPr>
          <w:rFonts w:ascii="Arial" w:hAnsi="Arial" w:eastAsia="等线" w:cs="Arial"/>
          <w:b/>
          <w:sz w:val="22"/>
        </w:rPr>
        <w:t>Year 4</w:t>
      </w:r>
      <w:r>
        <w:rPr>
          <w:rFonts w:ascii="Arial" w:hAnsi="Arial" w:eastAsia="等线" w:cs="Arial"/>
          <w:sz w:val="22"/>
        </w:rPr>
        <w:t>: Senior Seminar in English Studies (ENGL4001), Thesis in English Studies (ENGL4990), Professional Internship (ENGL4900)</w:t>
      </w:r>
    </w:p>
    <w:p w14:paraId="142C9A8B">
      <w:pPr>
        <w:spacing w:before="300" w:after="120" w:line="288" w:lineRule="auto"/>
        <w:ind w:left="0"/>
        <w:jc w:val="left"/>
        <w:outlineLvl w:val="2"/>
      </w:pPr>
      <w:bookmarkStart w:id="19" w:name="heading_19"/>
      <w:r>
        <w:rPr>
          <w:rFonts w:ascii="Arial" w:hAnsi="Arial" w:eastAsia="等线" w:cs="Arial"/>
          <w:b/>
          <w:sz w:val="30"/>
        </w:rPr>
        <w:t>3.3.2 Elective Courses (30 Credits)</w:t>
      </w:r>
      <w:bookmarkEnd w:id="19"/>
    </w:p>
    <w:p w14:paraId="3EE8BE15">
      <w:pPr>
        <w:spacing w:before="120" w:after="120" w:line="288" w:lineRule="auto"/>
        <w:ind w:left="0"/>
        <w:jc w:val="left"/>
      </w:pPr>
      <w:r>
        <w:rPr>
          <w:rFonts w:ascii="Arial" w:hAnsi="Arial" w:eastAsia="等线" w:cs="Arial"/>
          <w:sz w:val="22"/>
        </w:rPr>
        <w:t>Students choose 10 courses from the following clusters:</w:t>
      </w:r>
    </w:p>
    <w:p w14:paraId="4DECF72C">
      <w:pPr>
        <w:numPr>
          <w:ilvl w:val="0"/>
          <w:numId w:val="45"/>
        </w:numPr>
        <w:spacing w:before="120" w:after="120" w:line="288" w:lineRule="auto"/>
        <w:ind w:left="0"/>
        <w:jc w:val="left"/>
      </w:pPr>
      <w:r>
        <w:rPr>
          <w:rFonts w:ascii="Arial" w:hAnsi="Arial" w:eastAsia="等线" w:cs="Arial"/>
          <w:b/>
          <w:sz w:val="22"/>
        </w:rPr>
        <w:t>Linguistics Cluster</w:t>
      </w:r>
      <w:r>
        <w:rPr>
          <w:rFonts w:ascii="Arial" w:hAnsi="Arial" w:eastAsia="等线" w:cs="Arial"/>
          <w:sz w:val="22"/>
        </w:rPr>
        <w:t>: Applied Linguistics (ENGL3401), Sociolinguistics (ENGL3402), Second Language Acquisition (ENGL3403)</w:t>
      </w:r>
    </w:p>
    <w:p w14:paraId="1A2020CF">
      <w:pPr>
        <w:numPr>
          <w:ilvl w:val="0"/>
          <w:numId w:val="46"/>
        </w:numPr>
        <w:spacing w:before="120" w:after="120" w:line="288" w:lineRule="auto"/>
        <w:ind w:left="0"/>
        <w:jc w:val="left"/>
      </w:pPr>
      <w:r>
        <w:rPr>
          <w:rFonts w:ascii="Arial" w:hAnsi="Arial" w:eastAsia="等线" w:cs="Arial"/>
          <w:b/>
          <w:sz w:val="22"/>
        </w:rPr>
        <w:t>Literary Genre Cluster</w:t>
      </w:r>
      <w:r>
        <w:rPr>
          <w:rFonts w:ascii="Arial" w:hAnsi="Arial" w:eastAsia="等线" w:cs="Arial"/>
          <w:sz w:val="22"/>
        </w:rPr>
        <w:t>: Poetry Studies (ENGL3501), Science Fiction Literature (ENGL3502), Women's Writing (ENGL3503)</w:t>
      </w:r>
    </w:p>
    <w:p w14:paraId="75AB00EC">
      <w:pPr>
        <w:numPr>
          <w:ilvl w:val="0"/>
          <w:numId w:val="47"/>
        </w:numPr>
        <w:spacing w:before="120" w:after="120" w:line="288" w:lineRule="auto"/>
        <w:ind w:left="0"/>
        <w:jc w:val="left"/>
      </w:pPr>
      <w:r>
        <w:rPr>
          <w:rFonts w:ascii="Arial" w:hAnsi="Arial" w:eastAsia="等线" w:cs="Arial"/>
          <w:b/>
          <w:sz w:val="22"/>
        </w:rPr>
        <w:t>Cultural Studies Cluster</w:t>
      </w:r>
      <w:r>
        <w:rPr>
          <w:rFonts w:ascii="Arial" w:hAnsi="Arial" w:eastAsia="等线" w:cs="Arial"/>
          <w:sz w:val="22"/>
        </w:rPr>
        <w:t>: Film and Literature (ENGL3601), English in Global Contexts (ENGL3602), Popular Culture in English Societies (ENGL3603)</w:t>
      </w:r>
    </w:p>
    <w:p w14:paraId="5E09446D">
      <w:pPr>
        <w:spacing w:before="320" w:after="120" w:line="288" w:lineRule="auto"/>
        <w:ind w:left="0"/>
        <w:jc w:val="left"/>
        <w:outlineLvl w:val="1"/>
      </w:pPr>
      <w:bookmarkStart w:id="20" w:name="heading_20"/>
      <w:r>
        <w:rPr>
          <w:rFonts w:ascii="Arial" w:hAnsi="Arial" w:eastAsia="等线" w:cs="Arial"/>
          <w:b/>
          <w:sz w:val="32"/>
        </w:rPr>
        <w:t>3.4 Graduation Requirements</w:t>
      </w:r>
      <w:bookmarkEnd w:id="20"/>
    </w:p>
    <w:p w14:paraId="60C7B26D">
      <w:pPr>
        <w:numPr>
          <w:ilvl w:val="0"/>
          <w:numId w:val="48"/>
        </w:numPr>
        <w:spacing w:before="120" w:after="120" w:line="288" w:lineRule="auto"/>
        <w:ind w:left="0"/>
        <w:jc w:val="left"/>
      </w:pPr>
      <w:r>
        <w:rPr>
          <w:rFonts w:ascii="Arial" w:hAnsi="Arial" w:eastAsia="等线" w:cs="Arial"/>
          <w:sz w:val="22"/>
        </w:rPr>
        <w:t>Complete 120 credits (54 core + 30 elective + 36 general education and interdisciplinary credits).</w:t>
      </w:r>
    </w:p>
    <w:p w14:paraId="3A1BEB9E">
      <w:pPr>
        <w:numPr>
          <w:ilvl w:val="0"/>
          <w:numId w:val="49"/>
        </w:numPr>
        <w:spacing w:before="120" w:after="120" w:line="288" w:lineRule="auto"/>
        <w:ind w:left="0"/>
        <w:jc w:val="left"/>
      </w:pPr>
      <w:r>
        <w:rPr>
          <w:rFonts w:ascii="Arial" w:hAnsi="Arial" w:eastAsia="等线" w:cs="Arial"/>
          <w:sz w:val="22"/>
        </w:rPr>
        <w:t>Achieve a cumulative GPA of at least 2.0 and a minimum GPA of 2.5 in major courses.</w:t>
      </w:r>
    </w:p>
    <w:p w14:paraId="6377C7A6">
      <w:pPr>
        <w:numPr>
          <w:ilvl w:val="0"/>
          <w:numId w:val="50"/>
        </w:numPr>
        <w:spacing w:before="120" w:after="120" w:line="288" w:lineRule="auto"/>
        <w:ind w:left="0"/>
        <w:jc w:val="left"/>
      </w:pPr>
      <w:r>
        <w:rPr>
          <w:rFonts w:ascii="Arial" w:hAnsi="Arial" w:eastAsia="等线" w:cs="Arial"/>
          <w:sz w:val="22"/>
        </w:rPr>
        <w:t>Submit a qualified thesis (8,000-10,000 words) or complete a 6-week professional internship with a reflective report.</w:t>
      </w:r>
    </w:p>
    <w:p w14:paraId="4C1E4CA6">
      <w:pPr>
        <w:numPr>
          <w:ilvl w:val="0"/>
          <w:numId w:val="51"/>
        </w:numPr>
        <w:spacing w:before="120" w:after="120" w:line="288" w:lineRule="auto"/>
        <w:ind w:left="0"/>
        <w:jc w:val="left"/>
      </w:pPr>
      <w:r>
        <w:rPr>
          <w:rFonts w:ascii="Arial" w:hAnsi="Arial" w:eastAsia="等线" w:cs="Arial"/>
          <w:sz w:val="22"/>
        </w:rPr>
        <w:t>Pass the Oral Defense of Thesis or Internship Presentation.</w:t>
      </w:r>
    </w:p>
    <w:p w14:paraId="60FFDBB5">
      <w:pPr>
        <w:spacing w:before="380" w:after="140" w:line="288" w:lineRule="auto"/>
        <w:ind w:left="0"/>
        <w:jc w:val="left"/>
        <w:outlineLvl w:val="0"/>
      </w:pPr>
      <w:bookmarkStart w:id="21" w:name="heading_21"/>
      <w:r>
        <w:rPr>
          <w:rFonts w:ascii="Arial" w:hAnsi="Arial" w:eastAsia="等线" w:cs="Arial"/>
          <w:b/>
          <w:sz w:val="36"/>
        </w:rPr>
        <w:t>4. Faculty of Science: Bachelor of Science (Computer Science)</w:t>
      </w:r>
      <w:bookmarkEnd w:id="21"/>
    </w:p>
    <w:p w14:paraId="7CCC3685">
      <w:pPr>
        <w:spacing w:before="320" w:after="120" w:line="288" w:lineRule="auto"/>
        <w:ind w:left="0"/>
        <w:jc w:val="left"/>
        <w:outlineLvl w:val="1"/>
      </w:pPr>
      <w:bookmarkStart w:id="22" w:name="heading_22"/>
      <w:r>
        <w:rPr>
          <w:rFonts w:ascii="Arial" w:hAnsi="Arial" w:eastAsia="等线" w:cs="Arial"/>
          <w:b/>
          <w:sz w:val="32"/>
        </w:rPr>
        <w:t>4.1 Program Overview</w:t>
      </w:r>
      <w:bookmarkEnd w:id="22"/>
    </w:p>
    <w:p w14:paraId="4941E322">
      <w:pPr>
        <w:spacing w:before="120" w:after="120" w:line="288" w:lineRule="auto"/>
        <w:ind w:left="0"/>
        <w:jc w:val="left"/>
      </w:pPr>
      <w:r>
        <w:rPr>
          <w:rFonts w:ascii="Arial" w:hAnsi="Arial" w:eastAsia="等线" w:cs="Arial"/>
          <w:sz w:val="22"/>
        </w:rPr>
        <w:t>This 4-year program covers the fundamentals of computer science, including algorithms, programming, data structures, artificial intelligence, and software engineering. It balances theoretical knowledge with practical programming experience, enabling students to develop innovative software solutions and adapt to the rapidly evolving tech industry.</w:t>
      </w:r>
    </w:p>
    <w:p w14:paraId="606E3AC0">
      <w:pPr>
        <w:spacing w:before="320" w:after="120" w:line="288" w:lineRule="auto"/>
        <w:ind w:left="0"/>
        <w:jc w:val="left"/>
        <w:outlineLvl w:val="1"/>
      </w:pPr>
      <w:bookmarkStart w:id="23" w:name="heading_23"/>
      <w:r>
        <w:rPr>
          <w:rFonts w:ascii="Arial" w:hAnsi="Arial" w:eastAsia="等线" w:cs="Arial"/>
          <w:b/>
          <w:sz w:val="32"/>
        </w:rPr>
        <w:t>4.2 Program Objectives</w:t>
      </w:r>
      <w:bookmarkEnd w:id="23"/>
    </w:p>
    <w:p w14:paraId="5A630C37">
      <w:pPr>
        <w:numPr>
          <w:ilvl w:val="0"/>
          <w:numId w:val="52"/>
        </w:numPr>
        <w:spacing w:before="120" w:after="120" w:line="288" w:lineRule="auto"/>
        <w:ind w:left="0"/>
        <w:jc w:val="left"/>
      </w:pPr>
      <w:r>
        <w:rPr>
          <w:rFonts w:ascii="Arial" w:hAnsi="Arial" w:eastAsia="等线" w:cs="Arial"/>
          <w:sz w:val="22"/>
        </w:rPr>
        <w:t>Master core computer science theories, including algorithm design, computational complexity, and data management.</w:t>
      </w:r>
    </w:p>
    <w:p w14:paraId="5D386F95">
      <w:pPr>
        <w:numPr>
          <w:ilvl w:val="0"/>
          <w:numId w:val="53"/>
        </w:numPr>
        <w:spacing w:before="120" w:after="120" w:line="288" w:lineRule="auto"/>
        <w:ind w:left="0"/>
        <w:jc w:val="left"/>
      </w:pPr>
      <w:r>
        <w:rPr>
          <w:rFonts w:ascii="Arial" w:hAnsi="Arial" w:eastAsia="等线" w:cs="Arial"/>
          <w:sz w:val="22"/>
        </w:rPr>
        <w:t>Develop proficiency in multiple programming languages and software development tools.</w:t>
      </w:r>
    </w:p>
    <w:p w14:paraId="5CC86E81">
      <w:pPr>
        <w:numPr>
          <w:ilvl w:val="0"/>
          <w:numId w:val="54"/>
        </w:numPr>
        <w:spacing w:before="120" w:after="120" w:line="288" w:lineRule="auto"/>
        <w:ind w:left="0"/>
        <w:jc w:val="left"/>
      </w:pPr>
      <w:r>
        <w:rPr>
          <w:rFonts w:ascii="Arial" w:hAnsi="Arial" w:eastAsia="等线" w:cs="Arial"/>
          <w:sz w:val="22"/>
        </w:rPr>
        <w:t>Cultivate problem-solving abilities to address technical challenges in AI, cybersecurity, and big data.</w:t>
      </w:r>
    </w:p>
    <w:p w14:paraId="6E2D0D6F">
      <w:pPr>
        <w:numPr>
          <w:ilvl w:val="0"/>
          <w:numId w:val="55"/>
        </w:numPr>
        <w:spacing w:before="120" w:after="120" w:line="288" w:lineRule="auto"/>
        <w:ind w:left="0"/>
        <w:jc w:val="left"/>
      </w:pPr>
      <w:r>
        <w:rPr>
          <w:rFonts w:ascii="Arial" w:hAnsi="Arial" w:eastAsia="等线" w:cs="Arial"/>
          <w:sz w:val="22"/>
        </w:rPr>
        <w:t>Foster collaboration skills in software development teams and awareness of ethical issues in computing.</w:t>
      </w:r>
    </w:p>
    <w:p w14:paraId="70219C5F">
      <w:pPr>
        <w:spacing w:before="320" w:after="120" w:line="288" w:lineRule="auto"/>
        <w:ind w:left="0"/>
        <w:jc w:val="left"/>
        <w:outlineLvl w:val="1"/>
      </w:pPr>
      <w:bookmarkStart w:id="24" w:name="heading_24"/>
      <w:r>
        <w:rPr>
          <w:rFonts w:ascii="Arial" w:hAnsi="Arial" w:eastAsia="等线" w:cs="Arial"/>
          <w:b/>
          <w:sz w:val="32"/>
        </w:rPr>
        <w:t>4.3 Course Structure</w:t>
      </w:r>
      <w:bookmarkEnd w:id="24"/>
    </w:p>
    <w:p w14:paraId="17CC0A7E">
      <w:pPr>
        <w:spacing w:before="300" w:after="120" w:line="288" w:lineRule="auto"/>
        <w:ind w:left="0"/>
        <w:jc w:val="left"/>
        <w:outlineLvl w:val="2"/>
      </w:pPr>
      <w:bookmarkStart w:id="25" w:name="heading_25"/>
      <w:r>
        <w:rPr>
          <w:rFonts w:ascii="Arial" w:hAnsi="Arial" w:eastAsia="等线" w:cs="Arial"/>
          <w:b/>
          <w:sz w:val="30"/>
        </w:rPr>
        <w:t>4.3.1 Core Courses (66 Credits)</w:t>
      </w:r>
      <w:bookmarkEnd w:id="25"/>
    </w:p>
    <w:p w14:paraId="14FEC407">
      <w:pPr>
        <w:numPr>
          <w:ilvl w:val="0"/>
          <w:numId w:val="56"/>
        </w:numPr>
        <w:spacing w:before="120" w:after="120" w:line="288" w:lineRule="auto"/>
        <w:ind w:left="0"/>
        <w:jc w:val="left"/>
      </w:pPr>
      <w:r>
        <w:rPr>
          <w:rFonts w:ascii="Arial" w:hAnsi="Arial" w:eastAsia="等线" w:cs="Arial"/>
          <w:b/>
          <w:sz w:val="22"/>
        </w:rPr>
        <w:t>Year 1</w:t>
      </w:r>
      <w:r>
        <w:rPr>
          <w:rFonts w:ascii="Arial" w:hAnsi="Arial" w:eastAsia="等线" w:cs="Arial"/>
          <w:sz w:val="22"/>
        </w:rPr>
        <w:t>: Introduction to Programming (COMP1101), Discrete Mathematics (MATH1210), Computer Systems (COMP1201), Calculus for Science (MATH1821)</w:t>
      </w:r>
    </w:p>
    <w:p w14:paraId="5E6FE72F">
      <w:pPr>
        <w:numPr>
          <w:ilvl w:val="0"/>
          <w:numId w:val="57"/>
        </w:numPr>
        <w:spacing w:before="120" w:after="120" w:line="288" w:lineRule="auto"/>
        <w:ind w:left="0"/>
        <w:jc w:val="left"/>
      </w:pPr>
      <w:r>
        <w:rPr>
          <w:rFonts w:ascii="Arial" w:hAnsi="Arial" w:eastAsia="等线" w:cs="Arial"/>
          <w:b/>
          <w:sz w:val="22"/>
        </w:rPr>
        <w:t>Year 2</w:t>
      </w:r>
      <w:r>
        <w:rPr>
          <w:rFonts w:ascii="Arial" w:hAnsi="Arial" w:eastAsia="等线" w:cs="Arial"/>
          <w:sz w:val="22"/>
        </w:rPr>
        <w:t>: Data Structures and Algorithms (COMP2101), Object-Oriented Programming (COMP2201), Database Systems (COMP2301), Operating Systems (COMP2401), Computer Networks (COMP2501)</w:t>
      </w:r>
    </w:p>
    <w:p w14:paraId="77C417F8">
      <w:pPr>
        <w:numPr>
          <w:ilvl w:val="0"/>
          <w:numId w:val="58"/>
        </w:numPr>
        <w:spacing w:before="120" w:after="120" w:line="288" w:lineRule="auto"/>
        <w:ind w:left="0"/>
        <w:jc w:val="left"/>
      </w:pPr>
      <w:r>
        <w:rPr>
          <w:rFonts w:ascii="Arial" w:hAnsi="Arial" w:eastAsia="等线" w:cs="Arial"/>
          <w:b/>
          <w:sz w:val="22"/>
        </w:rPr>
        <w:t>Year 3</w:t>
      </w:r>
      <w:r>
        <w:rPr>
          <w:rFonts w:ascii="Arial" w:hAnsi="Arial" w:eastAsia="等线" w:cs="Arial"/>
          <w:sz w:val="22"/>
        </w:rPr>
        <w:t>: Software Engineering (COMP3101), Artificial Intelligence (COMP3201), Algorithm Analysis (COMP3301), Cybersecurity Fundamentals (COMP3401), Programming Practicum (COMP3901)</w:t>
      </w:r>
    </w:p>
    <w:p w14:paraId="1FE95F0B">
      <w:pPr>
        <w:numPr>
          <w:ilvl w:val="0"/>
          <w:numId w:val="59"/>
        </w:numPr>
        <w:spacing w:before="120" w:after="120" w:line="288" w:lineRule="auto"/>
        <w:ind w:left="0"/>
        <w:jc w:val="left"/>
      </w:pPr>
      <w:r>
        <w:rPr>
          <w:rFonts w:ascii="Arial" w:hAnsi="Arial" w:eastAsia="等线" w:cs="Arial"/>
          <w:b/>
          <w:sz w:val="22"/>
        </w:rPr>
        <w:t>Year 4</w:t>
      </w:r>
      <w:r>
        <w:rPr>
          <w:rFonts w:ascii="Arial" w:hAnsi="Arial" w:eastAsia="等线" w:cs="Arial"/>
          <w:sz w:val="22"/>
        </w:rPr>
        <w:t>: Advanced AI (COMP4201), Big Data Analytics (COMP4301), Final Year Project (COMP4990), Professional Ethics in Computing (COMP4901)</w:t>
      </w:r>
    </w:p>
    <w:p w14:paraId="21775D82">
      <w:pPr>
        <w:spacing w:before="300" w:after="120" w:line="288" w:lineRule="auto"/>
        <w:ind w:left="0"/>
        <w:jc w:val="left"/>
        <w:outlineLvl w:val="2"/>
      </w:pPr>
      <w:bookmarkStart w:id="26" w:name="heading_26"/>
      <w:r>
        <w:rPr>
          <w:rFonts w:ascii="Arial" w:hAnsi="Arial" w:eastAsia="等线" w:cs="Arial"/>
          <w:b/>
          <w:sz w:val="30"/>
        </w:rPr>
        <w:t>4.3.2 Elective Courses (24 Credits)</w:t>
      </w:r>
      <w:bookmarkEnd w:id="26"/>
    </w:p>
    <w:p w14:paraId="02DD444F">
      <w:pPr>
        <w:spacing w:before="120" w:after="120" w:line="288" w:lineRule="auto"/>
        <w:ind w:left="0"/>
        <w:jc w:val="left"/>
      </w:pPr>
      <w:r>
        <w:rPr>
          <w:rFonts w:ascii="Arial" w:hAnsi="Arial" w:eastAsia="等线" w:cs="Arial"/>
          <w:sz w:val="22"/>
        </w:rPr>
        <w:t>Students select 6 courses based on technical interests:</w:t>
      </w:r>
    </w:p>
    <w:p w14:paraId="70F4D210">
      <w:pPr>
        <w:numPr>
          <w:ilvl w:val="0"/>
          <w:numId w:val="60"/>
        </w:numPr>
        <w:spacing w:before="120" w:after="120" w:line="288" w:lineRule="auto"/>
        <w:ind w:left="0"/>
        <w:jc w:val="left"/>
      </w:pPr>
      <w:r>
        <w:rPr>
          <w:rFonts w:ascii="Arial" w:hAnsi="Arial" w:eastAsia="等线" w:cs="Arial"/>
          <w:sz w:val="22"/>
        </w:rPr>
        <w:t>Machine Learning (COMP4202)</w:t>
      </w:r>
    </w:p>
    <w:p w14:paraId="4D2F2DB4">
      <w:pPr>
        <w:numPr>
          <w:ilvl w:val="0"/>
          <w:numId w:val="61"/>
        </w:numPr>
        <w:spacing w:before="120" w:after="120" w:line="288" w:lineRule="auto"/>
        <w:ind w:left="0"/>
        <w:jc w:val="left"/>
      </w:pPr>
      <w:r>
        <w:rPr>
          <w:rFonts w:ascii="Arial" w:hAnsi="Arial" w:eastAsia="等线" w:cs="Arial"/>
          <w:sz w:val="22"/>
        </w:rPr>
        <w:t>Mobile Application Development (COMP4101)</w:t>
      </w:r>
    </w:p>
    <w:p w14:paraId="48776C6B">
      <w:pPr>
        <w:numPr>
          <w:ilvl w:val="0"/>
          <w:numId w:val="62"/>
        </w:numPr>
        <w:spacing w:before="120" w:after="120" w:line="288" w:lineRule="auto"/>
        <w:ind w:left="0"/>
        <w:jc w:val="left"/>
      </w:pPr>
      <w:r>
        <w:rPr>
          <w:rFonts w:ascii="Arial" w:hAnsi="Arial" w:eastAsia="等线" w:cs="Arial"/>
          <w:sz w:val="22"/>
        </w:rPr>
        <w:t>Cryptography (COMP4402)</w:t>
      </w:r>
    </w:p>
    <w:p w14:paraId="3BB9378E">
      <w:pPr>
        <w:numPr>
          <w:ilvl w:val="0"/>
          <w:numId w:val="63"/>
        </w:numPr>
        <w:spacing w:before="120" w:after="120" w:line="288" w:lineRule="auto"/>
        <w:ind w:left="0"/>
        <w:jc w:val="left"/>
      </w:pPr>
      <w:r>
        <w:rPr>
          <w:rFonts w:ascii="Arial" w:hAnsi="Arial" w:eastAsia="等线" w:cs="Arial"/>
          <w:sz w:val="22"/>
        </w:rPr>
        <w:t>Computer Vision (COMP4203)</w:t>
      </w:r>
    </w:p>
    <w:p w14:paraId="07ECACF2">
      <w:pPr>
        <w:numPr>
          <w:ilvl w:val="0"/>
          <w:numId w:val="64"/>
        </w:numPr>
        <w:spacing w:before="120" w:after="120" w:line="288" w:lineRule="auto"/>
        <w:ind w:left="0"/>
        <w:jc w:val="left"/>
      </w:pPr>
      <w:r>
        <w:rPr>
          <w:rFonts w:ascii="Arial" w:hAnsi="Arial" w:eastAsia="等线" w:cs="Arial"/>
          <w:sz w:val="22"/>
        </w:rPr>
        <w:t>Cloud Computing (COMP4501)</w:t>
      </w:r>
    </w:p>
    <w:p w14:paraId="38797CEA">
      <w:pPr>
        <w:numPr>
          <w:ilvl w:val="0"/>
          <w:numId w:val="65"/>
        </w:numPr>
        <w:spacing w:before="120" w:after="120" w:line="288" w:lineRule="auto"/>
        <w:ind w:left="0"/>
        <w:jc w:val="left"/>
      </w:pPr>
      <w:r>
        <w:rPr>
          <w:rFonts w:ascii="Arial" w:hAnsi="Arial" w:eastAsia="等线" w:cs="Arial"/>
          <w:sz w:val="22"/>
        </w:rPr>
        <w:t>Human-Computer Interaction (COMP4601)</w:t>
      </w:r>
    </w:p>
    <w:p w14:paraId="72332C1A">
      <w:pPr>
        <w:spacing w:before="320" w:after="120" w:line="288" w:lineRule="auto"/>
        <w:ind w:left="0"/>
        <w:jc w:val="left"/>
        <w:outlineLvl w:val="1"/>
      </w:pPr>
      <w:bookmarkStart w:id="27" w:name="heading_27"/>
      <w:r>
        <w:rPr>
          <w:rFonts w:ascii="Arial" w:hAnsi="Arial" w:eastAsia="等线" w:cs="Arial"/>
          <w:b/>
          <w:sz w:val="32"/>
        </w:rPr>
        <w:t>4.4 Graduation Requirements</w:t>
      </w:r>
      <w:bookmarkEnd w:id="27"/>
    </w:p>
    <w:p w14:paraId="25FA5DF5">
      <w:pPr>
        <w:numPr>
          <w:ilvl w:val="0"/>
          <w:numId w:val="66"/>
        </w:numPr>
        <w:spacing w:before="120" w:after="120" w:line="288" w:lineRule="auto"/>
        <w:ind w:left="0"/>
        <w:jc w:val="left"/>
      </w:pPr>
      <w:r>
        <w:rPr>
          <w:rFonts w:ascii="Arial" w:hAnsi="Arial" w:eastAsia="等线" w:cs="Arial"/>
          <w:sz w:val="22"/>
        </w:rPr>
        <w:t>Complete 120 credits (66 core + 24 elective + 30 general education and free elective credits).</w:t>
      </w:r>
    </w:p>
    <w:p w14:paraId="37BDA4C6">
      <w:pPr>
        <w:numPr>
          <w:ilvl w:val="0"/>
          <w:numId w:val="67"/>
        </w:numPr>
        <w:spacing w:before="120" w:after="120" w:line="288" w:lineRule="auto"/>
        <w:ind w:left="0"/>
        <w:jc w:val="left"/>
      </w:pPr>
      <w:r>
        <w:rPr>
          <w:rFonts w:ascii="Arial" w:hAnsi="Arial" w:eastAsia="等线" w:cs="Arial"/>
          <w:sz w:val="22"/>
        </w:rPr>
        <w:t>Maintain a cumulative GPA of at least 2.0 and pass all core programming and lab courses.</w:t>
      </w:r>
    </w:p>
    <w:p w14:paraId="1E2C9DD8">
      <w:pPr>
        <w:numPr>
          <w:ilvl w:val="0"/>
          <w:numId w:val="68"/>
        </w:numPr>
        <w:spacing w:before="120" w:after="120" w:line="288" w:lineRule="auto"/>
        <w:ind w:left="0"/>
        <w:jc w:val="left"/>
      </w:pPr>
      <w:r>
        <w:rPr>
          <w:rFonts w:ascii="Arial" w:hAnsi="Arial" w:eastAsia="等线" w:cs="Arial"/>
          <w:sz w:val="22"/>
        </w:rPr>
        <w:t>Complete the Final Year Project, which includes developing a functional software product and submitting a technical report.</w:t>
      </w:r>
    </w:p>
    <w:p w14:paraId="25C6DEFD">
      <w:pPr>
        <w:numPr>
          <w:ilvl w:val="0"/>
          <w:numId w:val="69"/>
        </w:numPr>
        <w:spacing w:before="120" w:after="120" w:line="288" w:lineRule="auto"/>
        <w:ind w:left="0"/>
        <w:jc w:val="left"/>
      </w:pPr>
      <w:r>
        <w:rPr>
          <w:rFonts w:ascii="Arial" w:hAnsi="Arial" w:eastAsia="等线" w:cs="Arial"/>
          <w:sz w:val="22"/>
        </w:rPr>
        <w:t>Participate in at least one university-level programming competition or tech innovation workshop.</w:t>
      </w:r>
    </w:p>
    <w:p w14:paraId="57D74569">
      <w:pPr>
        <w:spacing w:before="380" w:after="140" w:line="288" w:lineRule="auto"/>
        <w:ind w:left="0"/>
        <w:jc w:val="left"/>
        <w:outlineLvl w:val="0"/>
      </w:pPr>
      <w:bookmarkStart w:id="28" w:name="heading_28"/>
      <w:r>
        <w:rPr>
          <w:rFonts w:ascii="Arial" w:hAnsi="Arial" w:eastAsia="等线" w:cs="Arial"/>
          <w:b/>
          <w:sz w:val="36"/>
        </w:rPr>
        <w:t>5. Faculty of Medicine: Bachelor of Medicine and Bachelor of Surgery (MBBS)</w:t>
      </w:r>
      <w:bookmarkEnd w:id="28"/>
    </w:p>
    <w:p w14:paraId="5ACC49B8">
      <w:pPr>
        <w:spacing w:before="320" w:after="120" w:line="288" w:lineRule="auto"/>
        <w:ind w:left="0"/>
        <w:jc w:val="left"/>
        <w:outlineLvl w:val="1"/>
      </w:pPr>
      <w:bookmarkStart w:id="29" w:name="heading_29"/>
      <w:r>
        <w:rPr>
          <w:rFonts w:ascii="Arial" w:hAnsi="Arial" w:eastAsia="等线" w:cs="Arial"/>
          <w:b/>
          <w:sz w:val="32"/>
        </w:rPr>
        <w:t>5.1 Program Overview</w:t>
      </w:r>
      <w:bookmarkEnd w:id="29"/>
    </w:p>
    <w:p w14:paraId="0412A460">
      <w:pPr>
        <w:spacing w:before="120" w:after="120" w:line="288" w:lineRule="auto"/>
        <w:ind w:left="0"/>
        <w:jc w:val="left"/>
      </w:pPr>
      <w:r>
        <w:rPr>
          <w:rFonts w:ascii="Arial" w:hAnsi="Arial" w:eastAsia="等线" w:cs="Arial"/>
          <w:sz w:val="22"/>
        </w:rPr>
        <w:t>This 6-year undergraduate program is designed to train competent and compassionate medical professionals, integrating basic medical sciences, clinical skills, and patient-centered care. Accredited by the Medical Council of Hong Kong, the program includes pre-clinical studies (Years 1-3) and clinical clerkships (Years 4-6) in major medical specialties.</w:t>
      </w:r>
    </w:p>
    <w:p w14:paraId="31A22FFB">
      <w:pPr>
        <w:spacing w:before="320" w:after="120" w:line="288" w:lineRule="auto"/>
        <w:ind w:left="0"/>
        <w:jc w:val="left"/>
        <w:outlineLvl w:val="1"/>
      </w:pPr>
      <w:bookmarkStart w:id="30" w:name="heading_30"/>
      <w:r>
        <w:rPr>
          <w:rFonts w:ascii="Arial" w:hAnsi="Arial" w:eastAsia="等线" w:cs="Arial"/>
          <w:b/>
          <w:sz w:val="32"/>
        </w:rPr>
        <w:t>5.2 Program Objectives</w:t>
      </w:r>
      <w:bookmarkEnd w:id="30"/>
    </w:p>
    <w:p w14:paraId="7B2AED88">
      <w:pPr>
        <w:numPr>
          <w:ilvl w:val="0"/>
          <w:numId w:val="70"/>
        </w:numPr>
        <w:spacing w:before="120" w:after="120" w:line="288" w:lineRule="auto"/>
        <w:ind w:left="0"/>
        <w:jc w:val="left"/>
      </w:pPr>
      <w:r>
        <w:rPr>
          <w:rFonts w:ascii="Arial" w:hAnsi="Arial" w:eastAsia="等线" w:cs="Arial"/>
          <w:sz w:val="22"/>
        </w:rPr>
        <w:t>Master basic medical sciences, including anatomy, physiology, biochemistry, and pathology.</w:t>
      </w:r>
    </w:p>
    <w:p w14:paraId="070DAA1A">
      <w:pPr>
        <w:numPr>
          <w:ilvl w:val="0"/>
          <w:numId w:val="71"/>
        </w:numPr>
        <w:spacing w:before="120" w:after="120" w:line="288" w:lineRule="auto"/>
        <w:ind w:left="0"/>
        <w:jc w:val="left"/>
      </w:pPr>
      <w:r>
        <w:rPr>
          <w:rFonts w:ascii="Arial" w:hAnsi="Arial" w:eastAsia="等线" w:cs="Arial"/>
          <w:sz w:val="22"/>
        </w:rPr>
        <w:t>Develop clinical skills in diagnosis, treatment, and patient management across specialties.</w:t>
      </w:r>
    </w:p>
    <w:p w14:paraId="19A5C505">
      <w:pPr>
        <w:numPr>
          <w:ilvl w:val="0"/>
          <w:numId w:val="72"/>
        </w:numPr>
        <w:spacing w:before="120" w:after="120" w:line="288" w:lineRule="auto"/>
        <w:ind w:left="0"/>
        <w:jc w:val="left"/>
      </w:pPr>
      <w:r>
        <w:rPr>
          <w:rFonts w:ascii="Arial" w:hAnsi="Arial" w:eastAsia="等线" w:cs="Arial"/>
          <w:sz w:val="22"/>
        </w:rPr>
        <w:t>Cultivate professional ethics, empathy, and communication skills with patients and healthcare teams.</w:t>
      </w:r>
    </w:p>
    <w:p w14:paraId="70CDC939">
      <w:pPr>
        <w:numPr>
          <w:ilvl w:val="0"/>
          <w:numId w:val="73"/>
        </w:numPr>
        <w:spacing w:before="120" w:after="120" w:line="288" w:lineRule="auto"/>
        <w:ind w:left="0"/>
        <w:jc w:val="left"/>
      </w:pPr>
      <w:r>
        <w:rPr>
          <w:rFonts w:ascii="Arial" w:hAnsi="Arial" w:eastAsia="等线" w:cs="Arial"/>
          <w:sz w:val="22"/>
        </w:rPr>
        <w:t>Acquire lifelong learning abilities to adapt to advances in medical technology and healthcare practices.</w:t>
      </w:r>
    </w:p>
    <w:p w14:paraId="08460685">
      <w:pPr>
        <w:spacing w:before="320" w:after="120" w:line="288" w:lineRule="auto"/>
        <w:ind w:left="0"/>
        <w:jc w:val="left"/>
        <w:outlineLvl w:val="1"/>
      </w:pPr>
      <w:bookmarkStart w:id="31" w:name="heading_31"/>
      <w:r>
        <w:rPr>
          <w:rFonts w:ascii="Arial" w:hAnsi="Arial" w:eastAsia="等线" w:cs="Arial"/>
          <w:b/>
          <w:sz w:val="32"/>
        </w:rPr>
        <w:t>5.3 Course Structure</w:t>
      </w:r>
      <w:bookmarkEnd w:id="31"/>
    </w:p>
    <w:p w14:paraId="43036E17">
      <w:pPr>
        <w:spacing w:before="300" w:after="120" w:line="288" w:lineRule="auto"/>
        <w:ind w:left="0"/>
        <w:jc w:val="left"/>
        <w:outlineLvl w:val="2"/>
      </w:pPr>
      <w:bookmarkStart w:id="32" w:name="heading_32"/>
      <w:r>
        <w:rPr>
          <w:rFonts w:ascii="Arial" w:hAnsi="Arial" w:eastAsia="等线" w:cs="Arial"/>
          <w:b/>
          <w:sz w:val="30"/>
        </w:rPr>
        <w:t>5.3.1 Pre-Clinical Phase (Years 1-3, 90 Credits)</w:t>
      </w:r>
      <w:bookmarkEnd w:id="32"/>
    </w:p>
    <w:p w14:paraId="5822F819">
      <w:pPr>
        <w:numPr>
          <w:ilvl w:val="0"/>
          <w:numId w:val="74"/>
        </w:numPr>
        <w:spacing w:before="120" w:after="120" w:line="288" w:lineRule="auto"/>
        <w:ind w:left="0"/>
        <w:jc w:val="left"/>
      </w:pPr>
      <w:r>
        <w:rPr>
          <w:rFonts w:ascii="Arial" w:hAnsi="Arial" w:eastAsia="等线" w:cs="Arial"/>
          <w:b/>
          <w:sz w:val="22"/>
        </w:rPr>
        <w:t>Year 1</w:t>
      </w:r>
      <w:r>
        <w:rPr>
          <w:rFonts w:ascii="Arial" w:hAnsi="Arial" w:eastAsia="等线" w:cs="Arial"/>
          <w:sz w:val="22"/>
        </w:rPr>
        <w:t>: Human Anatomy (ANAT1010), Physiology (PHYS1010), Biochemistry (BCHM1010), Medical Ethics and Communication (MED1001), Introduction to Healthcare Systems (MED1002)</w:t>
      </w:r>
    </w:p>
    <w:p w14:paraId="14384A47">
      <w:pPr>
        <w:numPr>
          <w:ilvl w:val="0"/>
          <w:numId w:val="75"/>
        </w:numPr>
        <w:spacing w:before="120" w:after="120" w:line="288" w:lineRule="auto"/>
        <w:ind w:left="0"/>
        <w:jc w:val="left"/>
      </w:pPr>
      <w:r>
        <w:rPr>
          <w:rFonts w:ascii="Arial" w:hAnsi="Arial" w:eastAsia="等线" w:cs="Arial"/>
          <w:b/>
          <w:sz w:val="22"/>
        </w:rPr>
        <w:t>Year 2</w:t>
      </w:r>
      <w:r>
        <w:rPr>
          <w:rFonts w:ascii="Arial" w:hAnsi="Arial" w:eastAsia="等线" w:cs="Arial"/>
          <w:sz w:val="22"/>
        </w:rPr>
        <w:t>: Pathology (PATH2010), Pharmacology (PHAR2010), Microbiology (MICR2010), Immunology (IMMU2010), Clinical Skills I (MED2001)</w:t>
      </w:r>
    </w:p>
    <w:p w14:paraId="73082040">
      <w:pPr>
        <w:numPr>
          <w:ilvl w:val="0"/>
          <w:numId w:val="76"/>
        </w:numPr>
        <w:spacing w:before="120" w:after="120" w:line="288" w:lineRule="auto"/>
        <w:ind w:left="0"/>
        <w:jc w:val="left"/>
      </w:pPr>
      <w:r>
        <w:rPr>
          <w:rFonts w:ascii="Arial" w:hAnsi="Arial" w:eastAsia="等线" w:cs="Arial"/>
          <w:b/>
          <w:sz w:val="22"/>
        </w:rPr>
        <w:t>Year 3</w:t>
      </w:r>
      <w:r>
        <w:rPr>
          <w:rFonts w:ascii="Arial" w:hAnsi="Arial" w:eastAsia="等线" w:cs="Arial"/>
          <w:sz w:val="22"/>
        </w:rPr>
        <w:t>: Pathophysiology (PATH3010), Preventive Medicine (MED3001), Clinical Skills II (MED3002), Medical Research Methods (MED3003), Integrated Case Studies (MED3004)</w:t>
      </w:r>
    </w:p>
    <w:p w14:paraId="59ACE79F">
      <w:pPr>
        <w:spacing w:before="300" w:after="120" w:line="288" w:lineRule="auto"/>
        <w:ind w:left="0"/>
        <w:jc w:val="left"/>
        <w:outlineLvl w:val="2"/>
      </w:pPr>
      <w:bookmarkStart w:id="33" w:name="heading_33"/>
      <w:r>
        <w:rPr>
          <w:rFonts w:ascii="Arial" w:hAnsi="Arial" w:eastAsia="等线" w:cs="Arial"/>
          <w:b/>
          <w:sz w:val="30"/>
        </w:rPr>
        <w:t>5.3.2 Clinical Phase (Years 4-6, 120 Credits)</w:t>
      </w:r>
      <w:bookmarkEnd w:id="33"/>
    </w:p>
    <w:p w14:paraId="073A59D2">
      <w:pPr>
        <w:numPr>
          <w:ilvl w:val="0"/>
          <w:numId w:val="77"/>
        </w:numPr>
        <w:spacing w:before="120" w:after="120" w:line="288" w:lineRule="auto"/>
        <w:ind w:left="0"/>
        <w:jc w:val="left"/>
      </w:pPr>
      <w:r>
        <w:rPr>
          <w:rFonts w:ascii="Arial" w:hAnsi="Arial" w:eastAsia="等线" w:cs="Arial"/>
          <w:b/>
          <w:sz w:val="22"/>
        </w:rPr>
        <w:t>Year 4</w:t>
      </w:r>
      <w:r>
        <w:rPr>
          <w:rFonts w:ascii="Arial" w:hAnsi="Arial" w:eastAsia="等线" w:cs="Arial"/>
          <w:sz w:val="22"/>
        </w:rPr>
        <w:t>: Internal Medicine Clerkship (MED4001), Surgery Clerkship (MED4002), Pediatrics Clerkship (MED4003), Obstetrics and Gynecology Clerkship (MED4004) (each 12 credits)</w:t>
      </w:r>
    </w:p>
    <w:p w14:paraId="53444A2C">
      <w:pPr>
        <w:numPr>
          <w:ilvl w:val="0"/>
          <w:numId w:val="78"/>
        </w:numPr>
        <w:spacing w:before="120" w:after="120" w:line="288" w:lineRule="auto"/>
        <w:ind w:left="0"/>
        <w:jc w:val="left"/>
      </w:pPr>
      <w:r>
        <w:rPr>
          <w:rFonts w:ascii="Arial" w:hAnsi="Arial" w:eastAsia="等线" w:cs="Arial"/>
          <w:b/>
          <w:sz w:val="22"/>
        </w:rPr>
        <w:t>Year 5</w:t>
      </w:r>
      <w:r>
        <w:rPr>
          <w:rFonts w:ascii="Arial" w:hAnsi="Arial" w:eastAsia="等线" w:cs="Arial"/>
          <w:sz w:val="22"/>
        </w:rPr>
        <w:t>: Psychiatry Clerkship (MED5001), Emergency Medicine Clerkship (MED5002), Family Medicine Clerkship (MED5003), Specialty Elective (MED5004) (each 12 credits)</w:t>
      </w:r>
    </w:p>
    <w:p w14:paraId="19F34521">
      <w:pPr>
        <w:numPr>
          <w:ilvl w:val="0"/>
          <w:numId w:val="79"/>
        </w:numPr>
        <w:spacing w:before="120" w:after="120" w:line="288" w:lineRule="auto"/>
        <w:ind w:left="0"/>
        <w:jc w:val="left"/>
      </w:pPr>
      <w:r>
        <w:rPr>
          <w:rFonts w:ascii="Arial" w:hAnsi="Arial" w:eastAsia="等线" w:cs="Arial"/>
          <w:b/>
          <w:sz w:val="22"/>
        </w:rPr>
        <w:t>Year 6</w:t>
      </w:r>
      <w:r>
        <w:rPr>
          <w:rFonts w:ascii="Arial" w:hAnsi="Arial" w:eastAsia="等线" w:cs="Arial"/>
          <w:sz w:val="22"/>
        </w:rPr>
        <w:t>: Senior Clinical Rotation (MED6001, 24 credits), Internship Preparation (MED6002, 12 credits), Medical Jurisprudence (MED6003, 6 credits), Graduation Thesis (MED6990, 18 credits)</w:t>
      </w:r>
    </w:p>
    <w:p w14:paraId="3C737D91">
      <w:pPr>
        <w:spacing w:before="320" w:after="120" w:line="288" w:lineRule="auto"/>
        <w:ind w:left="0"/>
        <w:jc w:val="left"/>
        <w:outlineLvl w:val="1"/>
      </w:pPr>
      <w:bookmarkStart w:id="34" w:name="heading_34"/>
      <w:r>
        <w:rPr>
          <w:rFonts w:ascii="Arial" w:hAnsi="Arial" w:eastAsia="等线" w:cs="Arial"/>
          <w:b/>
          <w:sz w:val="32"/>
        </w:rPr>
        <w:t>5.4 Graduation Requirements</w:t>
      </w:r>
      <w:bookmarkEnd w:id="34"/>
    </w:p>
    <w:p w14:paraId="4296445B">
      <w:pPr>
        <w:numPr>
          <w:ilvl w:val="0"/>
          <w:numId w:val="80"/>
        </w:numPr>
        <w:spacing w:before="120" w:after="120" w:line="288" w:lineRule="auto"/>
        <w:ind w:left="0"/>
        <w:jc w:val="left"/>
      </w:pPr>
      <w:r>
        <w:rPr>
          <w:rFonts w:ascii="Arial" w:hAnsi="Arial" w:eastAsia="等线" w:cs="Arial"/>
          <w:sz w:val="22"/>
        </w:rPr>
        <w:t>Complete 210 credits across 6 years and achieve a cumulative GPA of at least 2.5.</w:t>
      </w:r>
    </w:p>
    <w:p w14:paraId="14329D2A">
      <w:pPr>
        <w:numPr>
          <w:ilvl w:val="0"/>
          <w:numId w:val="81"/>
        </w:numPr>
        <w:spacing w:before="120" w:after="120" w:line="288" w:lineRule="auto"/>
        <w:ind w:left="0"/>
        <w:jc w:val="left"/>
      </w:pPr>
      <w:r>
        <w:rPr>
          <w:rFonts w:ascii="Arial" w:hAnsi="Arial" w:eastAsia="等线" w:cs="Arial"/>
          <w:sz w:val="22"/>
        </w:rPr>
        <w:t>Pass all clinical clerkships and demonstrate proficiency in core clinical skills through objective structured clinical examinations (OSCEs).</w:t>
      </w:r>
    </w:p>
    <w:p w14:paraId="198729E2">
      <w:pPr>
        <w:numPr>
          <w:ilvl w:val="0"/>
          <w:numId w:val="82"/>
        </w:numPr>
        <w:spacing w:before="120" w:after="120" w:line="288" w:lineRule="auto"/>
        <w:ind w:left="0"/>
        <w:jc w:val="left"/>
      </w:pPr>
      <w:r>
        <w:rPr>
          <w:rFonts w:ascii="Arial" w:hAnsi="Arial" w:eastAsia="等线" w:cs="Arial"/>
          <w:sz w:val="22"/>
        </w:rPr>
        <w:t>Submit a qualified graduation thesis on a clinical or medical research topic.</w:t>
      </w:r>
    </w:p>
    <w:p w14:paraId="5E4C021B">
      <w:pPr>
        <w:numPr>
          <w:ilvl w:val="0"/>
          <w:numId w:val="83"/>
        </w:numPr>
        <w:spacing w:before="120" w:after="120" w:line="288" w:lineRule="auto"/>
        <w:ind w:left="0"/>
        <w:jc w:val="left"/>
      </w:pPr>
      <w:r>
        <w:rPr>
          <w:rFonts w:ascii="Arial" w:hAnsi="Arial" w:eastAsia="等线" w:cs="Arial"/>
          <w:sz w:val="22"/>
        </w:rPr>
        <w:t>Meet the professional conduct requirements specified by the Faculty of Medicine and pass the Medical Council of Hong Kong's licensing examination (after graduation).</w:t>
      </w:r>
    </w:p>
    <w:p w14:paraId="3C2AEA59">
      <w:pPr>
        <w:spacing w:before="120" w:after="120" w:line="288" w:lineRule="auto"/>
        <w:ind w:left="0"/>
        <w:jc w:val="left"/>
      </w:pPr>
      <w:r>
        <w:rPr>
          <w:rFonts w:ascii="Arial" w:hAnsi="Arial" w:eastAsia="等线" w:cs="Arial"/>
          <w:sz w:val="22"/>
        </w:rPr>
        <w:t>For more information about other programs (e.g., Law, Architecture, Social Sciences), please refer to the official HKU Programme Handbook or contact the respective faculty's academic office.</w:t>
      </w:r>
    </w:p>
    <w:p w14:paraId="5A6860F2">
      <w:pPr>
        <w:spacing w:before="120" w:after="120" w:line="288" w:lineRule="auto"/>
        <w:ind w:left="0"/>
        <w:jc w:val="left"/>
      </w:pPr>
      <w:bookmarkStart w:id="35" w:name="_GoBack"/>
      <w:bookmarkEnd w:id="35"/>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94E8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4D12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ACF65A0"/>
    <w:multiLevelType w:val="singleLevel"/>
    <w:tmpl w:val="9ACF65A0"/>
    <w:lvl w:ilvl="0" w:tentative="0">
      <w:start w:val="0"/>
      <w:numFmt w:val="bullet"/>
      <w:lvlText w:val="•"/>
      <w:lvlJc w:val="left"/>
      <w:rPr>
        <w:color w:val="3370FF"/>
      </w:rPr>
    </w:lvl>
  </w:abstractNum>
  <w:abstractNum w:abstractNumId="8">
    <w:nsid w:val="9C8AC8EF"/>
    <w:multiLevelType w:val="singleLevel"/>
    <w:tmpl w:val="9C8AC8EF"/>
    <w:lvl w:ilvl="0" w:tentative="0">
      <w:start w:val="0"/>
      <w:numFmt w:val="bullet"/>
      <w:lvlText w:val="•"/>
      <w:lvlJc w:val="left"/>
      <w:rPr>
        <w:color w:val="3370FF"/>
      </w:rPr>
    </w:lvl>
  </w:abstractNum>
  <w:abstractNum w:abstractNumId="9">
    <w:nsid w:val="A0C93552"/>
    <w:multiLevelType w:val="singleLevel"/>
    <w:tmpl w:val="A0C93552"/>
    <w:lvl w:ilvl="0" w:tentative="0">
      <w:start w:val="0"/>
      <w:numFmt w:val="bullet"/>
      <w:lvlText w:val="•"/>
      <w:lvlJc w:val="left"/>
      <w:rPr>
        <w:color w:val="3370FF"/>
      </w:rPr>
    </w:lvl>
  </w:abstractNum>
  <w:abstractNum w:abstractNumId="10">
    <w:nsid w:val="A0F05207"/>
    <w:multiLevelType w:val="singleLevel"/>
    <w:tmpl w:val="A0F05207"/>
    <w:lvl w:ilvl="0" w:tentative="0">
      <w:start w:val="0"/>
      <w:numFmt w:val="bullet"/>
      <w:lvlText w:val="•"/>
      <w:lvlJc w:val="left"/>
      <w:rPr>
        <w:color w:val="3370FF"/>
      </w:rPr>
    </w:lvl>
  </w:abstractNum>
  <w:abstractNum w:abstractNumId="11">
    <w:nsid w:val="B0F1ACD9"/>
    <w:multiLevelType w:val="singleLevel"/>
    <w:tmpl w:val="B0F1ACD9"/>
    <w:lvl w:ilvl="0" w:tentative="0">
      <w:start w:val="0"/>
      <w:numFmt w:val="bullet"/>
      <w:lvlText w:val="•"/>
      <w:lvlJc w:val="left"/>
      <w:rPr>
        <w:color w:val="3370FF"/>
      </w:rPr>
    </w:lvl>
  </w:abstractNum>
  <w:abstractNum w:abstractNumId="12">
    <w:nsid w:val="B23A94A9"/>
    <w:multiLevelType w:val="singleLevel"/>
    <w:tmpl w:val="B23A94A9"/>
    <w:lvl w:ilvl="0" w:tentative="0">
      <w:start w:val="0"/>
      <w:numFmt w:val="bullet"/>
      <w:lvlText w:val="•"/>
      <w:lvlJc w:val="left"/>
      <w:rPr>
        <w:color w:val="3370FF"/>
      </w:rPr>
    </w:lvl>
  </w:abstractNum>
  <w:abstractNum w:abstractNumId="13">
    <w:nsid w:val="B53F3350"/>
    <w:multiLevelType w:val="singleLevel"/>
    <w:tmpl w:val="B53F3350"/>
    <w:lvl w:ilvl="0" w:tentative="0">
      <w:start w:val="0"/>
      <w:numFmt w:val="bullet"/>
      <w:lvlText w:val="•"/>
      <w:lvlJc w:val="left"/>
      <w:rPr>
        <w:color w:val="3370FF"/>
      </w:rPr>
    </w:lvl>
  </w:abstractNum>
  <w:abstractNum w:abstractNumId="14">
    <w:nsid w:val="B5E306ED"/>
    <w:multiLevelType w:val="singleLevel"/>
    <w:tmpl w:val="B5E306ED"/>
    <w:lvl w:ilvl="0" w:tentative="0">
      <w:start w:val="0"/>
      <w:numFmt w:val="bullet"/>
      <w:lvlText w:val="•"/>
      <w:lvlJc w:val="left"/>
      <w:rPr>
        <w:color w:val="3370FF"/>
      </w:rPr>
    </w:lvl>
  </w:abstractNum>
  <w:abstractNum w:abstractNumId="15">
    <w:nsid w:val="B88D21A8"/>
    <w:multiLevelType w:val="singleLevel"/>
    <w:tmpl w:val="B88D21A8"/>
    <w:lvl w:ilvl="0" w:tentative="0">
      <w:start w:val="0"/>
      <w:numFmt w:val="bullet"/>
      <w:lvlText w:val="•"/>
      <w:lvlJc w:val="left"/>
      <w:rPr>
        <w:color w:val="3370FF"/>
      </w:rPr>
    </w:lvl>
  </w:abstractNum>
  <w:abstractNum w:abstractNumId="16">
    <w:nsid w:val="B8CEF35B"/>
    <w:multiLevelType w:val="singleLevel"/>
    <w:tmpl w:val="B8CEF35B"/>
    <w:lvl w:ilvl="0" w:tentative="0">
      <w:start w:val="0"/>
      <w:numFmt w:val="bullet"/>
      <w:lvlText w:val="•"/>
      <w:lvlJc w:val="left"/>
      <w:rPr>
        <w:color w:val="3370FF"/>
      </w:rPr>
    </w:lvl>
  </w:abstractNum>
  <w:abstractNum w:abstractNumId="17">
    <w:nsid w:val="BB64CFA9"/>
    <w:multiLevelType w:val="singleLevel"/>
    <w:tmpl w:val="BB64CFA9"/>
    <w:lvl w:ilvl="0" w:tentative="0">
      <w:start w:val="0"/>
      <w:numFmt w:val="bullet"/>
      <w:lvlText w:val="•"/>
      <w:lvlJc w:val="left"/>
      <w:rPr>
        <w:color w:val="3370FF"/>
      </w:rPr>
    </w:lvl>
  </w:abstractNum>
  <w:abstractNum w:abstractNumId="18">
    <w:nsid w:val="BE923771"/>
    <w:multiLevelType w:val="singleLevel"/>
    <w:tmpl w:val="BE923771"/>
    <w:lvl w:ilvl="0" w:tentative="0">
      <w:start w:val="0"/>
      <w:numFmt w:val="bullet"/>
      <w:lvlText w:val="•"/>
      <w:lvlJc w:val="left"/>
      <w:rPr>
        <w:color w:val="3370FF"/>
      </w:rPr>
    </w:lvl>
  </w:abstractNum>
  <w:abstractNum w:abstractNumId="19">
    <w:nsid w:val="BF205925"/>
    <w:multiLevelType w:val="singleLevel"/>
    <w:tmpl w:val="BF205925"/>
    <w:lvl w:ilvl="0" w:tentative="0">
      <w:start w:val="0"/>
      <w:numFmt w:val="bullet"/>
      <w:lvlText w:val="•"/>
      <w:lvlJc w:val="left"/>
      <w:rPr>
        <w:color w:val="3370FF"/>
      </w:rPr>
    </w:lvl>
  </w:abstractNum>
  <w:abstractNum w:abstractNumId="20">
    <w:nsid w:val="C0915F4F"/>
    <w:multiLevelType w:val="singleLevel"/>
    <w:tmpl w:val="C0915F4F"/>
    <w:lvl w:ilvl="0" w:tentative="0">
      <w:start w:val="0"/>
      <w:numFmt w:val="bullet"/>
      <w:lvlText w:val="•"/>
      <w:lvlJc w:val="left"/>
      <w:rPr>
        <w:color w:val="3370FF"/>
      </w:rPr>
    </w:lvl>
  </w:abstractNum>
  <w:abstractNum w:abstractNumId="21">
    <w:nsid w:val="C4E0D24A"/>
    <w:multiLevelType w:val="singleLevel"/>
    <w:tmpl w:val="C4E0D24A"/>
    <w:lvl w:ilvl="0" w:tentative="0">
      <w:start w:val="0"/>
      <w:numFmt w:val="bullet"/>
      <w:lvlText w:val="•"/>
      <w:lvlJc w:val="left"/>
      <w:rPr>
        <w:color w:val="3370FF"/>
      </w:rPr>
    </w:lvl>
  </w:abstractNum>
  <w:abstractNum w:abstractNumId="22">
    <w:nsid w:val="C8879AEF"/>
    <w:multiLevelType w:val="singleLevel"/>
    <w:tmpl w:val="C8879AEF"/>
    <w:lvl w:ilvl="0" w:tentative="0">
      <w:start w:val="0"/>
      <w:numFmt w:val="bullet"/>
      <w:lvlText w:val="•"/>
      <w:lvlJc w:val="left"/>
      <w:rPr>
        <w:color w:val="3370FF"/>
      </w:rPr>
    </w:lvl>
  </w:abstractNum>
  <w:abstractNum w:abstractNumId="23">
    <w:nsid w:val="CF092B84"/>
    <w:multiLevelType w:val="singleLevel"/>
    <w:tmpl w:val="CF092B84"/>
    <w:lvl w:ilvl="0" w:tentative="0">
      <w:start w:val="0"/>
      <w:numFmt w:val="bullet"/>
      <w:lvlText w:val="•"/>
      <w:lvlJc w:val="left"/>
      <w:rPr>
        <w:color w:val="3370FF"/>
      </w:rPr>
    </w:lvl>
  </w:abstractNum>
  <w:abstractNum w:abstractNumId="24">
    <w:nsid w:val="D7D140E4"/>
    <w:multiLevelType w:val="singleLevel"/>
    <w:tmpl w:val="D7D140E4"/>
    <w:lvl w:ilvl="0" w:tentative="0">
      <w:start w:val="0"/>
      <w:numFmt w:val="bullet"/>
      <w:lvlText w:val="•"/>
      <w:lvlJc w:val="left"/>
      <w:rPr>
        <w:color w:val="3370FF"/>
      </w:rPr>
    </w:lvl>
  </w:abstractNum>
  <w:abstractNum w:abstractNumId="25">
    <w:nsid w:val="D7F9FE59"/>
    <w:multiLevelType w:val="singleLevel"/>
    <w:tmpl w:val="D7F9FE59"/>
    <w:lvl w:ilvl="0" w:tentative="0">
      <w:start w:val="0"/>
      <w:numFmt w:val="bullet"/>
      <w:lvlText w:val="•"/>
      <w:lvlJc w:val="left"/>
      <w:rPr>
        <w:color w:val="3370FF"/>
      </w:rPr>
    </w:lvl>
  </w:abstractNum>
  <w:abstractNum w:abstractNumId="26">
    <w:nsid w:val="DAD3A854"/>
    <w:multiLevelType w:val="singleLevel"/>
    <w:tmpl w:val="DAD3A854"/>
    <w:lvl w:ilvl="0" w:tentative="0">
      <w:start w:val="0"/>
      <w:numFmt w:val="bullet"/>
      <w:lvlText w:val="•"/>
      <w:lvlJc w:val="left"/>
      <w:rPr>
        <w:color w:val="3370FF"/>
      </w:rPr>
    </w:lvl>
  </w:abstractNum>
  <w:abstractNum w:abstractNumId="27">
    <w:nsid w:val="DCBA6B53"/>
    <w:multiLevelType w:val="singleLevel"/>
    <w:tmpl w:val="DCBA6B53"/>
    <w:lvl w:ilvl="0" w:tentative="0">
      <w:start w:val="0"/>
      <w:numFmt w:val="bullet"/>
      <w:lvlText w:val="•"/>
      <w:lvlJc w:val="left"/>
      <w:rPr>
        <w:color w:val="3370FF"/>
      </w:rPr>
    </w:lvl>
  </w:abstractNum>
  <w:abstractNum w:abstractNumId="28">
    <w:nsid w:val="E093A4B0"/>
    <w:multiLevelType w:val="singleLevel"/>
    <w:tmpl w:val="E093A4B0"/>
    <w:lvl w:ilvl="0" w:tentative="0">
      <w:start w:val="0"/>
      <w:numFmt w:val="bullet"/>
      <w:lvlText w:val="•"/>
      <w:lvlJc w:val="left"/>
      <w:rPr>
        <w:color w:val="3370FF"/>
      </w:rPr>
    </w:lvl>
  </w:abstractNum>
  <w:abstractNum w:abstractNumId="29">
    <w:nsid w:val="E504947C"/>
    <w:multiLevelType w:val="singleLevel"/>
    <w:tmpl w:val="E504947C"/>
    <w:lvl w:ilvl="0" w:tentative="0">
      <w:start w:val="0"/>
      <w:numFmt w:val="bullet"/>
      <w:lvlText w:val="•"/>
      <w:lvlJc w:val="left"/>
      <w:rPr>
        <w:color w:val="3370FF"/>
      </w:rPr>
    </w:lvl>
  </w:abstractNum>
  <w:abstractNum w:abstractNumId="30">
    <w:nsid w:val="E7B27C5B"/>
    <w:multiLevelType w:val="singleLevel"/>
    <w:tmpl w:val="E7B27C5B"/>
    <w:lvl w:ilvl="0" w:tentative="0">
      <w:start w:val="0"/>
      <w:numFmt w:val="bullet"/>
      <w:lvlText w:val="•"/>
      <w:lvlJc w:val="left"/>
      <w:rPr>
        <w:color w:val="3370FF"/>
      </w:rPr>
    </w:lvl>
  </w:abstractNum>
  <w:abstractNum w:abstractNumId="31">
    <w:nsid w:val="F0E89278"/>
    <w:multiLevelType w:val="singleLevel"/>
    <w:tmpl w:val="F0E89278"/>
    <w:lvl w:ilvl="0" w:tentative="0">
      <w:start w:val="0"/>
      <w:numFmt w:val="bullet"/>
      <w:lvlText w:val="•"/>
      <w:lvlJc w:val="left"/>
      <w:rPr>
        <w:color w:val="3370FF"/>
      </w:rPr>
    </w:lvl>
  </w:abstractNum>
  <w:abstractNum w:abstractNumId="32">
    <w:nsid w:val="F4B5D9F5"/>
    <w:multiLevelType w:val="singleLevel"/>
    <w:tmpl w:val="F4B5D9F5"/>
    <w:lvl w:ilvl="0" w:tentative="0">
      <w:start w:val="0"/>
      <w:numFmt w:val="bullet"/>
      <w:lvlText w:val="•"/>
      <w:lvlJc w:val="left"/>
      <w:rPr>
        <w:color w:val="3370FF"/>
      </w:rPr>
    </w:lvl>
  </w:abstractNum>
  <w:abstractNum w:abstractNumId="33">
    <w:nsid w:val="F689643B"/>
    <w:multiLevelType w:val="singleLevel"/>
    <w:tmpl w:val="F689643B"/>
    <w:lvl w:ilvl="0" w:tentative="0">
      <w:start w:val="0"/>
      <w:numFmt w:val="bullet"/>
      <w:lvlText w:val="•"/>
      <w:lvlJc w:val="left"/>
      <w:rPr>
        <w:color w:val="3370FF"/>
      </w:rPr>
    </w:lvl>
  </w:abstractNum>
  <w:abstractNum w:abstractNumId="34">
    <w:nsid w:val="F7735DC9"/>
    <w:multiLevelType w:val="singleLevel"/>
    <w:tmpl w:val="F7735DC9"/>
    <w:lvl w:ilvl="0" w:tentative="0">
      <w:start w:val="0"/>
      <w:numFmt w:val="bullet"/>
      <w:lvlText w:val="•"/>
      <w:lvlJc w:val="left"/>
      <w:rPr>
        <w:color w:val="3370FF"/>
      </w:rPr>
    </w:lvl>
  </w:abstractNum>
  <w:abstractNum w:abstractNumId="35">
    <w:nsid w:val="FEC2EA36"/>
    <w:multiLevelType w:val="singleLevel"/>
    <w:tmpl w:val="FEC2EA36"/>
    <w:lvl w:ilvl="0" w:tentative="0">
      <w:start w:val="0"/>
      <w:numFmt w:val="bullet"/>
      <w:lvlText w:val="•"/>
      <w:lvlJc w:val="left"/>
      <w:rPr>
        <w:color w:val="3370FF"/>
      </w:rPr>
    </w:lvl>
  </w:abstractNum>
  <w:abstractNum w:abstractNumId="36">
    <w:nsid w:val="0053208E"/>
    <w:multiLevelType w:val="singleLevel"/>
    <w:tmpl w:val="0053208E"/>
    <w:lvl w:ilvl="0" w:tentative="0">
      <w:start w:val="0"/>
      <w:numFmt w:val="bullet"/>
      <w:lvlText w:val="•"/>
      <w:lvlJc w:val="left"/>
      <w:rPr>
        <w:color w:val="3370FF"/>
      </w:rPr>
    </w:lvl>
  </w:abstractNum>
  <w:abstractNum w:abstractNumId="37">
    <w:nsid w:val="0248C179"/>
    <w:multiLevelType w:val="singleLevel"/>
    <w:tmpl w:val="0248C179"/>
    <w:lvl w:ilvl="0" w:tentative="0">
      <w:start w:val="0"/>
      <w:numFmt w:val="bullet"/>
      <w:lvlText w:val="•"/>
      <w:lvlJc w:val="left"/>
      <w:rPr>
        <w:color w:val="3370FF"/>
      </w:rPr>
    </w:lvl>
  </w:abstractNum>
  <w:abstractNum w:abstractNumId="38">
    <w:nsid w:val="03A63A41"/>
    <w:multiLevelType w:val="singleLevel"/>
    <w:tmpl w:val="03A63A41"/>
    <w:lvl w:ilvl="0" w:tentative="0">
      <w:start w:val="0"/>
      <w:numFmt w:val="bullet"/>
      <w:lvlText w:val="•"/>
      <w:lvlJc w:val="left"/>
      <w:rPr>
        <w:color w:val="3370FF"/>
      </w:rPr>
    </w:lvl>
  </w:abstractNum>
  <w:abstractNum w:abstractNumId="39">
    <w:nsid w:val="03D62ECE"/>
    <w:multiLevelType w:val="singleLevel"/>
    <w:tmpl w:val="03D62ECE"/>
    <w:lvl w:ilvl="0" w:tentative="0">
      <w:start w:val="0"/>
      <w:numFmt w:val="bullet"/>
      <w:lvlText w:val="•"/>
      <w:lvlJc w:val="left"/>
      <w:rPr>
        <w:color w:val="3370FF"/>
      </w:rPr>
    </w:lvl>
  </w:abstractNum>
  <w:abstractNum w:abstractNumId="40">
    <w:nsid w:val="0709FD3E"/>
    <w:multiLevelType w:val="singleLevel"/>
    <w:tmpl w:val="0709FD3E"/>
    <w:lvl w:ilvl="0" w:tentative="0">
      <w:start w:val="0"/>
      <w:numFmt w:val="bullet"/>
      <w:lvlText w:val="•"/>
      <w:lvlJc w:val="left"/>
      <w:rPr>
        <w:color w:val="3370FF"/>
      </w:rPr>
    </w:lvl>
  </w:abstractNum>
  <w:abstractNum w:abstractNumId="41">
    <w:nsid w:val="0CEF100B"/>
    <w:multiLevelType w:val="singleLevel"/>
    <w:tmpl w:val="0CEF100B"/>
    <w:lvl w:ilvl="0" w:tentative="0">
      <w:start w:val="0"/>
      <w:numFmt w:val="bullet"/>
      <w:lvlText w:val="•"/>
      <w:lvlJc w:val="left"/>
      <w:rPr>
        <w:color w:val="3370FF"/>
      </w:rPr>
    </w:lvl>
  </w:abstractNum>
  <w:abstractNum w:abstractNumId="42">
    <w:nsid w:val="0E640482"/>
    <w:multiLevelType w:val="singleLevel"/>
    <w:tmpl w:val="0E640482"/>
    <w:lvl w:ilvl="0" w:tentative="0">
      <w:start w:val="0"/>
      <w:numFmt w:val="bullet"/>
      <w:lvlText w:val="•"/>
      <w:lvlJc w:val="left"/>
      <w:rPr>
        <w:color w:val="3370FF"/>
      </w:rPr>
    </w:lvl>
  </w:abstractNum>
  <w:abstractNum w:abstractNumId="43">
    <w:nsid w:val="0F9F9CCA"/>
    <w:multiLevelType w:val="singleLevel"/>
    <w:tmpl w:val="0F9F9CCA"/>
    <w:lvl w:ilvl="0" w:tentative="0">
      <w:start w:val="0"/>
      <w:numFmt w:val="bullet"/>
      <w:lvlText w:val="•"/>
      <w:lvlJc w:val="left"/>
      <w:rPr>
        <w:color w:val="3370FF"/>
      </w:rPr>
    </w:lvl>
  </w:abstractNum>
  <w:abstractNum w:abstractNumId="44">
    <w:nsid w:val="12EADF99"/>
    <w:multiLevelType w:val="singleLevel"/>
    <w:tmpl w:val="12EADF99"/>
    <w:lvl w:ilvl="0" w:tentative="0">
      <w:start w:val="0"/>
      <w:numFmt w:val="bullet"/>
      <w:lvlText w:val="•"/>
      <w:lvlJc w:val="left"/>
      <w:rPr>
        <w:color w:val="3370FF"/>
      </w:rPr>
    </w:lvl>
  </w:abstractNum>
  <w:abstractNum w:abstractNumId="45">
    <w:nsid w:val="18F74015"/>
    <w:multiLevelType w:val="singleLevel"/>
    <w:tmpl w:val="18F74015"/>
    <w:lvl w:ilvl="0" w:tentative="0">
      <w:start w:val="0"/>
      <w:numFmt w:val="bullet"/>
      <w:lvlText w:val="•"/>
      <w:lvlJc w:val="left"/>
      <w:rPr>
        <w:color w:val="3370FF"/>
      </w:rPr>
    </w:lvl>
  </w:abstractNum>
  <w:abstractNum w:abstractNumId="46">
    <w:nsid w:val="1ACDE60F"/>
    <w:multiLevelType w:val="singleLevel"/>
    <w:tmpl w:val="1ACDE60F"/>
    <w:lvl w:ilvl="0" w:tentative="0">
      <w:start w:val="0"/>
      <w:numFmt w:val="bullet"/>
      <w:lvlText w:val="•"/>
      <w:lvlJc w:val="left"/>
      <w:rPr>
        <w:color w:val="3370FF"/>
      </w:rPr>
    </w:lvl>
  </w:abstractNum>
  <w:abstractNum w:abstractNumId="47">
    <w:nsid w:val="1C257C7B"/>
    <w:multiLevelType w:val="singleLevel"/>
    <w:tmpl w:val="1C257C7B"/>
    <w:lvl w:ilvl="0" w:tentative="0">
      <w:start w:val="0"/>
      <w:numFmt w:val="bullet"/>
      <w:lvlText w:val="•"/>
      <w:lvlJc w:val="left"/>
      <w:rPr>
        <w:color w:val="3370FF"/>
      </w:rPr>
    </w:lvl>
  </w:abstractNum>
  <w:abstractNum w:abstractNumId="48">
    <w:nsid w:val="23E97754"/>
    <w:multiLevelType w:val="singleLevel"/>
    <w:tmpl w:val="23E97754"/>
    <w:lvl w:ilvl="0" w:tentative="0">
      <w:start w:val="0"/>
      <w:numFmt w:val="bullet"/>
      <w:lvlText w:val="•"/>
      <w:lvlJc w:val="left"/>
      <w:rPr>
        <w:color w:val="3370FF"/>
      </w:rPr>
    </w:lvl>
  </w:abstractNum>
  <w:abstractNum w:abstractNumId="49">
    <w:nsid w:val="243FCF68"/>
    <w:multiLevelType w:val="singleLevel"/>
    <w:tmpl w:val="243FCF68"/>
    <w:lvl w:ilvl="0" w:tentative="0">
      <w:start w:val="0"/>
      <w:numFmt w:val="bullet"/>
      <w:lvlText w:val="•"/>
      <w:lvlJc w:val="left"/>
      <w:rPr>
        <w:color w:val="3370FF"/>
      </w:rPr>
    </w:lvl>
  </w:abstractNum>
  <w:abstractNum w:abstractNumId="50">
    <w:nsid w:val="2470EC97"/>
    <w:multiLevelType w:val="singleLevel"/>
    <w:tmpl w:val="2470EC97"/>
    <w:lvl w:ilvl="0" w:tentative="0">
      <w:start w:val="0"/>
      <w:numFmt w:val="bullet"/>
      <w:lvlText w:val="•"/>
      <w:lvlJc w:val="left"/>
      <w:rPr>
        <w:color w:val="3370FF"/>
      </w:rPr>
    </w:lvl>
  </w:abstractNum>
  <w:abstractNum w:abstractNumId="51">
    <w:nsid w:val="25B654F3"/>
    <w:multiLevelType w:val="singleLevel"/>
    <w:tmpl w:val="25B654F3"/>
    <w:lvl w:ilvl="0" w:tentative="0">
      <w:start w:val="0"/>
      <w:numFmt w:val="bullet"/>
      <w:lvlText w:val="•"/>
      <w:lvlJc w:val="left"/>
      <w:rPr>
        <w:color w:val="3370FF"/>
      </w:rPr>
    </w:lvl>
  </w:abstractNum>
  <w:abstractNum w:abstractNumId="52">
    <w:nsid w:val="2A8F537B"/>
    <w:multiLevelType w:val="singleLevel"/>
    <w:tmpl w:val="2A8F537B"/>
    <w:lvl w:ilvl="0" w:tentative="0">
      <w:start w:val="0"/>
      <w:numFmt w:val="bullet"/>
      <w:lvlText w:val="•"/>
      <w:lvlJc w:val="left"/>
      <w:rPr>
        <w:color w:val="3370FF"/>
      </w:rPr>
    </w:lvl>
  </w:abstractNum>
  <w:abstractNum w:abstractNumId="53">
    <w:nsid w:val="2F2D79CE"/>
    <w:multiLevelType w:val="singleLevel"/>
    <w:tmpl w:val="2F2D79CE"/>
    <w:lvl w:ilvl="0" w:tentative="0">
      <w:start w:val="0"/>
      <w:numFmt w:val="bullet"/>
      <w:lvlText w:val="•"/>
      <w:lvlJc w:val="left"/>
      <w:rPr>
        <w:color w:val="3370FF"/>
      </w:rPr>
    </w:lvl>
  </w:abstractNum>
  <w:abstractNum w:abstractNumId="54">
    <w:nsid w:val="30A0AC00"/>
    <w:multiLevelType w:val="singleLevel"/>
    <w:tmpl w:val="30A0AC00"/>
    <w:lvl w:ilvl="0" w:tentative="0">
      <w:start w:val="0"/>
      <w:numFmt w:val="bullet"/>
      <w:lvlText w:val="•"/>
      <w:lvlJc w:val="left"/>
      <w:rPr>
        <w:color w:val="3370FF"/>
      </w:rPr>
    </w:lvl>
  </w:abstractNum>
  <w:abstractNum w:abstractNumId="55">
    <w:nsid w:val="30FC5B15"/>
    <w:multiLevelType w:val="singleLevel"/>
    <w:tmpl w:val="30FC5B15"/>
    <w:lvl w:ilvl="0" w:tentative="0">
      <w:start w:val="0"/>
      <w:numFmt w:val="bullet"/>
      <w:lvlText w:val="•"/>
      <w:lvlJc w:val="left"/>
      <w:rPr>
        <w:color w:val="3370FF"/>
      </w:rPr>
    </w:lvl>
  </w:abstractNum>
  <w:abstractNum w:abstractNumId="56">
    <w:nsid w:val="322D85CA"/>
    <w:multiLevelType w:val="singleLevel"/>
    <w:tmpl w:val="322D85CA"/>
    <w:lvl w:ilvl="0" w:tentative="0">
      <w:start w:val="0"/>
      <w:numFmt w:val="bullet"/>
      <w:lvlText w:val="•"/>
      <w:lvlJc w:val="left"/>
      <w:rPr>
        <w:color w:val="3370FF"/>
      </w:rPr>
    </w:lvl>
  </w:abstractNum>
  <w:abstractNum w:abstractNumId="57">
    <w:nsid w:val="32A7AF2D"/>
    <w:multiLevelType w:val="singleLevel"/>
    <w:tmpl w:val="32A7AF2D"/>
    <w:lvl w:ilvl="0" w:tentative="0">
      <w:start w:val="0"/>
      <w:numFmt w:val="bullet"/>
      <w:lvlText w:val="•"/>
      <w:lvlJc w:val="left"/>
      <w:rPr>
        <w:color w:val="3370FF"/>
      </w:rPr>
    </w:lvl>
  </w:abstractNum>
  <w:abstractNum w:abstractNumId="58">
    <w:nsid w:val="35E83B33"/>
    <w:multiLevelType w:val="singleLevel"/>
    <w:tmpl w:val="35E83B33"/>
    <w:lvl w:ilvl="0" w:tentative="0">
      <w:start w:val="0"/>
      <w:numFmt w:val="bullet"/>
      <w:lvlText w:val="•"/>
      <w:lvlJc w:val="left"/>
      <w:rPr>
        <w:color w:val="3370FF"/>
      </w:rPr>
    </w:lvl>
  </w:abstractNum>
  <w:abstractNum w:abstractNumId="59">
    <w:nsid w:val="39A0D9AC"/>
    <w:multiLevelType w:val="singleLevel"/>
    <w:tmpl w:val="39A0D9AC"/>
    <w:lvl w:ilvl="0" w:tentative="0">
      <w:start w:val="0"/>
      <w:numFmt w:val="bullet"/>
      <w:lvlText w:val="•"/>
      <w:lvlJc w:val="left"/>
      <w:rPr>
        <w:color w:val="3370FF"/>
      </w:rPr>
    </w:lvl>
  </w:abstractNum>
  <w:abstractNum w:abstractNumId="60">
    <w:nsid w:val="3B8127DF"/>
    <w:multiLevelType w:val="singleLevel"/>
    <w:tmpl w:val="3B8127DF"/>
    <w:lvl w:ilvl="0" w:tentative="0">
      <w:start w:val="0"/>
      <w:numFmt w:val="bullet"/>
      <w:lvlText w:val="•"/>
      <w:lvlJc w:val="left"/>
      <w:rPr>
        <w:color w:val="3370FF"/>
      </w:rPr>
    </w:lvl>
  </w:abstractNum>
  <w:abstractNum w:abstractNumId="61">
    <w:nsid w:val="40B249F9"/>
    <w:multiLevelType w:val="singleLevel"/>
    <w:tmpl w:val="40B249F9"/>
    <w:lvl w:ilvl="0" w:tentative="0">
      <w:start w:val="0"/>
      <w:numFmt w:val="bullet"/>
      <w:lvlText w:val="•"/>
      <w:lvlJc w:val="left"/>
      <w:rPr>
        <w:color w:val="3370FF"/>
      </w:rPr>
    </w:lvl>
  </w:abstractNum>
  <w:abstractNum w:abstractNumId="62">
    <w:nsid w:val="46A08BB8"/>
    <w:multiLevelType w:val="singleLevel"/>
    <w:tmpl w:val="46A08BB8"/>
    <w:lvl w:ilvl="0" w:tentative="0">
      <w:start w:val="0"/>
      <w:numFmt w:val="bullet"/>
      <w:lvlText w:val="•"/>
      <w:lvlJc w:val="left"/>
      <w:rPr>
        <w:color w:val="3370FF"/>
      </w:rPr>
    </w:lvl>
  </w:abstractNum>
  <w:abstractNum w:abstractNumId="63">
    <w:nsid w:val="4C1BAE26"/>
    <w:multiLevelType w:val="singleLevel"/>
    <w:tmpl w:val="4C1BAE26"/>
    <w:lvl w:ilvl="0" w:tentative="0">
      <w:start w:val="0"/>
      <w:numFmt w:val="bullet"/>
      <w:lvlText w:val="•"/>
      <w:lvlJc w:val="left"/>
      <w:rPr>
        <w:color w:val="3370FF"/>
      </w:rPr>
    </w:lvl>
  </w:abstractNum>
  <w:abstractNum w:abstractNumId="64">
    <w:nsid w:val="4C3D7A74"/>
    <w:multiLevelType w:val="singleLevel"/>
    <w:tmpl w:val="4C3D7A74"/>
    <w:lvl w:ilvl="0" w:tentative="0">
      <w:start w:val="0"/>
      <w:numFmt w:val="bullet"/>
      <w:lvlText w:val="•"/>
      <w:lvlJc w:val="left"/>
      <w:rPr>
        <w:color w:val="3370FF"/>
      </w:rPr>
    </w:lvl>
  </w:abstractNum>
  <w:abstractNum w:abstractNumId="65">
    <w:nsid w:val="4D4DC07F"/>
    <w:multiLevelType w:val="singleLevel"/>
    <w:tmpl w:val="4D4DC07F"/>
    <w:lvl w:ilvl="0" w:tentative="0">
      <w:start w:val="0"/>
      <w:numFmt w:val="bullet"/>
      <w:lvlText w:val="•"/>
      <w:lvlJc w:val="left"/>
      <w:rPr>
        <w:color w:val="3370FF"/>
      </w:rPr>
    </w:lvl>
  </w:abstractNum>
  <w:abstractNum w:abstractNumId="66">
    <w:nsid w:val="4D94DA66"/>
    <w:multiLevelType w:val="singleLevel"/>
    <w:tmpl w:val="4D94DA66"/>
    <w:lvl w:ilvl="0" w:tentative="0">
      <w:start w:val="0"/>
      <w:numFmt w:val="bullet"/>
      <w:lvlText w:val="•"/>
      <w:lvlJc w:val="left"/>
      <w:rPr>
        <w:color w:val="3370FF"/>
      </w:rPr>
    </w:lvl>
  </w:abstractNum>
  <w:abstractNum w:abstractNumId="67">
    <w:nsid w:val="58765686"/>
    <w:multiLevelType w:val="singleLevel"/>
    <w:tmpl w:val="58765686"/>
    <w:lvl w:ilvl="0" w:tentative="0">
      <w:start w:val="0"/>
      <w:numFmt w:val="bullet"/>
      <w:lvlText w:val="•"/>
      <w:lvlJc w:val="left"/>
      <w:rPr>
        <w:color w:val="3370FF"/>
      </w:rPr>
    </w:lvl>
  </w:abstractNum>
  <w:abstractNum w:abstractNumId="68">
    <w:nsid w:val="59ADCABA"/>
    <w:multiLevelType w:val="singleLevel"/>
    <w:tmpl w:val="59ADCABA"/>
    <w:lvl w:ilvl="0" w:tentative="0">
      <w:start w:val="0"/>
      <w:numFmt w:val="bullet"/>
      <w:lvlText w:val="•"/>
      <w:lvlJc w:val="left"/>
      <w:rPr>
        <w:color w:val="3370FF"/>
      </w:rPr>
    </w:lvl>
  </w:abstractNum>
  <w:abstractNum w:abstractNumId="69">
    <w:nsid w:val="5A241D34"/>
    <w:multiLevelType w:val="singleLevel"/>
    <w:tmpl w:val="5A241D34"/>
    <w:lvl w:ilvl="0" w:tentative="0">
      <w:start w:val="0"/>
      <w:numFmt w:val="bullet"/>
      <w:lvlText w:val="•"/>
      <w:lvlJc w:val="left"/>
      <w:rPr>
        <w:color w:val="3370FF"/>
      </w:rPr>
    </w:lvl>
  </w:abstractNum>
  <w:abstractNum w:abstractNumId="70">
    <w:nsid w:val="5E29AB5A"/>
    <w:multiLevelType w:val="singleLevel"/>
    <w:tmpl w:val="5E29AB5A"/>
    <w:lvl w:ilvl="0" w:tentative="0">
      <w:start w:val="0"/>
      <w:numFmt w:val="bullet"/>
      <w:lvlText w:val="•"/>
      <w:lvlJc w:val="left"/>
      <w:rPr>
        <w:color w:val="3370FF"/>
      </w:rPr>
    </w:lvl>
  </w:abstractNum>
  <w:abstractNum w:abstractNumId="71">
    <w:nsid w:val="5FFFB1A7"/>
    <w:multiLevelType w:val="singleLevel"/>
    <w:tmpl w:val="5FFFB1A7"/>
    <w:lvl w:ilvl="0" w:tentative="0">
      <w:start w:val="0"/>
      <w:numFmt w:val="bullet"/>
      <w:lvlText w:val="•"/>
      <w:lvlJc w:val="left"/>
      <w:rPr>
        <w:color w:val="3370FF"/>
      </w:rPr>
    </w:lvl>
  </w:abstractNum>
  <w:abstractNum w:abstractNumId="72">
    <w:nsid w:val="60382F6E"/>
    <w:multiLevelType w:val="singleLevel"/>
    <w:tmpl w:val="60382F6E"/>
    <w:lvl w:ilvl="0" w:tentative="0">
      <w:start w:val="0"/>
      <w:numFmt w:val="bullet"/>
      <w:lvlText w:val="•"/>
      <w:lvlJc w:val="left"/>
      <w:rPr>
        <w:color w:val="3370FF"/>
      </w:rPr>
    </w:lvl>
  </w:abstractNum>
  <w:abstractNum w:abstractNumId="73">
    <w:nsid w:val="629F7852"/>
    <w:multiLevelType w:val="singleLevel"/>
    <w:tmpl w:val="629F7852"/>
    <w:lvl w:ilvl="0" w:tentative="0">
      <w:start w:val="0"/>
      <w:numFmt w:val="bullet"/>
      <w:lvlText w:val="•"/>
      <w:lvlJc w:val="left"/>
      <w:rPr>
        <w:color w:val="3370FF"/>
      </w:rPr>
    </w:lvl>
  </w:abstractNum>
  <w:abstractNum w:abstractNumId="74">
    <w:nsid w:val="65CD0074"/>
    <w:multiLevelType w:val="singleLevel"/>
    <w:tmpl w:val="65CD0074"/>
    <w:lvl w:ilvl="0" w:tentative="0">
      <w:start w:val="0"/>
      <w:numFmt w:val="bullet"/>
      <w:lvlText w:val="•"/>
      <w:lvlJc w:val="left"/>
      <w:rPr>
        <w:color w:val="3370FF"/>
      </w:rPr>
    </w:lvl>
  </w:abstractNum>
  <w:abstractNum w:abstractNumId="75">
    <w:nsid w:val="700FDCEF"/>
    <w:multiLevelType w:val="singleLevel"/>
    <w:tmpl w:val="700FDCEF"/>
    <w:lvl w:ilvl="0" w:tentative="0">
      <w:start w:val="0"/>
      <w:numFmt w:val="bullet"/>
      <w:lvlText w:val="•"/>
      <w:lvlJc w:val="left"/>
      <w:rPr>
        <w:color w:val="3370FF"/>
      </w:rPr>
    </w:lvl>
  </w:abstractNum>
  <w:abstractNum w:abstractNumId="76">
    <w:nsid w:val="72183CF9"/>
    <w:multiLevelType w:val="singleLevel"/>
    <w:tmpl w:val="72183CF9"/>
    <w:lvl w:ilvl="0" w:tentative="0">
      <w:start w:val="0"/>
      <w:numFmt w:val="bullet"/>
      <w:lvlText w:val="•"/>
      <w:lvlJc w:val="left"/>
      <w:rPr>
        <w:color w:val="3370FF"/>
      </w:rPr>
    </w:lvl>
  </w:abstractNum>
  <w:abstractNum w:abstractNumId="77">
    <w:nsid w:val="74C28B35"/>
    <w:multiLevelType w:val="singleLevel"/>
    <w:tmpl w:val="74C28B35"/>
    <w:lvl w:ilvl="0" w:tentative="0">
      <w:start w:val="0"/>
      <w:numFmt w:val="bullet"/>
      <w:lvlText w:val="•"/>
      <w:lvlJc w:val="left"/>
      <w:rPr>
        <w:color w:val="3370FF"/>
      </w:rPr>
    </w:lvl>
  </w:abstractNum>
  <w:abstractNum w:abstractNumId="78">
    <w:nsid w:val="77633216"/>
    <w:multiLevelType w:val="singleLevel"/>
    <w:tmpl w:val="77633216"/>
    <w:lvl w:ilvl="0" w:tentative="0">
      <w:start w:val="0"/>
      <w:numFmt w:val="bullet"/>
      <w:lvlText w:val="•"/>
      <w:lvlJc w:val="left"/>
      <w:rPr>
        <w:color w:val="3370FF"/>
      </w:rPr>
    </w:lvl>
  </w:abstractNum>
  <w:abstractNum w:abstractNumId="79">
    <w:nsid w:val="77ECEA79"/>
    <w:multiLevelType w:val="singleLevel"/>
    <w:tmpl w:val="77ECEA79"/>
    <w:lvl w:ilvl="0" w:tentative="0">
      <w:start w:val="0"/>
      <w:numFmt w:val="bullet"/>
      <w:lvlText w:val="•"/>
      <w:lvlJc w:val="left"/>
      <w:rPr>
        <w:color w:val="3370FF"/>
      </w:rPr>
    </w:lvl>
  </w:abstractNum>
  <w:abstractNum w:abstractNumId="80">
    <w:nsid w:val="79AA4FA4"/>
    <w:multiLevelType w:val="singleLevel"/>
    <w:tmpl w:val="79AA4FA4"/>
    <w:lvl w:ilvl="0" w:tentative="0">
      <w:start w:val="0"/>
      <w:numFmt w:val="bullet"/>
      <w:lvlText w:val="•"/>
      <w:lvlJc w:val="left"/>
      <w:rPr>
        <w:color w:val="3370FF"/>
      </w:rPr>
    </w:lvl>
  </w:abstractNum>
  <w:abstractNum w:abstractNumId="81">
    <w:nsid w:val="7C246926"/>
    <w:multiLevelType w:val="singleLevel"/>
    <w:tmpl w:val="7C246926"/>
    <w:lvl w:ilvl="0" w:tentative="0">
      <w:start w:val="0"/>
      <w:numFmt w:val="bullet"/>
      <w:lvlText w:val="•"/>
      <w:lvlJc w:val="left"/>
      <w:rPr>
        <w:color w:val="3370FF"/>
      </w:rPr>
    </w:lvl>
  </w:abstractNum>
  <w:abstractNum w:abstractNumId="82">
    <w:nsid w:val="7DEC2089"/>
    <w:multiLevelType w:val="singleLevel"/>
    <w:tmpl w:val="7DEC2089"/>
    <w:lvl w:ilvl="0" w:tentative="0">
      <w:start w:val="0"/>
      <w:numFmt w:val="bullet"/>
      <w:lvlText w:val="•"/>
      <w:lvlJc w:val="left"/>
      <w:rPr>
        <w:color w:val="3370FF"/>
      </w:rPr>
    </w:lvl>
  </w:abstractNum>
  <w:num w:numId="1">
    <w:abstractNumId w:val="36"/>
  </w:num>
  <w:num w:numId="2">
    <w:abstractNumId w:val="23"/>
  </w:num>
  <w:num w:numId="3">
    <w:abstractNumId w:val="68"/>
  </w:num>
  <w:num w:numId="4">
    <w:abstractNumId w:val="19"/>
  </w:num>
  <w:num w:numId="5">
    <w:abstractNumId w:val="14"/>
  </w:num>
  <w:num w:numId="6">
    <w:abstractNumId w:val="39"/>
  </w:num>
  <w:num w:numId="7">
    <w:abstractNumId w:val="51"/>
  </w:num>
  <w:num w:numId="8">
    <w:abstractNumId w:val="76"/>
  </w:num>
  <w:num w:numId="9">
    <w:abstractNumId w:val="37"/>
  </w:num>
  <w:num w:numId="10">
    <w:abstractNumId w:val="5"/>
  </w:num>
  <w:num w:numId="11">
    <w:abstractNumId w:val="52"/>
  </w:num>
  <w:num w:numId="12">
    <w:abstractNumId w:val="69"/>
  </w:num>
  <w:num w:numId="13">
    <w:abstractNumId w:val="22"/>
  </w:num>
  <w:num w:numId="14">
    <w:abstractNumId w:val="65"/>
  </w:num>
  <w:num w:numId="15">
    <w:abstractNumId w:val="32"/>
  </w:num>
  <w:num w:numId="16">
    <w:abstractNumId w:val="50"/>
  </w:num>
  <w:num w:numId="17">
    <w:abstractNumId w:val="27"/>
  </w:num>
  <w:num w:numId="18">
    <w:abstractNumId w:val="25"/>
  </w:num>
  <w:num w:numId="19">
    <w:abstractNumId w:val="8"/>
  </w:num>
  <w:num w:numId="20">
    <w:abstractNumId w:val="63"/>
  </w:num>
  <w:num w:numId="21">
    <w:abstractNumId w:val="72"/>
  </w:num>
  <w:num w:numId="22">
    <w:abstractNumId w:val="42"/>
  </w:num>
  <w:num w:numId="23">
    <w:abstractNumId w:val="62"/>
  </w:num>
  <w:num w:numId="24">
    <w:abstractNumId w:val="11"/>
  </w:num>
  <w:num w:numId="25">
    <w:abstractNumId w:val="81"/>
  </w:num>
  <w:num w:numId="26">
    <w:abstractNumId w:val="79"/>
  </w:num>
  <w:num w:numId="27">
    <w:abstractNumId w:val="18"/>
  </w:num>
  <w:num w:numId="28">
    <w:abstractNumId w:val="73"/>
  </w:num>
  <w:num w:numId="29">
    <w:abstractNumId w:val="6"/>
  </w:num>
  <w:num w:numId="30">
    <w:abstractNumId w:val="59"/>
  </w:num>
  <w:num w:numId="31">
    <w:abstractNumId w:val="2"/>
  </w:num>
  <w:num w:numId="32">
    <w:abstractNumId w:val="67"/>
  </w:num>
  <w:num w:numId="33">
    <w:abstractNumId w:val="82"/>
  </w:num>
  <w:num w:numId="34">
    <w:abstractNumId w:val="0"/>
  </w:num>
  <w:num w:numId="35">
    <w:abstractNumId w:val="49"/>
  </w:num>
  <w:num w:numId="36">
    <w:abstractNumId w:val="66"/>
  </w:num>
  <w:num w:numId="37">
    <w:abstractNumId w:val="34"/>
  </w:num>
  <w:num w:numId="38">
    <w:abstractNumId w:val="28"/>
  </w:num>
  <w:num w:numId="39">
    <w:abstractNumId w:val="55"/>
  </w:num>
  <w:num w:numId="40">
    <w:abstractNumId w:val="80"/>
  </w:num>
  <w:num w:numId="41">
    <w:abstractNumId w:val="17"/>
  </w:num>
  <w:num w:numId="42">
    <w:abstractNumId w:val="4"/>
  </w:num>
  <w:num w:numId="43">
    <w:abstractNumId w:val="16"/>
  </w:num>
  <w:num w:numId="44">
    <w:abstractNumId w:val="70"/>
  </w:num>
  <w:num w:numId="45">
    <w:abstractNumId w:val="1"/>
  </w:num>
  <w:num w:numId="46">
    <w:abstractNumId w:val="46"/>
  </w:num>
  <w:num w:numId="47">
    <w:abstractNumId w:val="3"/>
  </w:num>
  <w:num w:numId="48">
    <w:abstractNumId w:val="71"/>
  </w:num>
  <w:num w:numId="49">
    <w:abstractNumId w:val="77"/>
  </w:num>
  <w:num w:numId="50">
    <w:abstractNumId w:val="64"/>
  </w:num>
  <w:num w:numId="51">
    <w:abstractNumId w:val="56"/>
  </w:num>
  <w:num w:numId="52">
    <w:abstractNumId w:val="74"/>
  </w:num>
  <w:num w:numId="53">
    <w:abstractNumId w:val="40"/>
  </w:num>
  <w:num w:numId="54">
    <w:abstractNumId w:val="41"/>
  </w:num>
  <w:num w:numId="55">
    <w:abstractNumId w:val="24"/>
  </w:num>
  <w:num w:numId="56">
    <w:abstractNumId w:val="57"/>
  </w:num>
  <w:num w:numId="57">
    <w:abstractNumId w:val="47"/>
  </w:num>
  <w:num w:numId="58">
    <w:abstractNumId w:val="31"/>
  </w:num>
  <w:num w:numId="59">
    <w:abstractNumId w:val="48"/>
  </w:num>
  <w:num w:numId="60">
    <w:abstractNumId w:val="13"/>
  </w:num>
  <w:num w:numId="61">
    <w:abstractNumId w:val="61"/>
  </w:num>
  <w:num w:numId="62">
    <w:abstractNumId w:val="43"/>
  </w:num>
  <w:num w:numId="63">
    <w:abstractNumId w:val="58"/>
  </w:num>
  <w:num w:numId="64">
    <w:abstractNumId w:val="38"/>
  </w:num>
  <w:num w:numId="65">
    <w:abstractNumId w:val="20"/>
  </w:num>
  <w:num w:numId="66">
    <w:abstractNumId w:val="44"/>
  </w:num>
  <w:num w:numId="67">
    <w:abstractNumId w:val="12"/>
  </w:num>
  <w:num w:numId="68">
    <w:abstractNumId w:val="60"/>
  </w:num>
  <w:num w:numId="69">
    <w:abstractNumId w:val="10"/>
  </w:num>
  <w:num w:numId="70">
    <w:abstractNumId w:val="33"/>
  </w:num>
  <w:num w:numId="71">
    <w:abstractNumId w:val="54"/>
  </w:num>
  <w:num w:numId="72">
    <w:abstractNumId w:val="35"/>
  </w:num>
  <w:num w:numId="73">
    <w:abstractNumId w:val="45"/>
  </w:num>
  <w:num w:numId="74">
    <w:abstractNumId w:val="75"/>
  </w:num>
  <w:num w:numId="75">
    <w:abstractNumId w:val="29"/>
  </w:num>
  <w:num w:numId="76">
    <w:abstractNumId w:val="21"/>
  </w:num>
  <w:num w:numId="77">
    <w:abstractNumId w:val="9"/>
  </w:num>
  <w:num w:numId="78">
    <w:abstractNumId w:val="78"/>
  </w:num>
  <w:num w:numId="79">
    <w:abstractNumId w:val="26"/>
  </w:num>
  <w:num w:numId="80">
    <w:abstractNumId w:val="15"/>
  </w:num>
  <w:num w:numId="81">
    <w:abstractNumId w:val="53"/>
  </w:num>
  <w:num w:numId="82">
    <w:abstractNumId w:val="30"/>
  </w:num>
  <w:num w:numId="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splitPgBreakAndParaMark/>
    <w:compatSetting w:name="compatibilityMode" w:uri="http://schemas.microsoft.com/office/word" w:val="12"/>
  </w:compat>
  <w:rsids>
    <w:rsidRoot w:val="00000000"/>
    <w:rsid w:val="690749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1554</Words>
  <Characters>10742</Characters>
  <TotalTime>0</TotalTime>
  <ScaleCrop>false</ScaleCrop>
  <LinksUpToDate>false</LinksUpToDate>
  <CharactersWithSpaces>12148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2025-11-20T16:14:00Z</dcterms:created>
  <dc:creator>Apache POI</dc:creator>
  <cp:lastModifiedBy>Timmy</cp:lastModifiedBy>
  <dcterms:modified xsi:type="dcterms:W3CDTF">2025-11-24T02:49:09Z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eyJoZGlkIjoiNWJiZDA5MWUzZmJjNzcxOWU2MDhjOGE4NjM2NmIxNTQiLCJ1c2VySWQiOiIxNDQ0NTM0OTA1In0=</vt:lpwstr>
  </property>
  <property fmtid="{D5CDD505-2E9C-101B-9397-08002B2CF9AE}" pid="3" name="KSOProductBuildVer">
    <vt:lpwstr>2052-12.1.0.23542</vt:lpwstr>
  </property>
  <property fmtid="{D5CDD505-2E9C-101B-9397-08002B2CF9AE}" pid="4" name="ICV">
    <vt:lpwstr>36C4B386DB324E3F86E5DFD83F771360_12</vt:lpwstr>
  </property>
</Properties>
</file>