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03599">
      <w:pPr>
        <w:spacing w:before="480" w:after="480" w:line="288" w:lineRule="auto"/>
        <w:ind w:left="0"/>
      </w:pPr>
      <w:r>
        <w:rPr>
          <w:rFonts w:ascii="Arial" w:hAnsi="Arial" w:eastAsia="等线" w:cs="Arial"/>
          <w:b/>
          <w:sz w:val="52"/>
        </w:rPr>
        <w:t>HKU Student Status Management Regulations (2025-2026 Academic Year)</w:t>
      </w:r>
    </w:p>
    <w:p w14:paraId="4E817499">
      <w:pPr>
        <w:spacing w:before="380" w:after="140" w:line="288" w:lineRule="auto"/>
        <w:ind w:left="0"/>
        <w:jc w:val="left"/>
        <w:outlineLvl w:val="0"/>
      </w:pPr>
      <w:bookmarkStart w:id="0" w:name="heading_0"/>
      <w:r>
        <w:rPr>
          <w:rFonts w:ascii="Arial" w:hAnsi="Arial" w:eastAsia="等线" w:cs="Arial"/>
          <w:b/>
          <w:sz w:val="36"/>
        </w:rPr>
        <w:t>The University of Hong Kong Student Status Management Regulations</w:t>
      </w:r>
      <w:bookmarkEnd w:id="0"/>
    </w:p>
    <w:p w14:paraId="6D81F056">
      <w:pPr>
        <w:spacing w:before="320" w:after="120" w:line="288" w:lineRule="auto"/>
        <w:ind w:left="0"/>
        <w:jc w:val="left"/>
        <w:outlineLvl w:val="1"/>
      </w:pPr>
      <w:bookmarkStart w:id="1" w:name="heading_1"/>
      <w:r>
        <w:rPr>
          <w:rFonts w:ascii="Arial" w:hAnsi="Arial" w:eastAsia="等线" w:cs="Arial"/>
          <w:b/>
          <w:sz w:val="32"/>
        </w:rPr>
        <w:t>1. Preamble</w:t>
      </w:r>
      <w:bookmarkEnd w:id="1"/>
    </w:p>
    <w:p w14:paraId="7BFDC482">
      <w:pPr>
        <w:spacing w:before="120" w:after="120" w:line="288" w:lineRule="auto"/>
        <w:ind w:left="0"/>
        <w:jc w:val="left"/>
      </w:pPr>
      <w:r>
        <w:rPr>
          <w:rFonts w:ascii="Arial" w:hAnsi="Arial" w:eastAsia="等线" w:cs="Arial"/>
          <w:sz w:val="22"/>
        </w:rPr>
        <w:t>These Regulations are formulated in accordance with the Education Ordinance of the Hong Kong Special Administrative Region (HKSAR) and the Charter of The University of Hong Kong (HKU). They aim to standardize the management of student status, safeguard the legitimate rights and interests of students, ensure the quality of teaching and talent cultivation, and maintain the normal educational order of the university. These Regulations apply to all registered students of HKU, including undergraduate students, postgraduate students (taught and research), exchange students, and visiting students, during their enrollment period.</w:t>
      </w:r>
    </w:p>
    <w:p w14:paraId="7DB5B666">
      <w:pPr>
        <w:spacing w:before="120" w:after="120" w:line="288" w:lineRule="auto"/>
        <w:ind w:left="0"/>
        <w:jc w:val="left"/>
      </w:pPr>
      <w:r>
        <w:rPr>
          <w:rFonts w:ascii="Arial" w:hAnsi="Arial" w:eastAsia="等线" w:cs="Arial"/>
          <w:sz w:val="22"/>
        </w:rPr>
        <w:t>HKU adheres to the principles of "standardization, fairness, impartiality, and student-oriented" in student status management. While strictly implementing management norms, the university shall fully respect students' right to education and provide necessary support and guidance for students' academic development and personal growth.</w:t>
      </w:r>
    </w:p>
    <w:p w14:paraId="2059800D">
      <w:pPr>
        <w:spacing w:before="320" w:after="120" w:line="288" w:lineRule="auto"/>
        <w:ind w:left="0"/>
        <w:jc w:val="left"/>
        <w:outlineLvl w:val="1"/>
      </w:pPr>
      <w:bookmarkStart w:id="2" w:name="heading_2"/>
      <w:r>
        <w:rPr>
          <w:rFonts w:ascii="Arial" w:hAnsi="Arial" w:eastAsia="等线" w:cs="Arial"/>
          <w:b/>
          <w:sz w:val="32"/>
        </w:rPr>
        <w:t>2. Scope of Application and Basic Principles</w:t>
      </w:r>
      <w:bookmarkEnd w:id="2"/>
    </w:p>
    <w:p w14:paraId="123F4453">
      <w:pPr>
        <w:spacing w:before="300" w:after="120" w:line="288" w:lineRule="auto"/>
        <w:ind w:left="0"/>
        <w:jc w:val="left"/>
        <w:outlineLvl w:val="2"/>
      </w:pPr>
      <w:bookmarkStart w:id="3" w:name="heading_3"/>
      <w:r>
        <w:rPr>
          <w:rFonts w:ascii="Arial" w:hAnsi="Arial" w:eastAsia="等线" w:cs="Arial"/>
          <w:b/>
          <w:sz w:val="30"/>
        </w:rPr>
        <w:t>2.1 Scope of Application</w:t>
      </w:r>
      <w:bookmarkEnd w:id="3"/>
    </w:p>
    <w:p w14:paraId="7772C4EE">
      <w:pPr>
        <w:numPr>
          <w:ilvl w:val="0"/>
          <w:numId w:val="1"/>
        </w:numPr>
        <w:spacing w:before="120" w:after="120" w:line="288" w:lineRule="auto"/>
        <w:ind w:left="0"/>
        <w:jc w:val="left"/>
      </w:pPr>
      <w:r>
        <w:rPr>
          <w:rFonts w:ascii="Arial" w:hAnsi="Arial" w:eastAsia="等线" w:cs="Arial"/>
          <w:sz w:val="22"/>
        </w:rPr>
        <w:t>All matters related to the acquisition, maintenance, change, and termination of student status of registered HKU students are governed by these Regulations.</w:t>
      </w:r>
    </w:p>
    <w:p w14:paraId="5E7DE384">
      <w:pPr>
        <w:numPr>
          <w:ilvl w:val="0"/>
          <w:numId w:val="2"/>
        </w:numPr>
        <w:spacing w:before="120" w:after="120" w:line="288" w:lineRule="auto"/>
        <w:ind w:left="0"/>
        <w:jc w:val="left"/>
      </w:pPr>
      <w:r>
        <w:rPr>
          <w:rFonts w:ascii="Arial" w:hAnsi="Arial" w:eastAsia="等线" w:cs="Arial"/>
          <w:sz w:val="22"/>
        </w:rPr>
        <w:t>For international students, these Regulations shall be implemented in conjunction with the immigration laws of the HKSAR and the university's international student management guidelines.</w:t>
      </w:r>
    </w:p>
    <w:p w14:paraId="7782D06C">
      <w:pPr>
        <w:numPr>
          <w:ilvl w:val="0"/>
          <w:numId w:val="3"/>
        </w:numPr>
        <w:spacing w:before="120" w:after="120" w:line="288" w:lineRule="auto"/>
        <w:ind w:left="0"/>
        <w:jc w:val="left"/>
      </w:pPr>
      <w:r>
        <w:rPr>
          <w:rFonts w:ascii="Arial" w:hAnsi="Arial" w:eastAsia="等线" w:cs="Arial"/>
          <w:sz w:val="22"/>
        </w:rPr>
        <w:t>For exchange students and visiting students, their student status management shall be subject to these Regulations and the cooperation agreements signed between HKU and their home institutions.</w:t>
      </w:r>
    </w:p>
    <w:p w14:paraId="0A804D02">
      <w:pPr>
        <w:spacing w:before="300" w:after="120" w:line="288" w:lineRule="auto"/>
        <w:ind w:left="0"/>
        <w:jc w:val="left"/>
        <w:outlineLvl w:val="2"/>
      </w:pPr>
      <w:bookmarkStart w:id="4" w:name="heading_4"/>
      <w:r>
        <w:rPr>
          <w:rFonts w:ascii="Arial" w:hAnsi="Arial" w:eastAsia="等线" w:cs="Arial"/>
          <w:b/>
          <w:sz w:val="30"/>
        </w:rPr>
        <w:t>2.2 Basic Principles</w:t>
      </w:r>
      <w:bookmarkEnd w:id="4"/>
    </w:p>
    <w:p w14:paraId="5EDD3996">
      <w:pPr>
        <w:numPr>
          <w:ilvl w:val="0"/>
          <w:numId w:val="4"/>
        </w:numPr>
        <w:spacing w:before="120" w:after="120" w:line="288" w:lineRule="auto"/>
        <w:ind w:left="0"/>
        <w:jc w:val="left"/>
      </w:pPr>
      <w:r>
        <w:rPr>
          <w:rFonts w:ascii="Arial" w:hAnsi="Arial" w:eastAsia="等线" w:cs="Arial"/>
          <w:b/>
          <w:sz w:val="22"/>
        </w:rPr>
        <w:t>Legality Principle</w:t>
      </w:r>
      <w:r>
        <w:rPr>
          <w:rFonts w:ascii="Arial" w:hAnsi="Arial" w:eastAsia="等线" w:cs="Arial"/>
          <w:sz w:val="22"/>
        </w:rPr>
        <w:t>: Student status management shall comply with the laws and regulations of the HKSAR and the university's statutes. No act that violates students' legitimate rights and interests shall be conducted.</w:t>
      </w:r>
    </w:p>
    <w:p w14:paraId="511A8F5D">
      <w:pPr>
        <w:numPr>
          <w:ilvl w:val="0"/>
          <w:numId w:val="5"/>
        </w:numPr>
        <w:spacing w:before="120" w:after="120" w:line="288" w:lineRule="auto"/>
        <w:ind w:left="0"/>
        <w:jc w:val="left"/>
      </w:pPr>
      <w:r>
        <w:rPr>
          <w:rFonts w:ascii="Arial" w:hAnsi="Arial" w:eastAsia="等线" w:cs="Arial"/>
          <w:b/>
          <w:sz w:val="22"/>
        </w:rPr>
        <w:t>Fairness and Transparency Principle</w:t>
      </w:r>
      <w:r>
        <w:rPr>
          <w:rFonts w:ascii="Arial" w:hAnsi="Arial" w:eastAsia="等线" w:cs="Arial"/>
          <w:sz w:val="22"/>
        </w:rPr>
        <w:t>: The standards and procedures of student status management shall be open and transparent. Students shall be treated equally regardless of their gender, nationality, major, or grade.</w:t>
      </w:r>
    </w:p>
    <w:p w14:paraId="24770E5C">
      <w:pPr>
        <w:numPr>
          <w:ilvl w:val="0"/>
          <w:numId w:val="6"/>
        </w:numPr>
        <w:spacing w:before="120" w:after="120" w:line="288" w:lineRule="auto"/>
        <w:ind w:left="0"/>
        <w:jc w:val="left"/>
      </w:pPr>
      <w:r>
        <w:rPr>
          <w:rFonts w:ascii="Arial" w:hAnsi="Arial" w:eastAsia="等线" w:cs="Arial"/>
          <w:b/>
          <w:sz w:val="22"/>
        </w:rPr>
        <w:t>Academic Quality-Oriented Principle</w:t>
      </w:r>
      <w:r>
        <w:rPr>
          <w:rFonts w:ascii="Arial" w:hAnsi="Arial" w:eastAsia="等线" w:cs="Arial"/>
          <w:sz w:val="22"/>
        </w:rPr>
        <w:t>: Student status management shall serve the goal of improving teaching quality. The setting of requirements for student status maintenance and termination shall be closely linked to academic performance and learning progress.</w:t>
      </w:r>
    </w:p>
    <w:p w14:paraId="1417BD0D">
      <w:pPr>
        <w:numPr>
          <w:ilvl w:val="0"/>
          <w:numId w:val="7"/>
        </w:numPr>
        <w:spacing w:before="120" w:after="120" w:line="288" w:lineRule="auto"/>
        <w:ind w:left="0"/>
        <w:jc w:val="left"/>
      </w:pPr>
      <w:r>
        <w:rPr>
          <w:rFonts w:ascii="Arial" w:hAnsi="Arial" w:eastAsia="等线" w:cs="Arial"/>
          <w:b/>
          <w:sz w:val="22"/>
        </w:rPr>
        <w:t>Procedural Standardization Principle</w:t>
      </w:r>
      <w:r>
        <w:rPr>
          <w:rFonts w:ascii="Arial" w:hAnsi="Arial" w:eastAsia="等线" w:cs="Arial"/>
          <w:sz w:val="22"/>
        </w:rPr>
        <w:t>: All procedures such as student status registration, change, and termination shall be carried out in strict accordance with the prescribed procedures, and students shall be informed of the relevant rights and obligations in a timely manner.</w:t>
      </w:r>
    </w:p>
    <w:p w14:paraId="55C73971">
      <w:pPr>
        <w:spacing w:before="320" w:after="120" w:line="288" w:lineRule="auto"/>
        <w:ind w:left="0"/>
        <w:jc w:val="left"/>
        <w:outlineLvl w:val="1"/>
      </w:pPr>
      <w:bookmarkStart w:id="5" w:name="heading_5"/>
      <w:r>
        <w:rPr>
          <w:rFonts w:ascii="Arial" w:hAnsi="Arial" w:eastAsia="等线" w:cs="Arial"/>
          <w:b/>
          <w:sz w:val="32"/>
        </w:rPr>
        <w:t>3. Admission and Registration</w:t>
      </w:r>
      <w:bookmarkEnd w:id="5"/>
    </w:p>
    <w:p w14:paraId="37039B96">
      <w:pPr>
        <w:spacing w:before="300" w:after="120" w:line="288" w:lineRule="auto"/>
        <w:ind w:left="0"/>
        <w:jc w:val="left"/>
        <w:outlineLvl w:val="2"/>
      </w:pPr>
      <w:bookmarkStart w:id="6" w:name="heading_6"/>
      <w:r>
        <w:rPr>
          <w:rFonts w:ascii="Arial" w:hAnsi="Arial" w:eastAsia="等线" w:cs="Arial"/>
          <w:b/>
          <w:sz w:val="30"/>
        </w:rPr>
        <w:t>3.1 Admission and Student Status Acquisition</w:t>
      </w:r>
      <w:bookmarkEnd w:id="6"/>
    </w:p>
    <w:p w14:paraId="347A17E6">
      <w:pPr>
        <w:spacing w:before="120" w:after="120" w:line="288" w:lineRule="auto"/>
        <w:ind w:left="0"/>
        <w:jc w:val="left"/>
      </w:pPr>
      <w:r>
        <w:rPr>
          <w:rFonts w:ascii="Arial" w:hAnsi="Arial" w:eastAsia="等线" w:cs="Arial"/>
          <w:sz w:val="22"/>
        </w:rPr>
        <w:t>Students who have been officially admitted by HKU in accordance with the university's admission procedures shall acquire HKU student status upon completing the enrollment registration procedures and paying the required fees within the specified time. The university shall issue a student ID card and register the student status in the university's student management system.</w:t>
      </w:r>
    </w:p>
    <w:p w14:paraId="702B97EE">
      <w:pPr>
        <w:spacing w:before="120" w:after="120" w:line="288" w:lineRule="auto"/>
        <w:ind w:left="0"/>
        <w:jc w:val="left"/>
      </w:pPr>
      <w:r>
        <w:rPr>
          <w:rFonts w:ascii="Arial" w:hAnsi="Arial" w:eastAsia="等线" w:cs="Arial"/>
          <w:sz w:val="22"/>
        </w:rPr>
        <w:t>Students who fail to complete the enrollment procedures within the specified time without legitimate reasons (such as medical treatment with official certification) shall be deemed to have abandoned their admission qualification, and no student status shall be granted.</w:t>
      </w:r>
    </w:p>
    <w:p w14:paraId="08D90DC8">
      <w:pPr>
        <w:spacing w:before="300" w:after="120" w:line="288" w:lineRule="auto"/>
        <w:ind w:left="0"/>
        <w:jc w:val="left"/>
        <w:outlineLvl w:val="2"/>
      </w:pPr>
      <w:bookmarkStart w:id="7" w:name="heading_7"/>
      <w:r>
        <w:rPr>
          <w:rFonts w:ascii="Arial" w:hAnsi="Arial" w:eastAsia="等线" w:cs="Arial"/>
          <w:b/>
          <w:sz w:val="30"/>
        </w:rPr>
        <w:t>3.2 Enrollment Registration</w:t>
      </w:r>
      <w:bookmarkEnd w:id="7"/>
    </w:p>
    <w:p w14:paraId="5D2ECD33">
      <w:pPr>
        <w:numPr>
          <w:ilvl w:val="0"/>
          <w:numId w:val="8"/>
        </w:numPr>
        <w:spacing w:before="120" w:after="120" w:line="288" w:lineRule="auto"/>
        <w:ind w:left="0"/>
        <w:jc w:val="left"/>
      </w:pPr>
      <w:r>
        <w:rPr>
          <w:rFonts w:ascii="Arial" w:hAnsi="Arial" w:eastAsia="等线" w:cs="Arial"/>
          <w:b/>
          <w:sz w:val="22"/>
        </w:rPr>
        <w:t>Regular Registration</w:t>
      </w:r>
      <w:r>
        <w:rPr>
          <w:rFonts w:ascii="Arial" w:hAnsi="Arial" w:eastAsia="等线" w:cs="Arial"/>
          <w:sz w:val="22"/>
        </w:rPr>
        <w:t>: Students shall complete the enrollment registration procedures online or at the designated location before the start of each academic year or semester. The registration procedures include fee payment, academic plan confirmation, and personal information verification. Specific registration time and requirements shall be announced by the Registrar's Office in advance.</w:t>
      </w:r>
    </w:p>
    <w:p w14:paraId="1C8C4A07">
      <w:pPr>
        <w:numPr>
          <w:ilvl w:val="0"/>
          <w:numId w:val="9"/>
        </w:numPr>
        <w:spacing w:before="120" w:after="120" w:line="288" w:lineRule="auto"/>
        <w:ind w:left="0"/>
        <w:jc w:val="left"/>
      </w:pPr>
      <w:r>
        <w:rPr>
          <w:rFonts w:ascii="Arial" w:hAnsi="Arial" w:eastAsia="等线" w:cs="Arial"/>
          <w:b/>
          <w:sz w:val="22"/>
        </w:rPr>
        <w:t>Delayed Registration</w:t>
      </w:r>
      <w:r>
        <w:rPr>
          <w:rFonts w:ascii="Arial" w:hAnsi="Arial" w:eastAsia="等线" w:cs="Arial"/>
          <w:sz w:val="22"/>
        </w:rPr>
        <w:t>: Students who cannot register on time due to special circumstances shall apply for delayed registration to their faculty (department) 3 working days before the registration deadline, and submit supporting materials. The application shall be approved by the faculty (department) and reported to the Registrar's Office for record. The maximum delay period shall not exceed 2 weeks from the start of the semester. Students who fail to register without approval shall be treated as unregistered.</w:t>
      </w:r>
    </w:p>
    <w:p w14:paraId="6E3D93E5">
      <w:pPr>
        <w:numPr>
          <w:ilvl w:val="0"/>
          <w:numId w:val="10"/>
        </w:numPr>
        <w:spacing w:before="120" w:after="120" w:line="288" w:lineRule="auto"/>
        <w:ind w:left="0"/>
        <w:jc w:val="left"/>
      </w:pPr>
      <w:r>
        <w:rPr>
          <w:rFonts w:ascii="Arial" w:hAnsi="Arial" w:eastAsia="等线" w:cs="Arial"/>
          <w:b/>
          <w:sz w:val="22"/>
        </w:rPr>
        <w:t>Re-registration for Suspended Students</w:t>
      </w:r>
      <w:r>
        <w:rPr>
          <w:rFonts w:ascii="Arial" w:hAnsi="Arial" w:eastAsia="等线" w:cs="Arial"/>
          <w:sz w:val="22"/>
        </w:rPr>
        <w:t>: Students returning from suspension shall apply for re-registration to their faculty (department) 2 weeks before the start of the semester, submit the application form and supporting materials (such as medical recovery certificate), and complete the registration procedures after approval by the faculty (department) and the Registrar's Office.</w:t>
      </w:r>
    </w:p>
    <w:p w14:paraId="6ED952CC">
      <w:pPr>
        <w:spacing w:before="300" w:after="120" w:line="288" w:lineRule="auto"/>
        <w:ind w:left="0"/>
        <w:jc w:val="left"/>
        <w:outlineLvl w:val="2"/>
      </w:pPr>
      <w:bookmarkStart w:id="8" w:name="heading_8"/>
      <w:r>
        <w:rPr>
          <w:rFonts w:ascii="Arial" w:hAnsi="Arial" w:eastAsia="等线" w:cs="Arial"/>
          <w:b/>
          <w:sz w:val="30"/>
        </w:rPr>
        <w:t>3.3 Management of Unregistered Students</w:t>
      </w:r>
      <w:bookmarkEnd w:id="8"/>
    </w:p>
    <w:p w14:paraId="7FC49867">
      <w:pPr>
        <w:spacing w:before="120" w:after="120" w:line="288" w:lineRule="auto"/>
        <w:ind w:left="0"/>
        <w:jc w:val="left"/>
      </w:pPr>
      <w:r>
        <w:rPr>
          <w:rFonts w:ascii="Arial" w:hAnsi="Arial" w:eastAsia="等线" w:cs="Arial"/>
          <w:sz w:val="22"/>
        </w:rPr>
        <w:t>Students who are unregistered for more than 2 weeks without approval shall have their student status temporarily frozen. During the frozen period, they shall not participate in academic activities such as lectures, examinations, and practical training, and shall not enjoy student rights such as using campus facilities. If they still fail to complete the registration procedures within 1 month from the start of the semester, their student status shall be terminated in accordance with relevant provisions.</w:t>
      </w:r>
    </w:p>
    <w:p w14:paraId="59EBD435">
      <w:pPr>
        <w:spacing w:before="320" w:after="120" w:line="288" w:lineRule="auto"/>
        <w:ind w:left="0"/>
        <w:jc w:val="left"/>
        <w:outlineLvl w:val="1"/>
      </w:pPr>
      <w:bookmarkStart w:id="9" w:name="heading_9"/>
      <w:r>
        <w:rPr>
          <w:rFonts w:ascii="Arial" w:hAnsi="Arial" w:eastAsia="等线" w:cs="Arial"/>
          <w:b/>
          <w:sz w:val="32"/>
        </w:rPr>
        <w:t>4. Maintenance of Student Status</w:t>
      </w:r>
      <w:bookmarkEnd w:id="9"/>
    </w:p>
    <w:p w14:paraId="558FF6D3">
      <w:pPr>
        <w:spacing w:before="300" w:after="120" w:line="288" w:lineRule="auto"/>
        <w:ind w:left="0"/>
        <w:jc w:val="left"/>
        <w:outlineLvl w:val="2"/>
      </w:pPr>
      <w:bookmarkStart w:id="10" w:name="heading_10"/>
      <w:r>
        <w:rPr>
          <w:rFonts w:ascii="Arial" w:hAnsi="Arial" w:eastAsia="等线" w:cs="Arial"/>
          <w:b/>
          <w:sz w:val="30"/>
        </w:rPr>
        <w:t>4.1 Academic Performance Requirements</w:t>
      </w:r>
      <w:bookmarkEnd w:id="10"/>
    </w:p>
    <w:p w14:paraId="24182562">
      <w:pPr>
        <w:numPr>
          <w:ilvl w:val="0"/>
          <w:numId w:val="11"/>
        </w:numPr>
        <w:spacing w:before="120" w:after="120" w:line="288" w:lineRule="auto"/>
        <w:ind w:left="0"/>
        <w:jc w:val="left"/>
      </w:pPr>
      <w:r>
        <w:rPr>
          <w:rFonts w:ascii="Arial" w:hAnsi="Arial" w:eastAsia="等线" w:cs="Arial"/>
          <w:b/>
          <w:sz w:val="22"/>
        </w:rPr>
        <w:t>Undergraduate Students</w:t>
      </w:r>
      <w:r>
        <w:rPr>
          <w:rFonts w:ascii="Arial" w:hAnsi="Arial" w:eastAsia="等线" w:cs="Arial"/>
          <w:sz w:val="22"/>
        </w:rPr>
        <w:t>: Undergraduate students shall complete the required credits as specified in their programme handbook each academic year. The minimum number of credits completed per academic year shall not be less than 50% of the required credits for that year. If a student's cumulative number of failed credits exceeds 30% of the total credits completed in the current academic year, the student shall be put on academic probation.</w:t>
      </w:r>
    </w:p>
    <w:p w14:paraId="67A7AB7A">
      <w:pPr>
        <w:numPr>
          <w:ilvl w:val="0"/>
          <w:numId w:val="12"/>
        </w:numPr>
        <w:spacing w:before="120" w:after="120" w:line="288" w:lineRule="auto"/>
        <w:ind w:left="0"/>
        <w:jc w:val="left"/>
      </w:pPr>
      <w:r>
        <w:rPr>
          <w:rFonts w:ascii="Arial" w:hAnsi="Arial" w:eastAsia="等线" w:cs="Arial"/>
          <w:b/>
          <w:sz w:val="22"/>
        </w:rPr>
        <w:t>Postgraduate Students (Taught)</w:t>
      </w:r>
      <w:r>
        <w:rPr>
          <w:rFonts w:ascii="Arial" w:hAnsi="Arial" w:eastAsia="等线" w:cs="Arial"/>
          <w:sz w:val="22"/>
        </w:rPr>
        <w:t>: Taught postgraduate students shall complete the required courses and credits within the prescribed study period. If a student fails more than 2 core courses or the cumulative number of failed credits exceeds 20% of the total required credits, the student shall be put on academic probation.</w:t>
      </w:r>
    </w:p>
    <w:p w14:paraId="2528A45A">
      <w:pPr>
        <w:numPr>
          <w:ilvl w:val="0"/>
          <w:numId w:val="13"/>
        </w:numPr>
        <w:spacing w:before="120" w:after="120" w:line="288" w:lineRule="auto"/>
        <w:ind w:left="0"/>
        <w:jc w:val="left"/>
      </w:pPr>
      <w:r>
        <w:rPr>
          <w:rFonts w:ascii="Arial" w:hAnsi="Arial" w:eastAsia="等线" w:cs="Arial"/>
          <w:b/>
          <w:sz w:val="22"/>
        </w:rPr>
        <w:t>Postgraduate Students (Research)</w:t>
      </w:r>
      <w:r>
        <w:rPr>
          <w:rFonts w:ascii="Arial" w:hAnsi="Arial" w:eastAsia="等线" w:cs="Arial"/>
          <w:sz w:val="22"/>
        </w:rPr>
        <w:t>: Research postgraduate students shall submit a research progress report to their supervisor and the faculty (department) every semester. If the research progress is significantly behind the plan or fails to pass the progress assessment twice in a row, the student shall be put on academic probation.</w:t>
      </w:r>
    </w:p>
    <w:p w14:paraId="6EC17202">
      <w:pPr>
        <w:spacing w:before="300" w:after="120" w:line="288" w:lineRule="auto"/>
        <w:ind w:left="0"/>
        <w:jc w:val="left"/>
        <w:outlineLvl w:val="2"/>
      </w:pPr>
      <w:bookmarkStart w:id="11" w:name="heading_11"/>
      <w:r>
        <w:rPr>
          <w:rFonts w:ascii="Arial" w:hAnsi="Arial" w:eastAsia="等线" w:cs="Arial"/>
          <w:b/>
          <w:sz w:val="30"/>
        </w:rPr>
        <w:t>4.2 Academic Attendance Requirements</w:t>
      </w:r>
      <w:bookmarkEnd w:id="11"/>
    </w:p>
    <w:p w14:paraId="0DB42F84">
      <w:pPr>
        <w:spacing w:before="120" w:after="120" w:line="288" w:lineRule="auto"/>
        <w:ind w:left="0"/>
        <w:jc w:val="left"/>
      </w:pPr>
      <w:r>
        <w:rPr>
          <w:rFonts w:ascii="Arial" w:hAnsi="Arial" w:eastAsia="等线" w:cs="Arial"/>
          <w:sz w:val="22"/>
        </w:rPr>
        <w:t>Students shall attend all scheduled academic activities, including lectures, tutorials, laboratories, seminars, and internships. The attendance rate of each course shall not be less than 80%, except for absences due to illness or other legitimate reasons with official certification.</w:t>
      </w:r>
    </w:p>
    <w:p w14:paraId="05F69E17">
      <w:pPr>
        <w:spacing w:before="120" w:after="120" w:line="288" w:lineRule="auto"/>
        <w:ind w:left="0"/>
        <w:jc w:val="left"/>
      </w:pPr>
      <w:r>
        <w:rPr>
          <w:rFonts w:ascii="Arial" w:hAnsi="Arial" w:eastAsia="等线" w:cs="Arial"/>
          <w:sz w:val="22"/>
        </w:rPr>
        <w:t>For students with an attendance rate of less than 80% in a course without legitimate reasons, the course instructor shall notify the student and the faculty (department) in writing. If the attendance rate is less than 60%, the student shall be disqualified from taking the final examination of the course, and the course result shall be recorded as "failed due to insufficient attendance".</w:t>
      </w:r>
    </w:p>
    <w:p w14:paraId="3F698994">
      <w:pPr>
        <w:spacing w:before="300" w:after="120" w:line="288" w:lineRule="auto"/>
        <w:ind w:left="0"/>
        <w:jc w:val="left"/>
        <w:outlineLvl w:val="2"/>
      </w:pPr>
      <w:bookmarkStart w:id="12" w:name="heading_12"/>
      <w:r>
        <w:rPr>
          <w:rFonts w:ascii="Arial" w:hAnsi="Arial" w:eastAsia="等线" w:cs="Arial"/>
          <w:b/>
          <w:sz w:val="30"/>
        </w:rPr>
        <w:t>4.3 Personal Information Update</w:t>
      </w:r>
      <w:bookmarkEnd w:id="12"/>
    </w:p>
    <w:p w14:paraId="3449F0EE">
      <w:pPr>
        <w:spacing w:before="120" w:after="120" w:line="288" w:lineRule="auto"/>
        <w:ind w:left="0"/>
        <w:jc w:val="left"/>
      </w:pPr>
      <w:r>
        <w:rPr>
          <w:rFonts w:ascii="Arial" w:hAnsi="Arial" w:eastAsia="等线" w:cs="Arial"/>
          <w:sz w:val="22"/>
        </w:rPr>
        <w:t>Students shall truthfully provide and timely update their personal information, including contact information, residential address, emergency contact, and academic background. Any change of personal information shall be reported to the Registrar's Office through the student management system within 3 working days, and supporting materials shall be submitted if necessary. The university shall not be liable for any losses caused by the student's failure to update personal information in a timely manner.</w:t>
      </w:r>
    </w:p>
    <w:p w14:paraId="46EB96F1">
      <w:pPr>
        <w:spacing w:before="320" w:after="120" w:line="288" w:lineRule="auto"/>
        <w:ind w:left="0"/>
        <w:jc w:val="left"/>
        <w:outlineLvl w:val="1"/>
      </w:pPr>
      <w:bookmarkStart w:id="13" w:name="heading_13"/>
      <w:r>
        <w:rPr>
          <w:rFonts w:ascii="Arial" w:hAnsi="Arial" w:eastAsia="等线" w:cs="Arial"/>
          <w:b/>
          <w:sz w:val="32"/>
        </w:rPr>
        <w:t>5. Change of Student Status</w:t>
      </w:r>
      <w:bookmarkEnd w:id="13"/>
    </w:p>
    <w:p w14:paraId="31DA7724">
      <w:pPr>
        <w:spacing w:before="300" w:after="120" w:line="288" w:lineRule="auto"/>
        <w:ind w:left="0"/>
        <w:jc w:val="left"/>
        <w:outlineLvl w:val="2"/>
      </w:pPr>
      <w:bookmarkStart w:id="14" w:name="heading_14"/>
      <w:r>
        <w:rPr>
          <w:rFonts w:ascii="Arial" w:hAnsi="Arial" w:eastAsia="等线" w:cs="Arial"/>
          <w:b/>
          <w:sz w:val="30"/>
        </w:rPr>
        <w:t>5.1 Suspension of Study</w:t>
      </w:r>
      <w:bookmarkEnd w:id="14"/>
    </w:p>
    <w:p w14:paraId="1FD7C413">
      <w:pPr>
        <w:spacing w:before="120" w:after="120" w:line="288" w:lineRule="auto"/>
        <w:ind w:left="0"/>
        <w:jc w:val="left"/>
      </w:pPr>
      <w:r>
        <w:rPr>
          <w:rFonts w:ascii="Arial" w:hAnsi="Arial" w:eastAsia="等线" w:cs="Arial"/>
          <w:sz w:val="22"/>
        </w:rPr>
        <w:t>Students who need to suspend their studies due to health reasons, family emergencies, or other legitimate reasons may apply for suspension. The specific provisions are as follows:</w:t>
      </w:r>
    </w:p>
    <w:p w14:paraId="3264733D">
      <w:pPr>
        <w:numPr>
          <w:ilvl w:val="0"/>
          <w:numId w:val="14"/>
        </w:numPr>
        <w:spacing w:before="120" w:after="120" w:line="288" w:lineRule="auto"/>
        <w:ind w:left="0"/>
        <w:jc w:val="left"/>
      </w:pPr>
      <w:r>
        <w:rPr>
          <w:rFonts w:ascii="Arial" w:hAnsi="Arial" w:eastAsia="等线" w:cs="Arial"/>
          <w:b/>
          <w:sz w:val="22"/>
        </w:rPr>
        <w:t>Application Conditions</w:t>
      </w:r>
      <w:r>
        <w:rPr>
          <w:rFonts w:ascii="Arial" w:hAnsi="Arial" w:eastAsia="等线" w:cs="Arial"/>
          <w:sz w:val="22"/>
        </w:rPr>
        <w:t>: Students shall have been enrolled for at least one semester (except for freshmen who have just enrolled and have special medical reasons). The suspension period shall be 1 semester or 1 academic year, and the total suspension period during the entire enrollment period shall not exceed 2 academic years (4 semesters) for undergraduate students and 1 academic year (2 semesters) for postgraduate students.</w:t>
      </w:r>
    </w:p>
    <w:p w14:paraId="584D797E">
      <w:pPr>
        <w:numPr>
          <w:ilvl w:val="0"/>
          <w:numId w:val="15"/>
        </w:numPr>
        <w:spacing w:before="120" w:after="120" w:line="288" w:lineRule="auto"/>
        <w:ind w:left="0"/>
        <w:jc w:val="left"/>
      </w:pPr>
      <w:r>
        <w:rPr>
          <w:rFonts w:ascii="Arial" w:hAnsi="Arial" w:eastAsia="等线" w:cs="Arial"/>
          <w:b/>
          <w:sz w:val="22"/>
        </w:rPr>
        <w:t>Application Procedures</w:t>
      </w:r>
      <w:r>
        <w:rPr>
          <w:rFonts w:ascii="Arial" w:hAnsi="Arial" w:eastAsia="等线" w:cs="Arial"/>
          <w:sz w:val="22"/>
        </w:rPr>
        <w:t>: Students shall submit a written application to their faculty (department), attach supporting materials (such as medical certificate issued by a public hospital, family emergency certificate), and obtain the approval of the supervisor (for postgraduate students) and the faculty (department). The application shall be submitted to the Registrar's Office for review and registration before the suspension takes effect.</w:t>
      </w:r>
    </w:p>
    <w:p w14:paraId="3A641A5F">
      <w:pPr>
        <w:numPr>
          <w:ilvl w:val="0"/>
          <w:numId w:val="16"/>
        </w:numPr>
        <w:spacing w:before="120" w:after="120" w:line="288" w:lineRule="auto"/>
        <w:ind w:left="0"/>
        <w:jc w:val="left"/>
      </w:pPr>
      <w:r>
        <w:rPr>
          <w:rFonts w:ascii="Arial" w:hAnsi="Arial" w:eastAsia="等线" w:cs="Arial"/>
          <w:b/>
          <w:sz w:val="22"/>
        </w:rPr>
        <w:t>During Suspension</w:t>
      </w:r>
      <w:r>
        <w:rPr>
          <w:rFonts w:ascii="Arial" w:hAnsi="Arial" w:eastAsia="等线" w:cs="Arial"/>
          <w:sz w:val="22"/>
        </w:rPr>
        <w:t>: Students on suspension shall not participate in any academic activities of the university, and their student status shall be retained. They shall not enjoy student rights such as scholarship application and campus accommodation. The suspension period shall not be included in the maximum study period.</w:t>
      </w:r>
    </w:p>
    <w:p w14:paraId="76FDBA90">
      <w:pPr>
        <w:spacing w:before="300" w:after="120" w:line="288" w:lineRule="auto"/>
        <w:ind w:left="0"/>
        <w:jc w:val="left"/>
        <w:outlineLvl w:val="2"/>
      </w:pPr>
      <w:bookmarkStart w:id="15" w:name="heading_15"/>
      <w:r>
        <w:rPr>
          <w:rFonts w:ascii="Arial" w:hAnsi="Arial" w:eastAsia="等线" w:cs="Arial"/>
          <w:b/>
          <w:sz w:val="30"/>
        </w:rPr>
        <w:t>5.2 Resumption of Study</w:t>
      </w:r>
      <w:bookmarkEnd w:id="15"/>
    </w:p>
    <w:p w14:paraId="56B57862">
      <w:pPr>
        <w:spacing w:before="120" w:after="120" w:line="288" w:lineRule="auto"/>
        <w:ind w:left="0"/>
        <w:jc w:val="left"/>
      </w:pPr>
      <w:r>
        <w:rPr>
          <w:rFonts w:ascii="Arial" w:hAnsi="Arial" w:eastAsia="等线" w:cs="Arial"/>
          <w:sz w:val="22"/>
        </w:rPr>
        <w:t>Students on suspension shall apply for resumption of study in accordance with the following provisions:</w:t>
      </w:r>
    </w:p>
    <w:p w14:paraId="473E8969">
      <w:pPr>
        <w:numPr>
          <w:ilvl w:val="0"/>
          <w:numId w:val="17"/>
        </w:numPr>
        <w:spacing w:before="120" w:after="120" w:line="288" w:lineRule="auto"/>
        <w:ind w:left="0"/>
        <w:jc w:val="left"/>
      </w:pPr>
      <w:r>
        <w:rPr>
          <w:rFonts w:ascii="Arial" w:hAnsi="Arial" w:eastAsia="等线" w:cs="Arial"/>
          <w:b/>
          <w:sz w:val="22"/>
        </w:rPr>
        <w:t>Application Time</w:t>
      </w:r>
      <w:r>
        <w:rPr>
          <w:rFonts w:ascii="Arial" w:hAnsi="Arial" w:eastAsia="等线" w:cs="Arial"/>
          <w:sz w:val="22"/>
        </w:rPr>
        <w:t>: Students shall submit the resumption application to their faculty (department) 2 weeks before the start of the semester in which they plan to resume study.</w:t>
      </w:r>
    </w:p>
    <w:p w14:paraId="064B5488">
      <w:pPr>
        <w:numPr>
          <w:ilvl w:val="0"/>
          <w:numId w:val="18"/>
        </w:numPr>
        <w:spacing w:before="120" w:after="120" w:line="288" w:lineRule="auto"/>
        <w:ind w:left="0"/>
        <w:jc w:val="left"/>
      </w:pPr>
      <w:r>
        <w:rPr>
          <w:rFonts w:ascii="Arial" w:hAnsi="Arial" w:eastAsia="等线" w:cs="Arial"/>
          <w:b/>
          <w:sz w:val="22"/>
        </w:rPr>
        <w:t>Application Materials</w:t>
      </w:r>
      <w:r>
        <w:rPr>
          <w:rFonts w:ascii="Arial" w:hAnsi="Arial" w:eastAsia="等线" w:cs="Arial"/>
          <w:sz w:val="22"/>
        </w:rPr>
        <w:t>: The application form, supporting materials for the suspension reason (such as recovery certificate for health reasons), and a personal study plan after resumption.</w:t>
      </w:r>
    </w:p>
    <w:p w14:paraId="60B9E040">
      <w:pPr>
        <w:numPr>
          <w:ilvl w:val="0"/>
          <w:numId w:val="19"/>
        </w:numPr>
        <w:spacing w:before="120" w:after="120" w:line="288" w:lineRule="auto"/>
        <w:ind w:left="0"/>
        <w:jc w:val="left"/>
      </w:pPr>
      <w:r>
        <w:rPr>
          <w:rFonts w:ascii="Arial" w:hAnsi="Arial" w:eastAsia="等线" w:cs="Arial"/>
          <w:b/>
          <w:sz w:val="22"/>
        </w:rPr>
        <w:t>Approval and Registration</w:t>
      </w:r>
      <w:r>
        <w:rPr>
          <w:rFonts w:ascii="Arial" w:hAnsi="Arial" w:eastAsia="等线" w:cs="Arial"/>
          <w:sz w:val="22"/>
        </w:rPr>
        <w:t>: After the faculty (department) and the Registrar's Office approve the application, the student shall complete the re-registration procedures and resume their studies. Students who fail to apply for resumption on time without legitimate reasons shall have their suspension period extended, and those who exceed the maximum suspension period shall have their student status terminated.</w:t>
      </w:r>
    </w:p>
    <w:p w14:paraId="12EA6922">
      <w:pPr>
        <w:spacing w:before="300" w:after="120" w:line="288" w:lineRule="auto"/>
        <w:ind w:left="0"/>
        <w:jc w:val="left"/>
        <w:outlineLvl w:val="2"/>
      </w:pPr>
      <w:bookmarkStart w:id="16" w:name="heading_16"/>
      <w:r>
        <w:rPr>
          <w:rFonts w:ascii="Arial" w:hAnsi="Arial" w:eastAsia="等线" w:cs="Arial"/>
          <w:b/>
          <w:sz w:val="30"/>
        </w:rPr>
        <w:t>5.3 Change of Programme or Major</w:t>
      </w:r>
      <w:bookmarkEnd w:id="16"/>
    </w:p>
    <w:p w14:paraId="115FB136">
      <w:pPr>
        <w:spacing w:before="120" w:after="120" w:line="288" w:lineRule="auto"/>
        <w:ind w:left="0"/>
        <w:jc w:val="left"/>
      </w:pPr>
      <w:r>
        <w:rPr>
          <w:rFonts w:ascii="Arial" w:hAnsi="Arial" w:eastAsia="等线" w:cs="Arial"/>
          <w:sz w:val="22"/>
        </w:rPr>
        <w:t>Undergraduate students may apply for changing their programme or major once during their enrollment period, and postgraduate students may apply for changing their major only under special circumstances (such as adjustment of the supervisor's research direction). The specific provisions are as follows:</w:t>
      </w:r>
    </w:p>
    <w:p w14:paraId="272773CB">
      <w:pPr>
        <w:numPr>
          <w:ilvl w:val="0"/>
          <w:numId w:val="20"/>
        </w:numPr>
        <w:spacing w:before="120" w:after="120" w:line="288" w:lineRule="auto"/>
        <w:ind w:left="0"/>
        <w:jc w:val="left"/>
      </w:pPr>
      <w:r>
        <w:rPr>
          <w:rFonts w:ascii="Arial" w:hAnsi="Arial" w:eastAsia="等线" w:cs="Arial"/>
          <w:b/>
          <w:sz w:val="22"/>
        </w:rPr>
        <w:t>Application Conditions</w:t>
      </w:r>
      <w:r>
        <w:rPr>
          <w:rFonts w:ascii="Arial" w:hAnsi="Arial" w:eastAsia="等线" w:cs="Arial"/>
          <w:sz w:val="22"/>
        </w:rPr>
        <w:t>: Undergraduate students shall have completed at least one semester of study, with a cumulative GPA of not less than 3.0 (on a 4.0 scale). Postgraduate students shall obtain the consent of the original supervisor and the intended supervisor, and the research direction of the intended major shall be consistent with the student's research foundation.</w:t>
      </w:r>
    </w:p>
    <w:p w14:paraId="6D23774B">
      <w:pPr>
        <w:numPr>
          <w:ilvl w:val="0"/>
          <w:numId w:val="21"/>
        </w:numPr>
        <w:spacing w:before="120" w:after="120" w:line="288" w:lineRule="auto"/>
        <w:ind w:left="0"/>
        <w:jc w:val="left"/>
      </w:pPr>
      <w:r>
        <w:rPr>
          <w:rFonts w:ascii="Arial" w:hAnsi="Arial" w:eastAsia="等线" w:cs="Arial"/>
          <w:b/>
          <w:sz w:val="22"/>
        </w:rPr>
        <w:t>Application Procedures</w:t>
      </w:r>
      <w:r>
        <w:rPr>
          <w:rFonts w:ascii="Arial" w:hAnsi="Arial" w:eastAsia="等线" w:cs="Arial"/>
          <w:sz w:val="22"/>
        </w:rPr>
        <w:t>: Students shall submit a written application to the original faculty (department) and the intended faculty (department), attach their academic transcript and personal statement. The application shall be reviewed by both faculties (departments) and approved by the Registrar's Office. The change of programme or major shall take effect from the next semester.</w:t>
      </w:r>
    </w:p>
    <w:p w14:paraId="04E15545">
      <w:pPr>
        <w:numPr>
          <w:ilvl w:val="0"/>
          <w:numId w:val="22"/>
        </w:numPr>
        <w:spacing w:before="120" w:after="120" w:line="288" w:lineRule="auto"/>
        <w:ind w:left="0"/>
        <w:jc w:val="left"/>
      </w:pPr>
      <w:r>
        <w:rPr>
          <w:rFonts w:ascii="Arial" w:hAnsi="Arial" w:eastAsia="等线" w:cs="Arial"/>
          <w:b/>
          <w:sz w:val="22"/>
        </w:rPr>
        <w:t>Credit Recognition</w:t>
      </w:r>
      <w:r>
        <w:rPr>
          <w:rFonts w:ascii="Arial" w:hAnsi="Arial" w:eastAsia="等线" w:cs="Arial"/>
          <w:sz w:val="22"/>
        </w:rPr>
        <w:t>: Credits completed by students in the original programme or major that are consistent with the requirements of the new programme or major shall be recognized by the new faculty (department). Credits that do not meet the requirements shall be handled in accordance with the new programme or major's handbook.</w:t>
      </w:r>
    </w:p>
    <w:p w14:paraId="013BA360">
      <w:pPr>
        <w:spacing w:before="300" w:after="120" w:line="288" w:lineRule="auto"/>
        <w:ind w:left="0"/>
        <w:jc w:val="left"/>
        <w:outlineLvl w:val="2"/>
      </w:pPr>
      <w:bookmarkStart w:id="17" w:name="heading_17"/>
      <w:r>
        <w:rPr>
          <w:rFonts w:ascii="Arial" w:hAnsi="Arial" w:eastAsia="等线" w:cs="Arial"/>
          <w:b/>
          <w:sz w:val="30"/>
        </w:rPr>
        <w:t>5.4 Transfer to Other Institutions</w:t>
      </w:r>
      <w:bookmarkEnd w:id="17"/>
    </w:p>
    <w:p w14:paraId="6D0A42D8">
      <w:pPr>
        <w:spacing w:before="120" w:after="120" w:line="288" w:lineRule="auto"/>
        <w:ind w:left="0"/>
        <w:jc w:val="left"/>
      </w:pPr>
      <w:r>
        <w:rPr>
          <w:rFonts w:ascii="Arial" w:hAnsi="Arial" w:eastAsia="等线" w:cs="Arial"/>
          <w:sz w:val="22"/>
        </w:rPr>
        <w:t>Students who need to transfer to other institutions due to special reasons shall apply in writing to their faculty (department), attach the admission notice from the target institution and a personal statement. The application shall be reviewed by the faculty (department) and approved by the Registrar's Office. After the transfer procedures are completed, the student's HKU student status shall be terminated.</w:t>
      </w:r>
    </w:p>
    <w:p w14:paraId="1A54FC96">
      <w:pPr>
        <w:spacing w:before="320" w:after="120" w:line="288" w:lineRule="auto"/>
        <w:ind w:left="0"/>
        <w:jc w:val="left"/>
        <w:outlineLvl w:val="1"/>
      </w:pPr>
      <w:bookmarkStart w:id="18" w:name="heading_18"/>
      <w:r>
        <w:rPr>
          <w:rFonts w:ascii="Arial" w:hAnsi="Arial" w:eastAsia="等线" w:cs="Arial"/>
          <w:b/>
          <w:sz w:val="32"/>
        </w:rPr>
        <w:t>6. Termination of Student Status</w:t>
      </w:r>
      <w:bookmarkEnd w:id="18"/>
    </w:p>
    <w:p w14:paraId="5914596D">
      <w:pPr>
        <w:spacing w:before="300" w:after="120" w:line="288" w:lineRule="auto"/>
        <w:ind w:left="0"/>
        <w:jc w:val="left"/>
        <w:outlineLvl w:val="2"/>
      </w:pPr>
      <w:bookmarkStart w:id="19" w:name="heading_19"/>
      <w:r>
        <w:rPr>
          <w:rFonts w:ascii="Arial" w:hAnsi="Arial" w:eastAsia="等线" w:cs="Arial"/>
          <w:b/>
          <w:sz w:val="30"/>
        </w:rPr>
        <w:t>6.1 Circumstances for Termination</w:t>
      </w:r>
      <w:bookmarkEnd w:id="19"/>
    </w:p>
    <w:p w14:paraId="1C8FB0E2">
      <w:pPr>
        <w:spacing w:before="120" w:after="120" w:line="288" w:lineRule="auto"/>
        <w:ind w:left="0"/>
        <w:jc w:val="left"/>
      </w:pPr>
      <w:r>
        <w:rPr>
          <w:rFonts w:ascii="Arial" w:hAnsi="Arial" w:eastAsia="等线" w:cs="Arial"/>
          <w:sz w:val="22"/>
        </w:rPr>
        <w:t>Student status shall be terminated in any of the following circumstances:</w:t>
      </w:r>
    </w:p>
    <w:p w14:paraId="0F448397">
      <w:pPr>
        <w:numPr>
          <w:ilvl w:val="0"/>
          <w:numId w:val="23"/>
        </w:numPr>
        <w:spacing w:before="120" w:after="120" w:line="288" w:lineRule="auto"/>
        <w:ind w:left="0"/>
        <w:jc w:val="left"/>
      </w:pPr>
      <w:r>
        <w:rPr>
          <w:rFonts w:ascii="Arial" w:hAnsi="Arial" w:eastAsia="等线" w:cs="Arial"/>
          <w:sz w:val="22"/>
        </w:rPr>
        <w:t>Graduation: Students who complete the required courses and credits, meet the graduation requirements, and obtain the graduation certificate or degree certificate.</w:t>
      </w:r>
    </w:p>
    <w:p w14:paraId="047D0D04">
      <w:pPr>
        <w:numPr>
          <w:ilvl w:val="0"/>
          <w:numId w:val="24"/>
        </w:numPr>
        <w:spacing w:before="120" w:after="120" w:line="288" w:lineRule="auto"/>
        <w:ind w:left="0"/>
        <w:jc w:val="left"/>
      </w:pPr>
      <w:r>
        <w:rPr>
          <w:rFonts w:ascii="Arial" w:hAnsi="Arial" w:eastAsia="等线" w:cs="Arial"/>
          <w:sz w:val="22"/>
        </w:rPr>
        <w:t xml:space="preserve">Expulsion: Students who violate the university's disciplinary regulations and are subject to expulsion sanction in accordance with the </w:t>
      </w:r>
      <w:r>
        <w:rPr>
          <w:rFonts w:ascii="Arial" w:hAnsi="Arial" w:eastAsia="等线" w:cs="Arial"/>
          <w:i/>
          <w:sz w:val="22"/>
        </w:rPr>
        <w:t>HKU Student Disciplinary Sanctions Regulations</w:t>
      </w:r>
      <w:r>
        <w:rPr>
          <w:rFonts w:ascii="Arial" w:hAnsi="Arial" w:eastAsia="等线" w:cs="Arial"/>
          <w:sz w:val="22"/>
        </w:rPr>
        <w:t>.</w:t>
      </w:r>
    </w:p>
    <w:p w14:paraId="532BB8FB">
      <w:pPr>
        <w:numPr>
          <w:ilvl w:val="0"/>
          <w:numId w:val="25"/>
        </w:numPr>
        <w:spacing w:before="120" w:after="120" w:line="288" w:lineRule="auto"/>
        <w:ind w:left="0"/>
        <w:jc w:val="left"/>
      </w:pPr>
      <w:r>
        <w:rPr>
          <w:rFonts w:ascii="Arial" w:hAnsi="Arial" w:eastAsia="等线" w:cs="Arial"/>
          <w:sz w:val="22"/>
        </w:rPr>
        <w:t>Voluntary Withdrawal: Students who apply for withdrawal voluntarily due to personal reasons. The application shall be submitted in writing and approved by the faculty (department) and the Registrar's Office.</w:t>
      </w:r>
    </w:p>
    <w:p w14:paraId="6698FF7E">
      <w:pPr>
        <w:numPr>
          <w:ilvl w:val="0"/>
          <w:numId w:val="26"/>
        </w:numPr>
        <w:spacing w:before="120" w:after="120" w:line="288" w:lineRule="auto"/>
        <w:ind w:left="0"/>
        <w:jc w:val="left"/>
      </w:pPr>
      <w:r>
        <w:rPr>
          <w:rFonts w:ascii="Arial" w:hAnsi="Arial" w:eastAsia="等线" w:cs="Arial"/>
          <w:sz w:val="22"/>
        </w:rPr>
        <w:t>Failure to Meet Academic Requirements: Undergraduate students who are on academic probation for two consecutive academic years and still fail to meet the academic performance requirements; postgraduate students who fail to pass the progress assessment three times in a row or fail to complete the thesis defense within the maximum study period.</w:t>
      </w:r>
    </w:p>
    <w:p w14:paraId="4059EC6A">
      <w:pPr>
        <w:numPr>
          <w:ilvl w:val="0"/>
          <w:numId w:val="27"/>
        </w:numPr>
        <w:spacing w:before="120" w:after="120" w:line="288" w:lineRule="auto"/>
        <w:ind w:left="0"/>
        <w:jc w:val="left"/>
      </w:pPr>
      <w:r>
        <w:rPr>
          <w:rFonts w:ascii="Arial" w:hAnsi="Arial" w:eastAsia="等线" w:cs="Arial"/>
          <w:sz w:val="22"/>
        </w:rPr>
        <w:t>Expiration of Study Period: Students who fail to complete the required courses and credits within the maximum study period (undergraduate students: 6 years for 4-year programmes, 8 years for 5-year programmes; postgraduate students: 4 years for taught programmes, 6 years for research programmes).</w:t>
      </w:r>
    </w:p>
    <w:p w14:paraId="7360662E">
      <w:pPr>
        <w:numPr>
          <w:ilvl w:val="0"/>
          <w:numId w:val="28"/>
        </w:numPr>
        <w:spacing w:before="120" w:after="120" w:line="288" w:lineRule="auto"/>
        <w:ind w:left="0"/>
        <w:jc w:val="left"/>
      </w:pPr>
      <w:r>
        <w:rPr>
          <w:rFonts w:ascii="Arial" w:hAnsi="Arial" w:eastAsia="等线" w:cs="Arial"/>
          <w:sz w:val="22"/>
        </w:rPr>
        <w:t>Other Circumstances: Students who lose their eligibility for enrollment due to violation of laws and regulations of the HKSAR, or who are confirmed to have provided false materials during admission.</w:t>
      </w:r>
    </w:p>
    <w:p w14:paraId="78543124">
      <w:pPr>
        <w:spacing w:before="300" w:after="120" w:line="288" w:lineRule="auto"/>
        <w:ind w:left="0"/>
        <w:jc w:val="left"/>
        <w:outlineLvl w:val="2"/>
      </w:pPr>
      <w:bookmarkStart w:id="20" w:name="heading_20"/>
      <w:r>
        <w:rPr>
          <w:rFonts w:ascii="Arial" w:hAnsi="Arial" w:eastAsia="等线" w:cs="Arial"/>
          <w:b/>
          <w:sz w:val="30"/>
        </w:rPr>
        <w:t>6.2 Procedures for Termination of Student Status</w:t>
      </w:r>
      <w:bookmarkEnd w:id="20"/>
    </w:p>
    <w:p w14:paraId="5FF277B2">
      <w:pPr>
        <w:spacing w:before="120" w:after="120" w:line="288" w:lineRule="auto"/>
        <w:ind w:left="0"/>
        <w:jc w:val="left"/>
      </w:pPr>
      <w:r>
        <w:rPr>
          <w:rFonts w:ascii="Arial" w:hAnsi="Arial" w:eastAsia="等线" w:cs="Arial"/>
          <w:sz w:val="22"/>
        </w:rPr>
        <w:t>For students whose student status is to be terminated, the faculty (department) shall issue a notice of termination, clarify the reasons and basis, and notify the student in writing. The student shall complete the exit procedures, including returning the student ID card, clearing tuition and accommodation fees, and returning borrowed materials from the library, within 10 working days from the date of receiving the notice. The Registrar's Office shall cancel the student's status in the student management system and keep relevant records.</w:t>
      </w:r>
    </w:p>
    <w:p w14:paraId="32778A92">
      <w:pPr>
        <w:spacing w:before="320" w:after="120" w:line="288" w:lineRule="auto"/>
        <w:ind w:left="0"/>
        <w:jc w:val="left"/>
        <w:outlineLvl w:val="1"/>
      </w:pPr>
      <w:bookmarkStart w:id="21" w:name="heading_21"/>
      <w:r>
        <w:rPr>
          <w:rFonts w:ascii="Arial" w:hAnsi="Arial" w:eastAsia="等线" w:cs="Arial"/>
          <w:b/>
          <w:sz w:val="32"/>
        </w:rPr>
        <w:t>7. Assessment and Academic Records</w:t>
      </w:r>
      <w:bookmarkEnd w:id="21"/>
    </w:p>
    <w:p w14:paraId="605475AD">
      <w:pPr>
        <w:spacing w:before="300" w:after="120" w:line="288" w:lineRule="auto"/>
        <w:ind w:left="0"/>
        <w:jc w:val="left"/>
        <w:outlineLvl w:val="2"/>
      </w:pPr>
      <w:bookmarkStart w:id="22" w:name="heading_22"/>
      <w:r>
        <w:rPr>
          <w:rFonts w:ascii="Arial" w:hAnsi="Arial" w:eastAsia="等线" w:cs="Arial"/>
          <w:b/>
          <w:sz w:val="30"/>
        </w:rPr>
        <w:t>7.1 Academic Assessment</w:t>
      </w:r>
      <w:bookmarkEnd w:id="22"/>
    </w:p>
    <w:p w14:paraId="11B8A970">
      <w:pPr>
        <w:spacing w:before="120" w:after="120" w:line="288" w:lineRule="auto"/>
        <w:ind w:left="0"/>
        <w:jc w:val="left"/>
      </w:pPr>
      <w:r>
        <w:rPr>
          <w:rFonts w:ascii="Arial" w:hAnsi="Arial" w:eastAsia="等线" w:cs="Arial"/>
          <w:sz w:val="22"/>
        </w:rPr>
        <w:t>The university shall conduct academic assessment of students in accordance with the programme requirements, including course assessment, practical training assessment, and thesis defense (for postgraduate students). The assessment results shall be recorded in the student's academic transcript as the basis for student status maintenance and graduation.</w:t>
      </w:r>
    </w:p>
    <w:p w14:paraId="4D21681D">
      <w:pPr>
        <w:spacing w:before="120" w:after="120" w:line="288" w:lineRule="auto"/>
        <w:ind w:left="0"/>
        <w:jc w:val="left"/>
      </w:pPr>
      <w:r>
        <w:rPr>
          <w:rFonts w:ascii="Arial" w:hAnsi="Arial" w:eastAsia="等线" w:cs="Arial"/>
          <w:sz w:val="22"/>
        </w:rPr>
        <w:t>Students who fail a course may apply for a re-examination or retake the course in accordance with the university's academic assessment regulations. The number of re-examinations or retakes for each course shall not exceed 2 times.</w:t>
      </w:r>
    </w:p>
    <w:p w14:paraId="4A0E5222">
      <w:pPr>
        <w:spacing w:before="300" w:after="120" w:line="288" w:lineRule="auto"/>
        <w:ind w:left="0"/>
        <w:jc w:val="left"/>
        <w:outlineLvl w:val="2"/>
      </w:pPr>
      <w:bookmarkStart w:id="23" w:name="heading_23"/>
      <w:r>
        <w:rPr>
          <w:rFonts w:ascii="Arial" w:hAnsi="Arial" w:eastAsia="等线" w:cs="Arial"/>
          <w:b/>
          <w:sz w:val="30"/>
        </w:rPr>
        <w:t>7.2 Management of Academic Records</w:t>
      </w:r>
      <w:bookmarkEnd w:id="23"/>
    </w:p>
    <w:p w14:paraId="65372F2B">
      <w:pPr>
        <w:numPr>
          <w:ilvl w:val="0"/>
          <w:numId w:val="29"/>
        </w:numPr>
        <w:spacing w:before="120" w:after="120" w:line="288" w:lineRule="auto"/>
        <w:ind w:left="0"/>
        <w:jc w:val="left"/>
      </w:pPr>
      <w:r>
        <w:rPr>
          <w:rFonts w:ascii="Arial" w:hAnsi="Arial" w:eastAsia="等线" w:cs="Arial"/>
          <w:b/>
          <w:sz w:val="22"/>
        </w:rPr>
        <w:t>Content of Records</w:t>
      </w:r>
      <w:r>
        <w:rPr>
          <w:rFonts w:ascii="Arial" w:hAnsi="Arial" w:eastAsia="等线" w:cs="Arial"/>
          <w:sz w:val="22"/>
        </w:rPr>
        <w:t>: Academic records include students' personal information, admission materials, academic performance, student status changes, disciplinary records, and graduation materials. These records shall be truthfully and completely recorded and stored.</w:t>
      </w:r>
    </w:p>
    <w:p w14:paraId="3E6C3819">
      <w:pPr>
        <w:numPr>
          <w:ilvl w:val="0"/>
          <w:numId w:val="30"/>
        </w:numPr>
        <w:spacing w:before="120" w:after="120" w:line="288" w:lineRule="auto"/>
        <w:ind w:left="0"/>
        <w:jc w:val="left"/>
      </w:pPr>
      <w:r>
        <w:rPr>
          <w:rFonts w:ascii="Arial" w:hAnsi="Arial" w:eastAsia="等线" w:cs="Arial"/>
          <w:b/>
          <w:sz w:val="22"/>
        </w:rPr>
        <w:t>Storage Period</w:t>
      </w:r>
      <w:r>
        <w:rPr>
          <w:rFonts w:ascii="Arial" w:hAnsi="Arial" w:eastAsia="等线" w:cs="Arial"/>
          <w:sz w:val="22"/>
        </w:rPr>
        <w:t>: Academic records of graduated students shall be stored permanently by the university's Archives Office. Academic records of students with terminated student status (except for expulsion) shall be stored for 10 years. Expulsion records shall be stored permanently.</w:t>
      </w:r>
    </w:p>
    <w:p w14:paraId="3FA6433A">
      <w:pPr>
        <w:numPr>
          <w:ilvl w:val="0"/>
          <w:numId w:val="31"/>
        </w:numPr>
        <w:spacing w:before="120" w:after="120" w:line="288" w:lineRule="auto"/>
        <w:ind w:left="0"/>
        <w:jc w:val="left"/>
      </w:pPr>
      <w:r>
        <w:rPr>
          <w:rFonts w:ascii="Arial" w:hAnsi="Arial" w:eastAsia="等线" w:cs="Arial"/>
          <w:b/>
          <w:sz w:val="22"/>
        </w:rPr>
        <w:t>Inquiry and Issuance</w:t>
      </w:r>
      <w:r>
        <w:rPr>
          <w:rFonts w:ascii="Arial" w:hAnsi="Arial" w:eastAsia="等线" w:cs="Arial"/>
          <w:sz w:val="22"/>
        </w:rPr>
        <w:t>: Students may inquire about their own academic records through the student management system. For the issuance of transcripts, graduation certificates, and degree certificates, students shall apply to the Registrar's Office in accordance with the prescribed procedures. Third parties shall obtain the student's written consent before inquiring about the student's academic records, except as required by laws and regulations.</w:t>
      </w:r>
    </w:p>
    <w:p w14:paraId="554B04AA">
      <w:pPr>
        <w:spacing w:before="320" w:after="120" w:line="288" w:lineRule="auto"/>
        <w:ind w:left="0"/>
        <w:jc w:val="left"/>
        <w:outlineLvl w:val="1"/>
      </w:pPr>
      <w:bookmarkStart w:id="24" w:name="heading_24"/>
      <w:r>
        <w:rPr>
          <w:rFonts w:ascii="Arial" w:hAnsi="Arial" w:eastAsia="等线" w:cs="Arial"/>
          <w:b/>
          <w:sz w:val="32"/>
        </w:rPr>
        <w:t>8. Graduation and Degree Awarding</w:t>
      </w:r>
      <w:bookmarkEnd w:id="24"/>
    </w:p>
    <w:p w14:paraId="2AEC7334">
      <w:pPr>
        <w:spacing w:before="300" w:after="120" w:line="288" w:lineRule="auto"/>
        <w:ind w:left="0"/>
        <w:jc w:val="left"/>
        <w:outlineLvl w:val="2"/>
      </w:pPr>
      <w:bookmarkStart w:id="25" w:name="heading_25"/>
      <w:r>
        <w:rPr>
          <w:rFonts w:ascii="Arial" w:hAnsi="Arial" w:eastAsia="等线" w:cs="Arial"/>
          <w:b/>
          <w:sz w:val="30"/>
        </w:rPr>
        <w:t>8.1 Graduation Requirements</w:t>
      </w:r>
      <w:bookmarkEnd w:id="25"/>
    </w:p>
    <w:p w14:paraId="2F5D3037">
      <w:pPr>
        <w:numPr>
          <w:ilvl w:val="0"/>
          <w:numId w:val="32"/>
        </w:numPr>
        <w:spacing w:before="120" w:after="120" w:line="288" w:lineRule="auto"/>
        <w:ind w:left="0"/>
        <w:jc w:val="left"/>
      </w:pPr>
      <w:r>
        <w:rPr>
          <w:rFonts w:ascii="Arial" w:hAnsi="Arial" w:eastAsia="等线" w:cs="Arial"/>
          <w:b/>
          <w:sz w:val="22"/>
        </w:rPr>
        <w:t>Undergraduate Students</w:t>
      </w:r>
      <w:r>
        <w:rPr>
          <w:rFonts w:ascii="Arial" w:hAnsi="Arial" w:eastAsia="等线" w:cs="Arial"/>
          <w:sz w:val="22"/>
        </w:rPr>
        <w:t>: Complete all courses and practical training specified in the programme handbook, obtain the required minimum credits, meet the GPA requirement (generally not less than 2.0 on a 4.0 scale), and have no unresolved disciplinary sanctions of probation or above.</w:t>
      </w:r>
    </w:p>
    <w:p w14:paraId="493A4059">
      <w:pPr>
        <w:numPr>
          <w:ilvl w:val="0"/>
          <w:numId w:val="33"/>
        </w:numPr>
        <w:spacing w:before="120" w:after="120" w:line="288" w:lineRule="auto"/>
        <w:ind w:left="0"/>
        <w:jc w:val="left"/>
      </w:pPr>
      <w:r>
        <w:rPr>
          <w:rFonts w:ascii="Arial" w:hAnsi="Arial" w:eastAsia="等线" w:cs="Arial"/>
          <w:b/>
          <w:sz w:val="22"/>
        </w:rPr>
        <w:t>Postgraduate Students (Taught)</w:t>
      </w:r>
      <w:r>
        <w:rPr>
          <w:rFonts w:ascii="Arial" w:hAnsi="Arial" w:eastAsia="等线" w:cs="Arial"/>
          <w:sz w:val="22"/>
        </w:rPr>
        <w:t>: Complete the required courses and obtain the required credits, pass the thesis defense (if required by the programme), and have no unresolved disciplinary sanctions of probation or above.</w:t>
      </w:r>
    </w:p>
    <w:p w14:paraId="6D4986C3">
      <w:pPr>
        <w:numPr>
          <w:ilvl w:val="0"/>
          <w:numId w:val="34"/>
        </w:numPr>
        <w:spacing w:before="120" w:after="120" w:line="288" w:lineRule="auto"/>
        <w:ind w:left="0"/>
        <w:jc w:val="left"/>
      </w:pPr>
      <w:r>
        <w:rPr>
          <w:rFonts w:ascii="Arial" w:hAnsi="Arial" w:eastAsia="等线" w:cs="Arial"/>
          <w:b/>
          <w:sz w:val="22"/>
        </w:rPr>
        <w:t>Postgraduate Students (Research)</w:t>
      </w:r>
      <w:r>
        <w:rPr>
          <w:rFonts w:ascii="Arial" w:hAnsi="Arial" w:eastAsia="等线" w:cs="Arial"/>
          <w:sz w:val="22"/>
        </w:rPr>
        <w:t>: Complete the required research courses, submit a qualified thesis, pass the thesis defense, and have no unresolved disciplinary sanctions of probation or above.</w:t>
      </w:r>
    </w:p>
    <w:p w14:paraId="50D5783A">
      <w:pPr>
        <w:spacing w:before="300" w:after="120" w:line="288" w:lineRule="auto"/>
        <w:ind w:left="0"/>
        <w:jc w:val="left"/>
        <w:outlineLvl w:val="2"/>
      </w:pPr>
      <w:bookmarkStart w:id="26" w:name="heading_26"/>
      <w:r>
        <w:rPr>
          <w:rFonts w:ascii="Arial" w:hAnsi="Arial" w:eastAsia="等线" w:cs="Arial"/>
          <w:b/>
          <w:sz w:val="30"/>
        </w:rPr>
        <w:t>8.2 Graduation Procedures</w:t>
      </w:r>
      <w:bookmarkEnd w:id="26"/>
    </w:p>
    <w:p w14:paraId="59F137DE">
      <w:pPr>
        <w:spacing w:before="120" w:after="120" w:line="288" w:lineRule="auto"/>
        <w:ind w:left="0"/>
        <w:jc w:val="left"/>
      </w:pPr>
      <w:r>
        <w:rPr>
          <w:rFonts w:ascii="Arial" w:hAnsi="Arial" w:eastAsia="等线" w:cs="Arial"/>
          <w:sz w:val="22"/>
        </w:rPr>
        <w:t>Students who meet the graduation requirements shall apply for graduation to their faculty (department) in the specified semester. The faculty (department) shall review the students' academic performance and student status, and submit the list of eligible graduates to the Registrar's Office. The Registrar's Office shall conduct a final review and submit it to the University Senate for approval. After approval, the university shall issue a graduation certificate.</w:t>
      </w:r>
    </w:p>
    <w:p w14:paraId="278DCEE2">
      <w:pPr>
        <w:spacing w:before="300" w:after="120" w:line="288" w:lineRule="auto"/>
        <w:ind w:left="0"/>
        <w:jc w:val="left"/>
        <w:outlineLvl w:val="2"/>
      </w:pPr>
      <w:bookmarkStart w:id="27" w:name="heading_27"/>
      <w:r>
        <w:rPr>
          <w:rFonts w:ascii="Arial" w:hAnsi="Arial" w:eastAsia="等线" w:cs="Arial"/>
          <w:b/>
          <w:sz w:val="30"/>
        </w:rPr>
        <w:t>8.3 Degree Awarding</w:t>
      </w:r>
      <w:bookmarkEnd w:id="27"/>
    </w:p>
    <w:p w14:paraId="68C0F4A7">
      <w:pPr>
        <w:spacing w:before="120" w:after="120" w:line="288" w:lineRule="auto"/>
        <w:ind w:left="0"/>
        <w:jc w:val="left"/>
      </w:pPr>
      <w:r>
        <w:rPr>
          <w:rFonts w:ascii="Arial" w:hAnsi="Arial" w:eastAsia="等线" w:cs="Arial"/>
          <w:sz w:val="22"/>
        </w:rPr>
        <w:t>Students who meet the graduation requirements and the degree awarding standards specified by the university shall be awarded the corresponding academic degree. The degree awarding shall be approved by the University Senate, and the university shall issue a degree certificate. For students who fail to meet the degree awarding standards but meet the graduation requirements, only a graduation certificate shall be issued, and no degree certificate shall be awarded.</w:t>
      </w:r>
    </w:p>
    <w:p w14:paraId="087DBCC9">
      <w:pPr>
        <w:spacing w:before="120" w:after="120" w:line="288" w:lineRule="auto"/>
        <w:ind w:left="0"/>
        <w:jc w:val="left"/>
      </w:pPr>
      <w:r>
        <w:rPr>
          <w:rFonts w:ascii="Arial" w:hAnsi="Arial" w:eastAsia="等线" w:cs="Arial"/>
          <w:sz w:val="22"/>
        </w:rPr>
        <w:t>Students who have obtained a degree shall not have their degree revoked except in cases where the degree is obtained through fraud, plagiarism, or other academic misconduct, or where the student's eligibility for enrollment is revoked due to providing false materials.</w:t>
      </w:r>
    </w:p>
    <w:p w14:paraId="1EB296A2">
      <w:pPr>
        <w:spacing w:before="320" w:after="120" w:line="288" w:lineRule="auto"/>
        <w:ind w:left="0"/>
        <w:jc w:val="left"/>
        <w:outlineLvl w:val="1"/>
      </w:pPr>
      <w:bookmarkStart w:id="28" w:name="heading_28"/>
      <w:r>
        <w:rPr>
          <w:rFonts w:ascii="Arial" w:hAnsi="Arial" w:eastAsia="等线" w:cs="Arial"/>
          <w:b/>
          <w:sz w:val="32"/>
        </w:rPr>
        <w:t>9. Supplementary Provisions</w:t>
      </w:r>
      <w:bookmarkEnd w:id="28"/>
    </w:p>
    <w:p w14:paraId="3A73AAA2">
      <w:pPr>
        <w:numPr>
          <w:ilvl w:val="0"/>
          <w:numId w:val="35"/>
        </w:numPr>
        <w:spacing w:before="120" w:after="120" w:line="288" w:lineRule="auto"/>
        <w:ind w:left="0"/>
        <w:jc w:val="left"/>
      </w:pPr>
      <w:r>
        <w:rPr>
          <w:rFonts w:ascii="Arial" w:hAnsi="Arial" w:eastAsia="等线" w:cs="Arial"/>
          <w:sz w:val="22"/>
        </w:rPr>
        <w:t xml:space="preserve">These Regulations shall take effect on September 1, 2025, and replace the </w:t>
      </w:r>
      <w:r>
        <w:rPr>
          <w:rFonts w:ascii="Arial" w:hAnsi="Arial" w:eastAsia="等线" w:cs="Arial"/>
          <w:i/>
          <w:sz w:val="22"/>
        </w:rPr>
        <w:t>2024-2025 HKU Student Status Management Regulations</w:t>
      </w:r>
      <w:r>
        <w:rPr>
          <w:rFonts w:ascii="Arial" w:hAnsi="Arial" w:eastAsia="等线" w:cs="Arial"/>
          <w:sz w:val="22"/>
        </w:rPr>
        <w:t>. For matters not covered in these Regulations, the university shall handle them in accordance with relevant laws and regulations of the HKSAR and the university's other provisions.</w:t>
      </w:r>
    </w:p>
    <w:p w14:paraId="1FF3DC83">
      <w:pPr>
        <w:numPr>
          <w:ilvl w:val="0"/>
          <w:numId w:val="36"/>
        </w:numPr>
        <w:spacing w:before="120" w:after="120" w:line="288" w:lineRule="auto"/>
        <w:ind w:left="0"/>
        <w:jc w:val="left"/>
      </w:pPr>
      <w:r>
        <w:rPr>
          <w:rFonts w:ascii="Arial" w:hAnsi="Arial" w:eastAsia="等线" w:cs="Arial"/>
          <w:sz w:val="22"/>
        </w:rPr>
        <w:t>The university reserves the right to revise these Regulations in accordance with changes in laws and regulations of the HKSAR and the needs of the university's development. Revisions shall be published on the university's official website and notified to all students at least 30 days before taking effect.</w:t>
      </w:r>
    </w:p>
    <w:p w14:paraId="72E00CA9">
      <w:pPr>
        <w:numPr>
          <w:ilvl w:val="0"/>
          <w:numId w:val="37"/>
        </w:numPr>
        <w:spacing w:before="120" w:after="120" w:line="288" w:lineRule="auto"/>
        <w:ind w:left="0"/>
        <w:jc w:val="left"/>
      </w:pPr>
      <w:r>
        <w:rPr>
          <w:rFonts w:ascii="Arial" w:hAnsi="Arial" w:eastAsia="等线" w:cs="Arial"/>
          <w:sz w:val="22"/>
        </w:rPr>
        <w:t xml:space="preserve">Students who have objections to the decisions on student status management may appeal to the University Student Appeals Committee in accordance with the </w:t>
      </w:r>
      <w:r>
        <w:rPr>
          <w:rFonts w:ascii="Arial" w:hAnsi="Arial" w:eastAsia="等线" w:cs="Arial"/>
          <w:i/>
          <w:sz w:val="22"/>
        </w:rPr>
        <w:t>HKU Student Appeal Procedures</w:t>
      </w:r>
      <w:r>
        <w:rPr>
          <w:rFonts w:ascii="Arial" w:hAnsi="Arial" w:eastAsia="等线" w:cs="Arial"/>
          <w:sz w:val="22"/>
        </w:rPr>
        <w:t xml:space="preserve"> within 10 working days from the date of receiving the decision. The appeal decision of the Committee shall be final.</w:t>
      </w:r>
    </w:p>
    <w:p w14:paraId="374783FE">
      <w:pPr>
        <w:numPr>
          <w:ilvl w:val="0"/>
          <w:numId w:val="38"/>
        </w:numPr>
        <w:spacing w:before="120" w:after="120" w:line="288" w:lineRule="auto"/>
        <w:ind w:left="0"/>
        <w:jc w:val="left"/>
      </w:pPr>
      <w:r>
        <w:rPr>
          <w:rFonts w:ascii="Arial" w:hAnsi="Arial" w:eastAsia="等线" w:cs="Arial"/>
          <w:sz w:val="22"/>
        </w:rPr>
        <w:t>These Regulations shall be interpreted by the Registrar's Office and the Office of Student Affairs. For inquiries, please contact the Registrar's Office at registry@hku.hk or the Office of Student Affairs at saao@hku.hk.</w:t>
      </w:r>
      <w:bookmarkStart w:id="29" w:name="_GoBack"/>
      <w:bookmarkEnd w:id="29"/>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AFF9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EB2F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61FADE"/>
    <w:multiLevelType w:val="singleLevel"/>
    <w:tmpl w:val="8461FADE"/>
    <w:lvl w:ilvl="0" w:tentative="0">
      <w:start w:val="0"/>
      <w:numFmt w:val="bullet"/>
      <w:lvlText w:val="•"/>
      <w:lvlJc w:val="left"/>
      <w:rPr>
        <w:color w:val="3370FF"/>
      </w:rPr>
    </w:lvl>
  </w:abstractNum>
  <w:abstractNum w:abstractNumId="2">
    <w:nsid w:val="9239341B"/>
    <w:multiLevelType w:val="singleLevel"/>
    <w:tmpl w:val="9239341B"/>
    <w:lvl w:ilvl="0" w:tentative="0">
      <w:start w:val="0"/>
      <w:numFmt w:val="bullet"/>
      <w:lvlText w:val="•"/>
      <w:lvlJc w:val="left"/>
      <w:rPr>
        <w:color w:val="3370FF"/>
      </w:rPr>
    </w:lvl>
  </w:abstractNum>
  <w:abstractNum w:abstractNumId="3">
    <w:nsid w:val="9288B902"/>
    <w:multiLevelType w:val="singleLevel"/>
    <w:tmpl w:val="9288B902"/>
    <w:lvl w:ilvl="0" w:tentative="0">
      <w:start w:val="0"/>
      <w:numFmt w:val="bullet"/>
      <w:lvlText w:val="•"/>
      <w:lvlJc w:val="left"/>
      <w:rPr>
        <w:color w:val="3370FF"/>
      </w:rPr>
    </w:lvl>
  </w:abstractNum>
  <w:abstractNum w:abstractNumId="4">
    <w:nsid w:val="9C8AC8EF"/>
    <w:multiLevelType w:val="singleLevel"/>
    <w:tmpl w:val="9C8AC8EF"/>
    <w:lvl w:ilvl="0" w:tentative="0">
      <w:start w:val="0"/>
      <w:numFmt w:val="bullet"/>
      <w:lvlText w:val="•"/>
      <w:lvlJc w:val="left"/>
      <w:rPr>
        <w:color w:val="3370FF"/>
      </w:rPr>
    </w:lvl>
  </w:abstractNum>
  <w:abstractNum w:abstractNumId="5">
    <w:nsid w:val="B0F1ACD9"/>
    <w:multiLevelType w:val="singleLevel"/>
    <w:tmpl w:val="B0F1ACD9"/>
    <w:lvl w:ilvl="0" w:tentative="0">
      <w:start w:val="0"/>
      <w:numFmt w:val="bullet"/>
      <w:lvlText w:val="•"/>
      <w:lvlJc w:val="left"/>
      <w:rPr>
        <w:color w:val="3370FF"/>
      </w:rPr>
    </w:lvl>
  </w:abstractNum>
  <w:abstractNum w:abstractNumId="6">
    <w:nsid w:val="B5E306ED"/>
    <w:multiLevelType w:val="singleLevel"/>
    <w:tmpl w:val="B5E306ED"/>
    <w:lvl w:ilvl="0" w:tentative="0">
      <w:start w:val="0"/>
      <w:numFmt w:val="bullet"/>
      <w:lvlText w:val="•"/>
      <w:lvlJc w:val="left"/>
      <w:rPr>
        <w:color w:val="3370FF"/>
      </w:rPr>
    </w:lvl>
  </w:abstractNum>
  <w:abstractNum w:abstractNumId="7">
    <w:nsid w:val="BE923771"/>
    <w:multiLevelType w:val="singleLevel"/>
    <w:tmpl w:val="BE923771"/>
    <w:lvl w:ilvl="0" w:tentative="0">
      <w:start w:val="0"/>
      <w:numFmt w:val="bullet"/>
      <w:lvlText w:val="•"/>
      <w:lvlJc w:val="left"/>
      <w:rPr>
        <w:color w:val="3370FF"/>
      </w:rPr>
    </w:lvl>
  </w:abstractNum>
  <w:abstractNum w:abstractNumId="8">
    <w:nsid w:val="BF205925"/>
    <w:multiLevelType w:val="singleLevel"/>
    <w:tmpl w:val="BF205925"/>
    <w:lvl w:ilvl="0" w:tentative="0">
      <w:start w:val="0"/>
      <w:numFmt w:val="bullet"/>
      <w:lvlText w:val="•"/>
      <w:lvlJc w:val="left"/>
      <w:rPr>
        <w:color w:val="3370FF"/>
      </w:rPr>
    </w:lvl>
  </w:abstractNum>
  <w:abstractNum w:abstractNumId="9">
    <w:nsid w:val="C8879AEF"/>
    <w:multiLevelType w:val="singleLevel"/>
    <w:tmpl w:val="C8879AEF"/>
    <w:lvl w:ilvl="0" w:tentative="0">
      <w:start w:val="0"/>
      <w:numFmt w:val="bullet"/>
      <w:lvlText w:val="•"/>
      <w:lvlJc w:val="left"/>
      <w:rPr>
        <w:color w:val="3370FF"/>
      </w:rPr>
    </w:lvl>
  </w:abstractNum>
  <w:abstractNum w:abstractNumId="10">
    <w:nsid w:val="CF092B84"/>
    <w:multiLevelType w:val="singleLevel"/>
    <w:tmpl w:val="CF092B84"/>
    <w:lvl w:ilvl="0" w:tentative="0">
      <w:start w:val="0"/>
      <w:numFmt w:val="bullet"/>
      <w:lvlText w:val="•"/>
      <w:lvlJc w:val="left"/>
      <w:rPr>
        <w:color w:val="3370FF"/>
      </w:rPr>
    </w:lvl>
  </w:abstractNum>
  <w:abstractNum w:abstractNumId="11">
    <w:nsid w:val="D7F9FE59"/>
    <w:multiLevelType w:val="singleLevel"/>
    <w:tmpl w:val="D7F9FE59"/>
    <w:lvl w:ilvl="0" w:tentative="0">
      <w:start w:val="0"/>
      <w:numFmt w:val="bullet"/>
      <w:lvlText w:val="•"/>
      <w:lvlJc w:val="left"/>
      <w:rPr>
        <w:color w:val="3370FF"/>
      </w:rPr>
    </w:lvl>
  </w:abstractNum>
  <w:abstractNum w:abstractNumId="12">
    <w:nsid w:val="DCBA6B53"/>
    <w:multiLevelType w:val="singleLevel"/>
    <w:tmpl w:val="DCBA6B53"/>
    <w:lvl w:ilvl="0" w:tentative="0">
      <w:start w:val="0"/>
      <w:numFmt w:val="bullet"/>
      <w:lvlText w:val="•"/>
      <w:lvlJc w:val="left"/>
      <w:rPr>
        <w:color w:val="3370FF"/>
      </w:rPr>
    </w:lvl>
  </w:abstractNum>
  <w:abstractNum w:abstractNumId="13">
    <w:nsid w:val="E093A4B0"/>
    <w:multiLevelType w:val="singleLevel"/>
    <w:tmpl w:val="E093A4B0"/>
    <w:lvl w:ilvl="0" w:tentative="0">
      <w:start w:val="0"/>
      <w:numFmt w:val="bullet"/>
      <w:lvlText w:val="•"/>
      <w:lvlJc w:val="left"/>
      <w:rPr>
        <w:color w:val="3370FF"/>
      </w:rPr>
    </w:lvl>
  </w:abstractNum>
  <w:abstractNum w:abstractNumId="14">
    <w:nsid w:val="F4B5D9F5"/>
    <w:multiLevelType w:val="singleLevel"/>
    <w:tmpl w:val="F4B5D9F5"/>
    <w:lvl w:ilvl="0" w:tentative="0">
      <w:start w:val="0"/>
      <w:numFmt w:val="bullet"/>
      <w:lvlText w:val="•"/>
      <w:lvlJc w:val="left"/>
      <w:rPr>
        <w:color w:val="3370FF"/>
      </w:rPr>
    </w:lvl>
  </w:abstractNum>
  <w:abstractNum w:abstractNumId="15">
    <w:nsid w:val="F7735DC9"/>
    <w:multiLevelType w:val="singleLevel"/>
    <w:tmpl w:val="F7735DC9"/>
    <w:lvl w:ilvl="0" w:tentative="0">
      <w:start w:val="0"/>
      <w:numFmt w:val="bullet"/>
      <w:lvlText w:val="•"/>
      <w:lvlJc w:val="left"/>
      <w:rPr>
        <w:color w:val="3370FF"/>
      </w:rPr>
    </w:lvl>
  </w:abstractNum>
  <w:abstractNum w:abstractNumId="16">
    <w:nsid w:val="0053208E"/>
    <w:multiLevelType w:val="singleLevel"/>
    <w:tmpl w:val="0053208E"/>
    <w:lvl w:ilvl="0" w:tentative="0">
      <w:start w:val="0"/>
      <w:numFmt w:val="bullet"/>
      <w:lvlText w:val="•"/>
      <w:lvlJc w:val="left"/>
      <w:rPr>
        <w:color w:val="3370FF"/>
      </w:rPr>
    </w:lvl>
  </w:abstractNum>
  <w:abstractNum w:abstractNumId="17">
    <w:nsid w:val="0248C179"/>
    <w:multiLevelType w:val="singleLevel"/>
    <w:tmpl w:val="0248C179"/>
    <w:lvl w:ilvl="0" w:tentative="0">
      <w:start w:val="0"/>
      <w:numFmt w:val="bullet"/>
      <w:lvlText w:val="•"/>
      <w:lvlJc w:val="left"/>
      <w:rPr>
        <w:color w:val="3370FF"/>
      </w:rPr>
    </w:lvl>
  </w:abstractNum>
  <w:abstractNum w:abstractNumId="18">
    <w:nsid w:val="03D62ECE"/>
    <w:multiLevelType w:val="singleLevel"/>
    <w:tmpl w:val="03D62ECE"/>
    <w:lvl w:ilvl="0" w:tentative="0">
      <w:start w:val="0"/>
      <w:numFmt w:val="bullet"/>
      <w:lvlText w:val="•"/>
      <w:lvlJc w:val="left"/>
      <w:rPr>
        <w:color w:val="3370FF"/>
      </w:rPr>
    </w:lvl>
  </w:abstractNum>
  <w:abstractNum w:abstractNumId="19">
    <w:nsid w:val="0E640482"/>
    <w:multiLevelType w:val="singleLevel"/>
    <w:tmpl w:val="0E640482"/>
    <w:lvl w:ilvl="0" w:tentative="0">
      <w:start w:val="0"/>
      <w:numFmt w:val="bullet"/>
      <w:lvlText w:val="•"/>
      <w:lvlJc w:val="left"/>
      <w:rPr>
        <w:color w:val="3370FF"/>
      </w:rPr>
    </w:lvl>
  </w:abstractNum>
  <w:abstractNum w:abstractNumId="20">
    <w:nsid w:val="243FCF68"/>
    <w:multiLevelType w:val="singleLevel"/>
    <w:tmpl w:val="243FCF68"/>
    <w:lvl w:ilvl="0" w:tentative="0">
      <w:start w:val="0"/>
      <w:numFmt w:val="bullet"/>
      <w:lvlText w:val="•"/>
      <w:lvlJc w:val="left"/>
      <w:rPr>
        <w:color w:val="3370FF"/>
      </w:rPr>
    </w:lvl>
  </w:abstractNum>
  <w:abstractNum w:abstractNumId="21">
    <w:nsid w:val="2470EC97"/>
    <w:multiLevelType w:val="singleLevel"/>
    <w:tmpl w:val="2470EC97"/>
    <w:lvl w:ilvl="0" w:tentative="0">
      <w:start w:val="0"/>
      <w:numFmt w:val="bullet"/>
      <w:lvlText w:val="•"/>
      <w:lvlJc w:val="left"/>
      <w:rPr>
        <w:color w:val="3370FF"/>
      </w:rPr>
    </w:lvl>
  </w:abstractNum>
  <w:abstractNum w:abstractNumId="22">
    <w:nsid w:val="25B654F3"/>
    <w:multiLevelType w:val="singleLevel"/>
    <w:tmpl w:val="25B654F3"/>
    <w:lvl w:ilvl="0" w:tentative="0">
      <w:start w:val="0"/>
      <w:numFmt w:val="bullet"/>
      <w:lvlText w:val="•"/>
      <w:lvlJc w:val="left"/>
      <w:rPr>
        <w:color w:val="3370FF"/>
      </w:rPr>
    </w:lvl>
  </w:abstractNum>
  <w:abstractNum w:abstractNumId="23">
    <w:nsid w:val="2A8F537B"/>
    <w:multiLevelType w:val="singleLevel"/>
    <w:tmpl w:val="2A8F537B"/>
    <w:lvl w:ilvl="0" w:tentative="0">
      <w:start w:val="0"/>
      <w:numFmt w:val="bullet"/>
      <w:lvlText w:val="•"/>
      <w:lvlJc w:val="left"/>
      <w:rPr>
        <w:color w:val="3370FF"/>
      </w:rPr>
    </w:lvl>
  </w:abstractNum>
  <w:abstractNum w:abstractNumId="24">
    <w:nsid w:val="39A0D9AC"/>
    <w:multiLevelType w:val="singleLevel"/>
    <w:tmpl w:val="39A0D9AC"/>
    <w:lvl w:ilvl="0" w:tentative="0">
      <w:start w:val="0"/>
      <w:numFmt w:val="bullet"/>
      <w:lvlText w:val="•"/>
      <w:lvlJc w:val="left"/>
      <w:rPr>
        <w:color w:val="3370FF"/>
      </w:rPr>
    </w:lvl>
  </w:abstractNum>
  <w:abstractNum w:abstractNumId="25">
    <w:nsid w:val="46A08BB8"/>
    <w:multiLevelType w:val="singleLevel"/>
    <w:tmpl w:val="46A08BB8"/>
    <w:lvl w:ilvl="0" w:tentative="0">
      <w:start w:val="0"/>
      <w:numFmt w:val="bullet"/>
      <w:lvlText w:val="•"/>
      <w:lvlJc w:val="left"/>
      <w:rPr>
        <w:color w:val="3370FF"/>
      </w:rPr>
    </w:lvl>
  </w:abstractNum>
  <w:abstractNum w:abstractNumId="26">
    <w:nsid w:val="4C1BAE26"/>
    <w:multiLevelType w:val="singleLevel"/>
    <w:tmpl w:val="4C1BAE26"/>
    <w:lvl w:ilvl="0" w:tentative="0">
      <w:start w:val="0"/>
      <w:numFmt w:val="bullet"/>
      <w:lvlText w:val="•"/>
      <w:lvlJc w:val="left"/>
      <w:rPr>
        <w:color w:val="3370FF"/>
      </w:rPr>
    </w:lvl>
  </w:abstractNum>
  <w:abstractNum w:abstractNumId="27">
    <w:nsid w:val="4D4DC07F"/>
    <w:multiLevelType w:val="singleLevel"/>
    <w:tmpl w:val="4D4DC07F"/>
    <w:lvl w:ilvl="0" w:tentative="0">
      <w:start w:val="0"/>
      <w:numFmt w:val="bullet"/>
      <w:lvlText w:val="•"/>
      <w:lvlJc w:val="left"/>
      <w:rPr>
        <w:color w:val="3370FF"/>
      </w:rPr>
    </w:lvl>
  </w:abstractNum>
  <w:abstractNum w:abstractNumId="28">
    <w:nsid w:val="4D94DA66"/>
    <w:multiLevelType w:val="singleLevel"/>
    <w:tmpl w:val="4D94DA66"/>
    <w:lvl w:ilvl="0" w:tentative="0">
      <w:start w:val="0"/>
      <w:numFmt w:val="bullet"/>
      <w:lvlText w:val="•"/>
      <w:lvlJc w:val="left"/>
      <w:rPr>
        <w:color w:val="3370FF"/>
      </w:rPr>
    </w:lvl>
  </w:abstractNum>
  <w:abstractNum w:abstractNumId="29">
    <w:nsid w:val="58765686"/>
    <w:multiLevelType w:val="singleLevel"/>
    <w:tmpl w:val="58765686"/>
    <w:lvl w:ilvl="0" w:tentative="0">
      <w:start w:val="0"/>
      <w:numFmt w:val="bullet"/>
      <w:lvlText w:val="•"/>
      <w:lvlJc w:val="left"/>
      <w:rPr>
        <w:color w:val="3370FF"/>
      </w:rPr>
    </w:lvl>
  </w:abstractNum>
  <w:abstractNum w:abstractNumId="30">
    <w:nsid w:val="59ADCABA"/>
    <w:multiLevelType w:val="singleLevel"/>
    <w:tmpl w:val="59ADCABA"/>
    <w:lvl w:ilvl="0" w:tentative="0">
      <w:start w:val="0"/>
      <w:numFmt w:val="bullet"/>
      <w:lvlText w:val="•"/>
      <w:lvlJc w:val="left"/>
      <w:rPr>
        <w:color w:val="3370FF"/>
      </w:rPr>
    </w:lvl>
  </w:abstractNum>
  <w:abstractNum w:abstractNumId="31">
    <w:nsid w:val="5A241D34"/>
    <w:multiLevelType w:val="singleLevel"/>
    <w:tmpl w:val="5A241D34"/>
    <w:lvl w:ilvl="0" w:tentative="0">
      <w:start w:val="0"/>
      <w:numFmt w:val="bullet"/>
      <w:lvlText w:val="•"/>
      <w:lvlJc w:val="left"/>
      <w:rPr>
        <w:color w:val="3370FF"/>
      </w:rPr>
    </w:lvl>
  </w:abstractNum>
  <w:abstractNum w:abstractNumId="32">
    <w:nsid w:val="60382F6E"/>
    <w:multiLevelType w:val="singleLevel"/>
    <w:tmpl w:val="60382F6E"/>
    <w:lvl w:ilvl="0" w:tentative="0">
      <w:start w:val="0"/>
      <w:numFmt w:val="bullet"/>
      <w:lvlText w:val="•"/>
      <w:lvlJc w:val="left"/>
      <w:rPr>
        <w:color w:val="3370FF"/>
      </w:rPr>
    </w:lvl>
  </w:abstractNum>
  <w:abstractNum w:abstractNumId="33">
    <w:nsid w:val="629F7852"/>
    <w:multiLevelType w:val="singleLevel"/>
    <w:tmpl w:val="629F7852"/>
    <w:lvl w:ilvl="0" w:tentative="0">
      <w:start w:val="0"/>
      <w:numFmt w:val="bullet"/>
      <w:lvlText w:val="•"/>
      <w:lvlJc w:val="left"/>
      <w:rPr>
        <w:color w:val="3370FF"/>
      </w:rPr>
    </w:lvl>
  </w:abstractNum>
  <w:abstractNum w:abstractNumId="34">
    <w:nsid w:val="72183CF9"/>
    <w:multiLevelType w:val="singleLevel"/>
    <w:tmpl w:val="72183CF9"/>
    <w:lvl w:ilvl="0" w:tentative="0">
      <w:start w:val="0"/>
      <w:numFmt w:val="bullet"/>
      <w:lvlText w:val="•"/>
      <w:lvlJc w:val="left"/>
      <w:rPr>
        <w:color w:val="3370FF"/>
      </w:rPr>
    </w:lvl>
  </w:abstractNum>
  <w:abstractNum w:abstractNumId="35">
    <w:nsid w:val="77ECEA79"/>
    <w:multiLevelType w:val="singleLevel"/>
    <w:tmpl w:val="77ECEA79"/>
    <w:lvl w:ilvl="0" w:tentative="0">
      <w:start w:val="0"/>
      <w:numFmt w:val="bullet"/>
      <w:lvlText w:val="•"/>
      <w:lvlJc w:val="left"/>
      <w:rPr>
        <w:color w:val="3370FF"/>
      </w:rPr>
    </w:lvl>
  </w:abstractNum>
  <w:abstractNum w:abstractNumId="36">
    <w:nsid w:val="7C246926"/>
    <w:multiLevelType w:val="singleLevel"/>
    <w:tmpl w:val="7C246926"/>
    <w:lvl w:ilvl="0" w:tentative="0">
      <w:start w:val="0"/>
      <w:numFmt w:val="bullet"/>
      <w:lvlText w:val="•"/>
      <w:lvlJc w:val="left"/>
      <w:rPr>
        <w:color w:val="3370FF"/>
      </w:rPr>
    </w:lvl>
  </w:abstractNum>
  <w:abstractNum w:abstractNumId="37">
    <w:nsid w:val="7DEC2089"/>
    <w:multiLevelType w:val="singleLevel"/>
    <w:tmpl w:val="7DEC2089"/>
    <w:lvl w:ilvl="0" w:tentative="0">
      <w:start w:val="0"/>
      <w:numFmt w:val="bullet"/>
      <w:lvlText w:val="•"/>
      <w:lvlJc w:val="left"/>
      <w:rPr>
        <w:color w:val="3370FF"/>
      </w:rPr>
    </w:lvl>
  </w:abstractNum>
  <w:num w:numId="1">
    <w:abstractNumId w:val="16"/>
  </w:num>
  <w:num w:numId="2">
    <w:abstractNumId w:val="10"/>
  </w:num>
  <w:num w:numId="3">
    <w:abstractNumId w:val="30"/>
  </w:num>
  <w:num w:numId="4">
    <w:abstractNumId w:val="8"/>
  </w:num>
  <w:num w:numId="5">
    <w:abstractNumId w:val="6"/>
  </w:num>
  <w:num w:numId="6">
    <w:abstractNumId w:val="18"/>
  </w:num>
  <w:num w:numId="7">
    <w:abstractNumId w:val="22"/>
  </w:num>
  <w:num w:numId="8">
    <w:abstractNumId w:val="34"/>
  </w:num>
  <w:num w:numId="9">
    <w:abstractNumId w:val="17"/>
  </w:num>
  <w:num w:numId="10">
    <w:abstractNumId w:val="2"/>
  </w:num>
  <w:num w:numId="11">
    <w:abstractNumId w:val="23"/>
  </w:num>
  <w:num w:numId="12">
    <w:abstractNumId w:val="31"/>
  </w:num>
  <w:num w:numId="13">
    <w:abstractNumId w:val="9"/>
  </w:num>
  <w:num w:numId="14">
    <w:abstractNumId w:val="27"/>
  </w:num>
  <w:num w:numId="15">
    <w:abstractNumId w:val="14"/>
  </w:num>
  <w:num w:numId="16">
    <w:abstractNumId w:val="21"/>
  </w:num>
  <w:num w:numId="17">
    <w:abstractNumId w:val="12"/>
  </w:num>
  <w:num w:numId="18">
    <w:abstractNumId w:val="11"/>
  </w:num>
  <w:num w:numId="19">
    <w:abstractNumId w:val="4"/>
  </w:num>
  <w:num w:numId="20">
    <w:abstractNumId w:val="26"/>
  </w:num>
  <w:num w:numId="21">
    <w:abstractNumId w:val="32"/>
  </w:num>
  <w:num w:numId="22">
    <w:abstractNumId w:val="19"/>
  </w:num>
  <w:num w:numId="23">
    <w:abstractNumId w:val="25"/>
  </w:num>
  <w:num w:numId="24">
    <w:abstractNumId w:val="5"/>
  </w:num>
  <w:num w:numId="25">
    <w:abstractNumId w:val="36"/>
  </w:num>
  <w:num w:numId="26">
    <w:abstractNumId w:val="35"/>
  </w:num>
  <w:num w:numId="27">
    <w:abstractNumId w:val="7"/>
  </w:num>
  <w:num w:numId="28">
    <w:abstractNumId w:val="33"/>
  </w:num>
  <w:num w:numId="29">
    <w:abstractNumId w:val="3"/>
  </w:num>
  <w:num w:numId="30">
    <w:abstractNumId w:val="24"/>
  </w:num>
  <w:num w:numId="31">
    <w:abstractNumId w:val="1"/>
  </w:num>
  <w:num w:numId="32">
    <w:abstractNumId w:val="29"/>
  </w:num>
  <w:num w:numId="33">
    <w:abstractNumId w:val="37"/>
  </w:num>
  <w:num w:numId="34">
    <w:abstractNumId w:val="0"/>
  </w:num>
  <w:num w:numId="35">
    <w:abstractNumId w:val="20"/>
  </w:num>
  <w:num w:numId="36">
    <w:abstractNumId w:val="28"/>
  </w:num>
  <w:num w:numId="37">
    <w:abstractNumId w:val="15"/>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51D911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2721</Words>
  <Characters>16229</Characters>
  <TotalTime>0</TotalTime>
  <ScaleCrop>false</ScaleCrop>
  <LinksUpToDate>false</LinksUpToDate>
  <CharactersWithSpaces>18846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2025-11-20T16:11:00Z</dcterms:created>
  <dc:creator>Apache POI</dc:creator>
  <cp:lastModifiedBy>Timmy</cp:lastModifiedBy>
  <dcterms:modified xsi:type="dcterms:W3CDTF">2025-11-24T02:50:50Z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eyJoZGlkIjoiNWJiZDA5MWUzZmJjNzcxOWU2MDhjOGE4NjM2NmIxNTQiLCJ1c2VySWQiOiIxNDQ0NTM0OTA1In0=</vt:lpwstr>
  </property>
  <property fmtid="{D5CDD505-2E9C-101B-9397-08002B2CF9AE}" pid="3" name="KSOProductBuildVer">
    <vt:lpwstr>2052-12.1.0.23542</vt:lpwstr>
  </property>
  <property fmtid="{D5CDD505-2E9C-101B-9397-08002B2CF9AE}" pid="4" name="ICV">
    <vt:lpwstr>B21B0DD665A34D98B196BF2A79D7CE1D_12</vt:lpwstr>
  </property>
</Properties>
</file>