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DA3C" w14:textId="3B2FD004" w:rsidR="0031578D" w:rsidRDefault="0031578D" w:rsidP="0031578D">
      <w:pPr>
        <w:spacing w:after="0" w:line="240" w:lineRule="auto"/>
        <w:rPr>
          <w:b/>
          <w:sz w:val="40"/>
          <w:szCs w:val="40"/>
        </w:rPr>
      </w:pPr>
      <w:r w:rsidRPr="0031578D">
        <w:rPr>
          <w:b/>
          <w:sz w:val="40"/>
          <w:szCs w:val="40"/>
        </w:rPr>
        <w:t>Kaggle X-ray Pneumonia detection</w:t>
      </w:r>
    </w:p>
    <w:p w14:paraId="344C0F35" w14:textId="77777777" w:rsidR="00807226" w:rsidRPr="0031578D" w:rsidRDefault="00807226" w:rsidP="0031578D">
      <w:pPr>
        <w:spacing w:after="0" w:line="240" w:lineRule="auto"/>
        <w:rPr>
          <w:b/>
          <w:sz w:val="40"/>
          <w:szCs w:val="40"/>
        </w:rPr>
      </w:pPr>
    </w:p>
    <w:p w14:paraId="61462DBA" w14:textId="10F51C9E" w:rsidR="0031578D" w:rsidRPr="00807226" w:rsidRDefault="0031578D" w:rsidP="0031578D">
      <w:pPr>
        <w:spacing w:after="0" w:line="240" w:lineRule="auto"/>
        <w:rPr>
          <w:b/>
          <w:sz w:val="24"/>
          <w:szCs w:val="24"/>
        </w:rPr>
      </w:pPr>
      <w:r w:rsidRPr="00807226">
        <w:rPr>
          <w:b/>
          <w:sz w:val="24"/>
          <w:szCs w:val="24"/>
        </w:rPr>
        <w:t>1. R</w:t>
      </w:r>
      <w:r w:rsidRPr="00807226">
        <w:rPr>
          <w:b/>
          <w:sz w:val="24"/>
          <w:szCs w:val="24"/>
        </w:rPr>
        <w:t>egistration</w:t>
      </w:r>
    </w:p>
    <w:p w14:paraId="625C4C1A" w14:textId="41CB6F0A" w:rsidR="0031578D" w:rsidRDefault="0031578D" w:rsidP="003157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official website:</w:t>
      </w:r>
      <w:r w:rsidRPr="0031578D">
        <w:t xml:space="preserve"> </w:t>
      </w:r>
      <w:hyperlink r:id="rId6" w:history="1">
        <w:r w:rsidRPr="003F763A">
          <w:rPr>
            <w:rStyle w:val="Hyperlink"/>
            <w:sz w:val="24"/>
            <w:szCs w:val="24"/>
          </w:rPr>
          <w:t>https://www.kaggle.com/c/rsna-pneumonia-detection-challenge</w:t>
        </w:r>
      </w:hyperlink>
    </w:p>
    <w:p w14:paraId="346FAC40" w14:textId="77777777" w:rsidR="00807226" w:rsidRDefault="00807226" w:rsidP="0031578D">
      <w:pPr>
        <w:spacing w:after="0" w:line="240" w:lineRule="auto"/>
        <w:rPr>
          <w:sz w:val="24"/>
          <w:szCs w:val="24"/>
        </w:rPr>
      </w:pPr>
    </w:p>
    <w:p w14:paraId="7983BFE2" w14:textId="79A16178" w:rsidR="0031578D" w:rsidRPr="00807226" w:rsidRDefault="00495604" w:rsidP="0080722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07226">
        <w:rPr>
          <w:sz w:val="24"/>
          <w:szCs w:val="24"/>
        </w:rPr>
        <w:t xml:space="preserve">Open the </w:t>
      </w:r>
      <w:r w:rsidR="00807226" w:rsidRPr="00807226">
        <w:rPr>
          <w:sz w:val="24"/>
          <w:szCs w:val="24"/>
        </w:rPr>
        <w:t>official website</w:t>
      </w:r>
    </w:p>
    <w:p w14:paraId="3F2533B4" w14:textId="01A3A899" w:rsidR="00807226" w:rsidRPr="00807226" w:rsidRDefault="00807226" w:rsidP="0080722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07226">
        <w:rPr>
          <w:sz w:val="24"/>
          <w:szCs w:val="24"/>
        </w:rPr>
        <w:t>Register an account on Kaggle</w:t>
      </w:r>
    </w:p>
    <w:p w14:paraId="7E879FD7" w14:textId="64F0315A" w:rsidR="00807226" w:rsidRDefault="00807226" w:rsidP="0080722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07226">
        <w:rPr>
          <w:sz w:val="24"/>
          <w:szCs w:val="24"/>
        </w:rPr>
        <w:t xml:space="preserve">Join the competition by clicking some buttons on the </w:t>
      </w:r>
      <w:r w:rsidRPr="00807226">
        <w:rPr>
          <w:sz w:val="24"/>
          <w:szCs w:val="24"/>
        </w:rPr>
        <w:t>official website</w:t>
      </w:r>
      <w:r w:rsidRPr="00807226">
        <w:rPr>
          <w:sz w:val="24"/>
          <w:szCs w:val="24"/>
        </w:rPr>
        <w:t xml:space="preserve"> (I just joined so I was able to see the exact button)</w:t>
      </w:r>
    </w:p>
    <w:p w14:paraId="6DA24660" w14:textId="1263E0CA" w:rsidR="00807226" w:rsidRPr="00807226" w:rsidRDefault="00807226" w:rsidP="0080722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Deadline for registration is Oct, 17th</w:t>
      </w:r>
    </w:p>
    <w:p w14:paraId="04129A3A" w14:textId="77777777" w:rsidR="00807226" w:rsidRDefault="00807226" w:rsidP="0031578D">
      <w:pPr>
        <w:spacing w:after="0" w:line="240" w:lineRule="auto"/>
        <w:rPr>
          <w:sz w:val="24"/>
          <w:szCs w:val="24"/>
        </w:rPr>
      </w:pPr>
    </w:p>
    <w:p w14:paraId="579F7C11" w14:textId="2F0DA70C" w:rsidR="0031578D" w:rsidRDefault="0031578D" w:rsidP="003157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time line:</w:t>
      </w:r>
    </w:p>
    <w:tbl>
      <w:tblPr>
        <w:tblStyle w:val="TableGrid"/>
        <w:tblW w:w="8920" w:type="dxa"/>
        <w:tblLook w:val="04A0" w:firstRow="1" w:lastRow="0" w:firstColumn="1" w:lastColumn="0" w:noHBand="0" w:noVBand="1"/>
      </w:tblPr>
      <w:tblGrid>
        <w:gridCol w:w="1795"/>
        <w:gridCol w:w="7125"/>
      </w:tblGrid>
      <w:tr w:rsidR="0031578D" w:rsidRPr="0031578D" w14:paraId="703CE607" w14:textId="77777777" w:rsidTr="0031578D">
        <w:trPr>
          <w:trHeight w:val="315"/>
        </w:trPr>
        <w:tc>
          <w:tcPr>
            <w:tcW w:w="1795" w:type="dxa"/>
            <w:noWrap/>
            <w:hideMark/>
          </w:tcPr>
          <w:p w14:paraId="2D13BCAD" w14:textId="77777777" w:rsidR="0031578D" w:rsidRPr="0031578D" w:rsidRDefault="0031578D" w:rsidP="0031578D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57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10/17/2018</w:t>
            </w:r>
          </w:p>
        </w:tc>
        <w:tc>
          <w:tcPr>
            <w:tcW w:w="7125" w:type="dxa"/>
            <w:noWrap/>
            <w:hideMark/>
          </w:tcPr>
          <w:p w14:paraId="6939FA1C" w14:textId="77777777" w:rsidR="0031578D" w:rsidRPr="0031578D" w:rsidRDefault="0031578D" w:rsidP="0031578D">
            <w:pPr>
              <w:rPr>
                <w:rFonts w:ascii="Calibri" w:eastAsia="Times New Roman" w:hAnsi="Calibri" w:cs="Calibri"/>
                <w:color w:val="000000"/>
              </w:rPr>
            </w:pPr>
            <w:r w:rsidRPr="0031578D">
              <w:rPr>
                <w:rFonts w:ascii="Calibri" w:eastAsia="Times New Roman" w:hAnsi="Calibri" w:cs="Calibri"/>
                <w:color w:val="000000"/>
              </w:rPr>
              <w:t>Entry deadline. You must accept the competition rules before this date in order to compete.</w:t>
            </w:r>
          </w:p>
        </w:tc>
      </w:tr>
      <w:tr w:rsidR="0031578D" w:rsidRPr="0031578D" w14:paraId="16314F4E" w14:textId="77777777" w:rsidTr="0031578D">
        <w:trPr>
          <w:trHeight w:val="315"/>
        </w:trPr>
        <w:tc>
          <w:tcPr>
            <w:tcW w:w="1795" w:type="dxa"/>
            <w:noWrap/>
            <w:hideMark/>
          </w:tcPr>
          <w:p w14:paraId="6B517CEC" w14:textId="77777777" w:rsidR="0031578D" w:rsidRPr="0031578D" w:rsidRDefault="0031578D" w:rsidP="0031578D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57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10/17/2018</w:t>
            </w:r>
          </w:p>
        </w:tc>
        <w:tc>
          <w:tcPr>
            <w:tcW w:w="7125" w:type="dxa"/>
            <w:noWrap/>
            <w:hideMark/>
          </w:tcPr>
          <w:p w14:paraId="3032569B" w14:textId="77777777" w:rsidR="0031578D" w:rsidRPr="0031578D" w:rsidRDefault="0031578D" w:rsidP="0031578D">
            <w:pPr>
              <w:rPr>
                <w:rFonts w:ascii="Calibri" w:eastAsia="Times New Roman" w:hAnsi="Calibri" w:cs="Calibri"/>
                <w:color w:val="000000"/>
              </w:rPr>
            </w:pPr>
            <w:r w:rsidRPr="0031578D">
              <w:rPr>
                <w:rFonts w:ascii="Calibri" w:eastAsia="Times New Roman" w:hAnsi="Calibri" w:cs="Calibri"/>
                <w:color w:val="000000"/>
              </w:rPr>
              <w:t>Team Merger deadline. This is the last day participants may join or merge teams.</w:t>
            </w:r>
          </w:p>
        </w:tc>
      </w:tr>
      <w:tr w:rsidR="0031578D" w:rsidRPr="0031578D" w14:paraId="4D4F9EB6" w14:textId="77777777" w:rsidTr="0031578D">
        <w:trPr>
          <w:trHeight w:val="315"/>
        </w:trPr>
        <w:tc>
          <w:tcPr>
            <w:tcW w:w="1795" w:type="dxa"/>
            <w:noWrap/>
            <w:hideMark/>
          </w:tcPr>
          <w:p w14:paraId="7CBC1263" w14:textId="77777777" w:rsidR="0031578D" w:rsidRPr="0031578D" w:rsidRDefault="0031578D" w:rsidP="0031578D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57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10/24/2018</w:t>
            </w:r>
          </w:p>
        </w:tc>
        <w:tc>
          <w:tcPr>
            <w:tcW w:w="7125" w:type="dxa"/>
            <w:noWrap/>
            <w:hideMark/>
          </w:tcPr>
          <w:p w14:paraId="561A62DD" w14:textId="77777777" w:rsidR="0031578D" w:rsidRPr="0031578D" w:rsidRDefault="0031578D" w:rsidP="0031578D">
            <w:pPr>
              <w:rPr>
                <w:rFonts w:ascii="Calibri" w:eastAsia="Times New Roman" w:hAnsi="Calibri" w:cs="Calibri"/>
                <w:color w:val="000000"/>
              </w:rPr>
            </w:pPr>
            <w:r w:rsidRPr="0031578D">
              <w:rPr>
                <w:rFonts w:ascii="Calibri" w:eastAsia="Times New Roman" w:hAnsi="Calibri" w:cs="Calibri"/>
                <w:color w:val="000000"/>
              </w:rPr>
              <w:t>Stage 1 ends &amp; Model upload deadline*.</w:t>
            </w:r>
          </w:p>
        </w:tc>
      </w:tr>
      <w:tr w:rsidR="0031578D" w:rsidRPr="0031578D" w14:paraId="1D58B84B" w14:textId="77777777" w:rsidTr="0031578D">
        <w:trPr>
          <w:trHeight w:val="315"/>
        </w:trPr>
        <w:tc>
          <w:tcPr>
            <w:tcW w:w="1795" w:type="dxa"/>
            <w:noWrap/>
            <w:hideMark/>
          </w:tcPr>
          <w:p w14:paraId="02889193" w14:textId="77777777" w:rsidR="0031578D" w:rsidRPr="0031578D" w:rsidRDefault="0031578D" w:rsidP="0031578D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57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10/25/2018</w:t>
            </w:r>
          </w:p>
        </w:tc>
        <w:tc>
          <w:tcPr>
            <w:tcW w:w="7125" w:type="dxa"/>
            <w:noWrap/>
            <w:hideMark/>
          </w:tcPr>
          <w:p w14:paraId="4C4565A1" w14:textId="77777777" w:rsidR="0031578D" w:rsidRPr="0031578D" w:rsidRDefault="0031578D" w:rsidP="0031578D">
            <w:pPr>
              <w:rPr>
                <w:rFonts w:ascii="Calibri" w:eastAsia="Times New Roman" w:hAnsi="Calibri" w:cs="Calibri"/>
                <w:color w:val="000000"/>
              </w:rPr>
            </w:pPr>
            <w:r w:rsidRPr="0031578D">
              <w:rPr>
                <w:rFonts w:ascii="Calibri" w:eastAsia="Times New Roman" w:hAnsi="Calibri" w:cs="Calibri"/>
                <w:color w:val="000000"/>
              </w:rPr>
              <w:t>Stage 2 begins. New test set uploaded.</w:t>
            </w:r>
          </w:p>
        </w:tc>
      </w:tr>
      <w:tr w:rsidR="0031578D" w:rsidRPr="0031578D" w14:paraId="4E0163D4" w14:textId="77777777" w:rsidTr="0031578D">
        <w:trPr>
          <w:trHeight w:val="315"/>
        </w:trPr>
        <w:tc>
          <w:tcPr>
            <w:tcW w:w="1795" w:type="dxa"/>
            <w:noWrap/>
            <w:hideMark/>
          </w:tcPr>
          <w:p w14:paraId="6FA2E7D1" w14:textId="77777777" w:rsidR="0031578D" w:rsidRPr="0031578D" w:rsidRDefault="0031578D" w:rsidP="0031578D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57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10/31/2018</w:t>
            </w:r>
          </w:p>
        </w:tc>
        <w:tc>
          <w:tcPr>
            <w:tcW w:w="7125" w:type="dxa"/>
            <w:noWrap/>
            <w:hideMark/>
          </w:tcPr>
          <w:p w14:paraId="57A41D35" w14:textId="77777777" w:rsidR="0031578D" w:rsidRPr="0031578D" w:rsidRDefault="0031578D" w:rsidP="0031578D">
            <w:pPr>
              <w:rPr>
                <w:rFonts w:ascii="Calibri" w:eastAsia="Times New Roman" w:hAnsi="Calibri" w:cs="Calibri"/>
                <w:color w:val="000000"/>
              </w:rPr>
            </w:pPr>
            <w:r w:rsidRPr="0031578D">
              <w:rPr>
                <w:rFonts w:ascii="Calibri" w:eastAsia="Times New Roman" w:hAnsi="Calibri" w:cs="Calibri"/>
                <w:color w:val="000000"/>
              </w:rPr>
              <w:t>Stage 2 ends &amp; Final submission deadline.</w:t>
            </w:r>
          </w:p>
        </w:tc>
      </w:tr>
      <w:tr w:rsidR="0031578D" w:rsidRPr="0031578D" w14:paraId="0A486AA7" w14:textId="77777777" w:rsidTr="0031578D">
        <w:trPr>
          <w:trHeight w:val="315"/>
        </w:trPr>
        <w:tc>
          <w:tcPr>
            <w:tcW w:w="1795" w:type="dxa"/>
            <w:noWrap/>
            <w:hideMark/>
          </w:tcPr>
          <w:p w14:paraId="265F933C" w14:textId="77777777" w:rsidR="0031578D" w:rsidRPr="0031578D" w:rsidRDefault="0031578D" w:rsidP="0031578D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57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11/9/2018</w:t>
            </w:r>
          </w:p>
        </w:tc>
        <w:tc>
          <w:tcPr>
            <w:tcW w:w="7125" w:type="dxa"/>
            <w:noWrap/>
            <w:hideMark/>
          </w:tcPr>
          <w:p w14:paraId="3BA028C2" w14:textId="77777777" w:rsidR="0031578D" w:rsidRPr="0031578D" w:rsidRDefault="0031578D" w:rsidP="0031578D">
            <w:pPr>
              <w:rPr>
                <w:rFonts w:ascii="Calibri" w:eastAsia="Times New Roman" w:hAnsi="Calibri" w:cs="Calibri"/>
                <w:color w:val="000000"/>
              </w:rPr>
            </w:pPr>
            <w:r w:rsidRPr="0031578D">
              <w:rPr>
                <w:rFonts w:ascii="Calibri" w:eastAsia="Times New Roman" w:hAnsi="Calibri" w:cs="Calibri"/>
                <w:color w:val="000000"/>
              </w:rPr>
              <w:t>Solutions &amp; Other Winners Obligations due from winners.</w:t>
            </w:r>
          </w:p>
        </w:tc>
      </w:tr>
      <w:tr w:rsidR="0031578D" w:rsidRPr="0031578D" w14:paraId="25C55F07" w14:textId="77777777" w:rsidTr="0031578D">
        <w:trPr>
          <w:trHeight w:val="315"/>
        </w:trPr>
        <w:tc>
          <w:tcPr>
            <w:tcW w:w="1795" w:type="dxa"/>
            <w:noWrap/>
            <w:hideMark/>
          </w:tcPr>
          <w:p w14:paraId="173049C9" w14:textId="77777777" w:rsidR="0031578D" w:rsidRPr="0031578D" w:rsidRDefault="0031578D" w:rsidP="0031578D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57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11/25-30, 2018</w:t>
            </w:r>
          </w:p>
        </w:tc>
        <w:tc>
          <w:tcPr>
            <w:tcW w:w="7125" w:type="dxa"/>
            <w:noWrap/>
            <w:hideMark/>
          </w:tcPr>
          <w:p w14:paraId="328B5194" w14:textId="77777777" w:rsidR="0031578D" w:rsidRPr="0031578D" w:rsidRDefault="0031578D" w:rsidP="0031578D">
            <w:pPr>
              <w:rPr>
                <w:rFonts w:ascii="Calibri" w:eastAsia="Times New Roman" w:hAnsi="Calibri" w:cs="Calibri"/>
                <w:color w:val="000000"/>
              </w:rPr>
            </w:pPr>
            <w:r w:rsidRPr="0031578D">
              <w:rPr>
                <w:rFonts w:ascii="Calibri" w:eastAsia="Times New Roman" w:hAnsi="Calibri" w:cs="Calibri"/>
                <w:color w:val="000000"/>
              </w:rPr>
              <w:t>RSNA 2018 Conference in Chicago, IL</w:t>
            </w:r>
          </w:p>
        </w:tc>
      </w:tr>
    </w:tbl>
    <w:p w14:paraId="4C255812" w14:textId="77777777" w:rsidR="0031578D" w:rsidRPr="0031578D" w:rsidRDefault="0031578D" w:rsidP="0031578D">
      <w:pPr>
        <w:spacing w:after="0" w:line="240" w:lineRule="auto"/>
        <w:rPr>
          <w:sz w:val="24"/>
          <w:szCs w:val="24"/>
        </w:rPr>
      </w:pPr>
    </w:p>
    <w:p w14:paraId="5C552A76" w14:textId="12DEA833" w:rsidR="0031578D" w:rsidRPr="00807226" w:rsidRDefault="0031578D" w:rsidP="0031578D">
      <w:pPr>
        <w:spacing w:after="0" w:line="240" w:lineRule="auto"/>
        <w:rPr>
          <w:b/>
          <w:sz w:val="24"/>
          <w:szCs w:val="24"/>
        </w:rPr>
      </w:pPr>
      <w:r w:rsidRPr="00807226">
        <w:rPr>
          <w:b/>
          <w:sz w:val="24"/>
          <w:szCs w:val="24"/>
        </w:rPr>
        <w:t>2. P</w:t>
      </w:r>
      <w:r w:rsidRPr="00807226">
        <w:rPr>
          <w:b/>
          <w:sz w:val="24"/>
          <w:szCs w:val="24"/>
        </w:rPr>
        <w:t>roblem introduction (with kernels)</w:t>
      </w:r>
    </w:p>
    <w:p w14:paraId="73FF7A02" w14:textId="77777777" w:rsidR="00807226" w:rsidRDefault="00807226" w:rsidP="0031578D">
      <w:pPr>
        <w:spacing w:after="0" w:line="240" w:lineRule="auto"/>
        <w:rPr>
          <w:sz w:val="24"/>
          <w:szCs w:val="24"/>
        </w:rPr>
      </w:pPr>
      <w:r w:rsidRPr="00807226">
        <w:rPr>
          <w:sz w:val="24"/>
          <w:szCs w:val="24"/>
          <w:u w:val="single"/>
        </w:rPr>
        <w:t>The Goal</w:t>
      </w:r>
      <w:r>
        <w:rPr>
          <w:sz w:val="24"/>
          <w:szCs w:val="24"/>
        </w:rPr>
        <w:t>:</w:t>
      </w:r>
      <w:r w:rsidRPr="00807226">
        <w:rPr>
          <w:sz w:val="24"/>
          <w:szCs w:val="24"/>
        </w:rPr>
        <w:t xml:space="preserve"> </w:t>
      </w:r>
    </w:p>
    <w:p w14:paraId="22E9A80D" w14:textId="4392DB9A" w:rsidR="0031578D" w:rsidRDefault="00807226" w:rsidP="003157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h</w:t>
      </w:r>
      <w:r w:rsidRPr="00807226">
        <w:rPr>
          <w:sz w:val="24"/>
          <w:szCs w:val="24"/>
        </w:rPr>
        <w:t>elp detect</w:t>
      </w:r>
      <w:r>
        <w:rPr>
          <w:sz w:val="24"/>
          <w:szCs w:val="24"/>
        </w:rPr>
        <w:t>ing</w:t>
      </w:r>
      <w:r w:rsidRPr="00807226">
        <w:rPr>
          <w:sz w:val="24"/>
          <w:szCs w:val="24"/>
        </w:rPr>
        <w:t xml:space="preserve"> pneumonia via chest radiograph (CXR), improv</w:t>
      </w:r>
      <w:r>
        <w:rPr>
          <w:sz w:val="24"/>
          <w:szCs w:val="24"/>
        </w:rPr>
        <w:t>ing</w:t>
      </w:r>
      <w:r w:rsidRPr="00807226">
        <w:rPr>
          <w:sz w:val="24"/>
          <w:szCs w:val="24"/>
        </w:rPr>
        <w:t xml:space="preserve"> the efficiency and reach of diagnostic services</w:t>
      </w:r>
    </w:p>
    <w:p w14:paraId="6BB04AE1" w14:textId="65358722" w:rsidR="00807226" w:rsidRDefault="00807226" w:rsidP="0031578D">
      <w:pPr>
        <w:spacing w:after="0" w:line="240" w:lineRule="auto"/>
        <w:rPr>
          <w:sz w:val="24"/>
          <w:szCs w:val="24"/>
        </w:rPr>
      </w:pPr>
    </w:p>
    <w:p w14:paraId="518E04AF" w14:textId="1F579DD0" w:rsidR="00807226" w:rsidRDefault="00807226" w:rsidP="0031578D">
      <w:pPr>
        <w:spacing w:after="0" w:line="240" w:lineRule="auto"/>
        <w:rPr>
          <w:sz w:val="24"/>
          <w:szCs w:val="24"/>
        </w:rPr>
      </w:pPr>
      <w:r w:rsidRPr="00807226">
        <w:rPr>
          <w:sz w:val="24"/>
          <w:szCs w:val="24"/>
          <w:u w:val="single"/>
        </w:rPr>
        <w:t>Model Evaluation</w:t>
      </w:r>
      <w:r>
        <w:rPr>
          <w:sz w:val="24"/>
          <w:szCs w:val="24"/>
        </w:rPr>
        <w:t>:</w:t>
      </w:r>
    </w:p>
    <w:p w14:paraId="7F4DFBE4" w14:textId="6400106A" w:rsidR="00807226" w:rsidRDefault="00807226" w:rsidP="0031578D">
      <w:pPr>
        <w:spacing w:after="0" w:line="240" w:lineRule="auto"/>
        <w:rPr>
          <w:sz w:val="24"/>
          <w:szCs w:val="24"/>
        </w:rPr>
      </w:pPr>
      <w:r w:rsidRPr="00807226">
        <w:rPr>
          <w:sz w:val="24"/>
          <w:szCs w:val="24"/>
        </w:rPr>
        <w:t xml:space="preserve">This competition is evaluated on the mean average precision </w:t>
      </w:r>
      <w:r w:rsidR="006D156E">
        <w:rPr>
          <w:sz w:val="24"/>
          <w:szCs w:val="24"/>
        </w:rPr>
        <w:t xml:space="preserve">value </w:t>
      </w:r>
      <w:r w:rsidRPr="00807226">
        <w:rPr>
          <w:sz w:val="24"/>
          <w:szCs w:val="24"/>
        </w:rPr>
        <w:t>at different intersection over union (</w:t>
      </w:r>
      <w:proofErr w:type="spellStart"/>
      <w:r w:rsidRPr="00807226">
        <w:rPr>
          <w:sz w:val="24"/>
          <w:szCs w:val="24"/>
        </w:rPr>
        <w:t>IoU</w:t>
      </w:r>
      <w:proofErr w:type="spellEnd"/>
      <w:r w:rsidRPr="00807226">
        <w:rPr>
          <w:sz w:val="24"/>
          <w:szCs w:val="24"/>
        </w:rPr>
        <w:t>) thresholds.</w:t>
      </w:r>
    </w:p>
    <w:p w14:paraId="4914C389" w14:textId="396AF42A" w:rsidR="0031578D" w:rsidRDefault="006D156E" w:rsidP="0031578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8CC075" wp14:editId="475503DC">
            <wp:extent cx="3916794" cy="2247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861" cy="227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D23D" w14:textId="77777777" w:rsidR="006D156E" w:rsidRDefault="006D156E" w:rsidP="0031578D">
      <w:pPr>
        <w:spacing w:after="0" w:line="240" w:lineRule="auto"/>
        <w:rPr>
          <w:sz w:val="24"/>
          <w:szCs w:val="24"/>
        </w:rPr>
      </w:pPr>
    </w:p>
    <w:p w14:paraId="32293ADA" w14:textId="77777777" w:rsidR="006D156E" w:rsidRPr="006D156E" w:rsidRDefault="006D156E" w:rsidP="006D156E">
      <w:pPr>
        <w:spacing w:after="0" w:line="240" w:lineRule="auto"/>
        <w:rPr>
          <w:sz w:val="24"/>
          <w:szCs w:val="24"/>
        </w:rPr>
      </w:pPr>
      <w:r w:rsidRPr="006D156E">
        <w:rPr>
          <w:sz w:val="24"/>
          <w:szCs w:val="24"/>
        </w:rPr>
        <w:t xml:space="preserve">The </w:t>
      </w:r>
      <w:proofErr w:type="spellStart"/>
      <w:r w:rsidRPr="006D156E">
        <w:rPr>
          <w:sz w:val="24"/>
          <w:szCs w:val="24"/>
        </w:rPr>
        <w:t>IoU</w:t>
      </w:r>
      <w:proofErr w:type="spellEnd"/>
      <w:r w:rsidRPr="006D156E">
        <w:rPr>
          <w:sz w:val="24"/>
          <w:szCs w:val="24"/>
        </w:rPr>
        <w:t xml:space="preserve"> threshold value (t) will have range from 0~1, but they only evaluate from 0.4 to 0.75 with a step size of 0.05: (0.4, 0.45, 0.5, 0.55, 0.6, 0.65, 0.7, 0.75)</w:t>
      </w:r>
    </w:p>
    <w:p w14:paraId="72C38ABE" w14:textId="77777777" w:rsidR="006D156E" w:rsidRPr="006D156E" w:rsidRDefault="006D156E" w:rsidP="006D156E">
      <w:pPr>
        <w:spacing w:after="0" w:line="240" w:lineRule="auto"/>
        <w:rPr>
          <w:sz w:val="24"/>
          <w:szCs w:val="24"/>
        </w:rPr>
      </w:pPr>
    </w:p>
    <w:p w14:paraId="5D11B6A3" w14:textId="59C100CA" w:rsidR="006D156E" w:rsidRDefault="006D156E" w:rsidP="006D156E">
      <w:pPr>
        <w:spacing w:after="0" w:line="240" w:lineRule="auto"/>
        <w:rPr>
          <w:sz w:val="24"/>
          <w:szCs w:val="24"/>
        </w:rPr>
      </w:pPr>
      <w:r w:rsidRPr="006D156E">
        <w:rPr>
          <w:sz w:val="24"/>
          <w:szCs w:val="24"/>
        </w:rPr>
        <w:t xml:space="preserve">At each threshold value t, a precision value </w:t>
      </w:r>
      <w:r>
        <w:rPr>
          <w:sz w:val="24"/>
          <w:szCs w:val="24"/>
        </w:rPr>
        <w:t xml:space="preserve">(PV) </w:t>
      </w:r>
      <w:r w:rsidRPr="006D156E">
        <w:rPr>
          <w:sz w:val="24"/>
          <w:szCs w:val="24"/>
        </w:rPr>
        <w:t>is calculated: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"/>
        <w:gridCol w:w="3096"/>
      </w:tblGrid>
      <w:tr w:rsidR="006D156E" w14:paraId="4859255A" w14:textId="77777777" w:rsidTr="00B51F1E">
        <w:tc>
          <w:tcPr>
            <w:tcW w:w="822" w:type="dxa"/>
            <w:shd w:val="clear" w:color="auto" w:fill="auto"/>
            <w:vAlign w:val="center"/>
          </w:tcPr>
          <w:p w14:paraId="17BCCC4D" w14:textId="0C28066C" w:rsidR="006D156E" w:rsidRDefault="006D156E" w:rsidP="00B51F1E">
            <w:pPr>
              <w:rPr>
                <w:sz w:val="24"/>
                <w:szCs w:val="24"/>
              </w:rPr>
            </w:pPr>
            <w:r w:rsidRPr="006D156E">
              <w:rPr>
                <w:sz w:val="24"/>
                <w:szCs w:val="24"/>
              </w:rPr>
              <w:t>PV(t)=</w:t>
            </w:r>
          </w:p>
        </w:tc>
        <w:tc>
          <w:tcPr>
            <w:tcW w:w="3096" w:type="dxa"/>
            <w:vAlign w:val="center"/>
          </w:tcPr>
          <w:p w14:paraId="40F66A4F" w14:textId="6C21228F" w:rsidR="006D156E" w:rsidRDefault="006D156E" w:rsidP="00B51F1E">
            <w:pPr>
              <w:ind w:left="-12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37AED3" wp14:editId="493ABDA0">
                  <wp:extent cx="1819275" cy="6000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514886" w14:textId="72AEC9AC" w:rsidR="006D156E" w:rsidRDefault="006D156E" w:rsidP="006D156E">
      <w:pPr>
        <w:spacing w:after="0" w:line="240" w:lineRule="auto"/>
        <w:rPr>
          <w:sz w:val="24"/>
          <w:szCs w:val="24"/>
        </w:rPr>
      </w:pPr>
      <w:r w:rsidRPr="006D156E">
        <w:rPr>
          <w:sz w:val="24"/>
          <w:szCs w:val="24"/>
        </w:rPr>
        <w:t>The average precision of a single image</w:t>
      </w:r>
      <w:r w:rsidR="00B51F1E">
        <w:rPr>
          <w:sz w:val="24"/>
          <w:szCs w:val="24"/>
        </w:rPr>
        <w:t>:</w:t>
      </w:r>
    </w:p>
    <w:p w14:paraId="367BC04C" w14:textId="50B87997" w:rsidR="00B51F1E" w:rsidRDefault="00B51F1E" w:rsidP="006D156E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07A7123" wp14:editId="14530A22">
            <wp:extent cx="3019425" cy="54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7B62" w14:textId="69905A94" w:rsidR="00B51F1E" w:rsidRDefault="00B51F1E" w:rsidP="006D156E">
      <w:pPr>
        <w:spacing w:after="0" w:line="240" w:lineRule="auto"/>
        <w:rPr>
          <w:sz w:val="24"/>
          <w:szCs w:val="24"/>
        </w:rPr>
      </w:pPr>
    </w:p>
    <w:p w14:paraId="35249960" w14:textId="77777777" w:rsidR="00B51F1E" w:rsidRPr="00B51F1E" w:rsidRDefault="00B51F1E" w:rsidP="00B51F1E">
      <w:pPr>
        <w:spacing w:after="0" w:line="240" w:lineRule="auto"/>
        <w:rPr>
          <w:sz w:val="24"/>
          <w:szCs w:val="24"/>
        </w:rPr>
      </w:pPr>
      <w:r w:rsidRPr="00B51F1E">
        <w:rPr>
          <w:sz w:val="24"/>
          <w:szCs w:val="24"/>
          <w:u w:val="single"/>
        </w:rPr>
        <w:t>The given csv files</w:t>
      </w:r>
      <w:r w:rsidRPr="00B51F1E">
        <w:rPr>
          <w:sz w:val="24"/>
          <w:szCs w:val="24"/>
        </w:rPr>
        <w:t>:</w:t>
      </w:r>
    </w:p>
    <w:p w14:paraId="64E8482D" w14:textId="77777777" w:rsidR="00B51F1E" w:rsidRPr="00B51F1E" w:rsidRDefault="00B51F1E" w:rsidP="00B51F1E">
      <w:pPr>
        <w:spacing w:after="0" w:line="240" w:lineRule="auto"/>
        <w:rPr>
          <w:sz w:val="24"/>
          <w:szCs w:val="24"/>
        </w:rPr>
      </w:pPr>
      <w:r w:rsidRPr="00B51F1E">
        <w:rPr>
          <w:sz w:val="24"/>
          <w:szCs w:val="24"/>
        </w:rPr>
        <w:t>1.</w:t>
      </w:r>
      <w:r w:rsidRPr="00B51F1E">
        <w:rPr>
          <w:sz w:val="24"/>
          <w:szCs w:val="24"/>
          <w:shd w:val="pct15" w:color="auto" w:fill="FFFFFF"/>
        </w:rPr>
        <w:t>stage_1_train_labels.csv</w:t>
      </w:r>
      <w:r w:rsidRPr="00B51F1E">
        <w:rPr>
          <w:sz w:val="24"/>
          <w:szCs w:val="24"/>
        </w:rPr>
        <w:t>:</w:t>
      </w:r>
    </w:p>
    <w:p w14:paraId="4C4480D6" w14:textId="77777777" w:rsidR="00B51F1E" w:rsidRPr="00B51F1E" w:rsidRDefault="00B51F1E" w:rsidP="00B51F1E">
      <w:pPr>
        <w:spacing w:after="0" w:line="240" w:lineRule="auto"/>
        <w:rPr>
          <w:sz w:val="24"/>
          <w:szCs w:val="24"/>
        </w:rPr>
      </w:pPr>
      <w:r w:rsidRPr="00B51F1E">
        <w:rPr>
          <w:sz w:val="24"/>
          <w:szCs w:val="24"/>
        </w:rPr>
        <w:t xml:space="preserve">the training set. Contains </w:t>
      </w:r>
      <w:proofErr w:type="spellStart"/>
      <w:r w:rsidRPr="00B51F1E">
        <w:rPr>
          <w:sz w:val="24"/>
          <w:szCs w:val="24"/>
        </w:rPr>
        <w:t>patientIds</w:t>
      </w:r>
      <w:proofErr w:type="spellEnd"/>
      <w:r w:rsidRPr="00B51F1E">
        <w:rPr>
          <w:sz w:val="24"/>
          <w:szCs w:val="24"/>
        </w:rPr>
        <w:t xml:space="preserve"> and bounding box / target information</w:t>
      </w:r>
    </w:p>
    <w:p w14:paraId="7B0F7F95" w14:textId="77777777" w:rsidR="00B51F1E" w:rsidRPr="00B51F1E" w:rsidRDefault="00B51F1E" w:rsidP="00B51F1E">
      <w:pPr>
        <w:spacing w:after="0" w:line="240" w:lineRule="auto"/>
        <w:rPr>
          <w:sz w:val="24"/>
          <w:szCs w:val="24"/>
        </w:rPr>
      </w:pPr>
      <w:r w:rsidRPr="00B51F1E">
        <w:rPr>
          <w:sz w:val="24"/>
          <w:szCs w:val="24"/>
        </w:rPr>
        <w:t>2.</w:t>
      </w:r>
      <w:r w:rsidRPr="00B51F1E">
        <w:rPr>
          <w:sz w:val="24"/>
          <w:szCs w:val="24"/>
          <w:shd w:val="pct15" w:color="auto" w:fill="FFFFFF"/>
        </w:rPr>
        <w:t>stage_1_sample_submission.csv</w:t>
      </w:r>
      <w:r w:rsidRPr="00B51F1E">
        <w:rPr>
          <w:sz w:val="24"/>
          <w:szCs w:val="24"/>
        </w:rPr>
        <w:t>:</w:t>
      </w:r>
    </w:p>
    <w:p w14:paraId="07F876BF" w14:textId="77777777" w:rsidR="00B51F1E" w:rsidRPr="00B51F1E" w:rsidRDefault="00B51F1E" w:rsidP="00B51F1E">
      <w:pPr>
        <w:spacing w:after="0" w:line="240" w:lineRule="auto"/>
        <w:rPr>
          <w:sz w:val="24"/>
          <w:szCs w:val="24"/>
        </w:rPr>
      </w:pPr>
      <w:r w:rsidRPr="00B51F1E">
        <w:rPr>
          <w:sz w:val="24"/>
          <w:szCs w:val="24"/>
        </w:rPr>
        <w:t>a sample submission file in the correct format.</w:t>
      </w:r>
    </w:p>
    <w:p w14:paraId="61F04385" w14:textId="77777777" w:rsidR="00B51F1E" w:rsidRPr="00B51F1E" w:rsidRDefault="00B51F1E" w:rsidP="00B51F1E">
      <w:pPr>
        <w:spacing w:after="0" w:line="240" w:lineRule="auto"/>
        <w:rPr>
          <w:sz w:val="24"/>
          <w:szCs w:val="24"/>
        </w:rPr>
      </w:pPr>
      <w:r w:rsidRPr="00B51F1E">
        <w:rPr>
          <w:sz w:val="24"/>
          <w:szCs w:val="24"/>
        </w:rPr>
        <w:t>3.</w:t>
      </w:r>
      <w:r w:rsidRPr="00B51F1E">
        <w:rPr>
          <w:sz w:val="24"/>
          <w:szCs w:val="24"/>
          <w:shd w:val="pct15" w:color="auto" w:fill="FFFFFF"/>
        </w:rPr>
        <w:t>stage_1_detailed_class_info.csv</w:t>
      </w:r>
      <w:r w:rsidRPr="00B51F1E">
        <w:rPr>
          <w:sz w:val="24"/>
          <w:szCs w:val="24"/>
        </w:rPr>
        <w:t>:</w:t>
      </w:r>
    </w:p>
    <w:p w14:paraId="61EFDA32" w14:textId="17DE122C" w:rsidR="00B51F1E" w:rsidRDefault="00B51F1E" w:rsidP="00B51F1E">
      <w:pPr>
        <w:spacing w:after="0" w:line="240" w:lineRule="auto"/>
        <w:rPr>
          <w:sz w:val="24"/>
          <w:szCs w:val="24"/>
        </w:rPr>
      </w:pPr>
      <w:r w:rsidRPr="00B51F1E">
        <w:rPr>
          <w:sz w:val="24"/>
          <w:szCs w:val="24"/>
        </w:rPr>
        <w:t>provides detailed information about the type of positive or negative class for each image.</w:t>
      </w:r>
    </w:p>
    <w:p w14:paraId="14F6D4DE" w14:textId="3D6BDA68" w:rsidR="006D156E" w:rsidRDefault="006D156E" w:rsidP="006D156E">
      <w:pPr>
        <w:spacing w:after="0" w:line="240" w:lineRule="auto"/>
        <w:rPr>
          <w:sz w:val="24"/>
          <w:szCs w:val="24"/>
        </w:rPr>
      </w:pPr>
    </w:p>
    <w:p w14:paraId="561FE374" w14:textId="7D285379" w:rsidR="00B51F1E" w:rsidRPr="00B51F1E" w:rsidRDefault="00B51F1E" w:rsidP="00B51F1E">
      <w:pPr>
        <w:spacing w:after="0" w:line="240" w:lineRule="auto"/>
        <w:rPr>
          <w:sz w:val="24"/>
          <w:szCs w:val="24"/>
        </w:rPr>
      </w:pPr>
      <w:r w:rsidRPr="00B51F1E">
        <w:rPr>
          <w:sz w:val="24"/>
          <w:szCs w:val="24"/>
          <w:u w:val="single"/>
        </w:rPr>
        <w:t>The given image files</w:t>
      </w:r>
      <w:r w:rsidRPr="00B51F1E">
        <w:rPr>
          <w:sz w:val="24"/>
          <w:szCs w:val="24"/>
        </w:rPr>
        <w:t>:</w:t>
      </w:r>
    </w:p>
    <w:p w14:paraId="2065BC6C" w14:textId="77777777" w:rsidR="00B51F1E" w:rsidRPr="00B51F1E" w:rsidRDefault="00B51F1E" w:rsidP="00B51F1E">
      <w:pPr>
        <w:spacing w:after="0" w:line="240" w:lineRule="auto"/>
        <w:rPr>
          <w:sz w:val="24"/>
          <w:szCs w:val="24"/>
        </w:rPr>
      </w:pPr>
      <w:r w:rsidRPr="00B51F1E">
        <w:rPr>
          <w:sz w:val="24"/>
          <w:szCs w:val="24"/>
        </w:rPr>
        <w:t>1.</w:t>
      </w:r>
      <w:r w:rsidRPr="00B51F1E">
        <w:rPr>
          <w:sz w:val="24"/>
          <w:szCs w:val="24"/>
          <w:shd w:val="pct15" w:color="auto" w:fill="FFFFFF"/>
        </w:rPr>
        <w:t>stage_1_test_images</w:t>
      </w:r>
      <w:r w:rsidRPr="00B51F1E">
        <w:rPr>
          <w:sz w:val="24"/>
          <w:szCs w:val="24"/>
        </w:rPr>
        <w:t xml:space="preserve"> (1000 images)</w:t>
      </w:r>
    </w:p>
    <w:p w14:paraId="6DA69900" w14:textId="546E4C20" w:rsidR="00B51F1E" w:rsidRDefault="00B51F1E" w:rsidP="00B51F1E">
      <w:pPr>
        <w:spacing w:after="0" w:line="240" w:lineRule="auto"/>
        <w:rPr>
          <w:sz w:val="24"/>
          <w:szCs w:val="24"/>
        </w:rPr>
      </w:pPr>
      <w:r w:rsidRPr="00B51F1E">
        <w:rPr>
          <w:sz w:val="24"/>
          <w:szCs w:val="24"/>
        </w:rPr>
        <w:t>2.</w:t>
      </w:r>
      <w:r w:rsidRPr="00B51F1E">
        <w:rPr>
          <w:sz w:val="24"/>
          <w:szCs w:val="24"/>
          <w:shd w:val="pct15" w:color="auto" w:fill="FFFFFF"/>
        </w:rPr>
        <w:t>stage_1_train_images</w:t>
      </w:r>
      <w:r w:rsidRPr="00B51F1E">
        <w:rPr>
          <w:sz w:val="24"/>
          <w:szCs w:val="24"/>
        </w:rPr>
        <w:t xml:space="preserve"> (25684 images)</w:t>
      </w:r>
    </w:p>
    <w:p w14:paraId="266B4AFB" w14:textId="77777777" w:rsidR="00B51F1E" w:rsidRPr="0031578D" w:rsidRDefault="00B51F1E" w:rsidP="00B51F1E">
      <w:pPr>
        <w:spacing w:after="0" w:line="240" w:lineRule="auto"/>
        <w:rPr>
          <w:sz w:val="24"/>
          <w:szCs w:val="24"/>
        </w:rPr>
      </w:pPr>
    </w:p>
    <w:p w14:paraId="4A4ACE4D" w14:textId="64D89FE2" w:rsidR="0031578D" w:rsidRPr="00B51F1E" w:rsidRDefault="0031578D" w:rsidP="0031578D">
      <w:pPr>
        <w:spacing w:after="0" w:line="240" w:lineRule="auto"/>
        <w:rPr>
          <w:b/>
          <w:sz w:val="24"/>
          <w:szCs w:val="24"/>
        </w:rPr>
      </w:pPr>
      <w:r w:rsidRPr="00B51F1E">
        <w:rPr>
          <w:b/>
          <w:sz w:val="24"/>
          <w:szCs w:val="24"/>
        </w:rPr>
        <w:t>3. C</w:t>
      </w:r>
      <w:r w:rsidRPr="00B51F1E">
        <w:rPr>
          <w:b/>
          <w:sz w:val="24"/>
          <w:szCs w:val="24"/>
        </w:rPr>
        <w:t>hallenges we need to tackle</w:t>
      </w:r>
    </w:p>
    <w:p w14:paraId="657A7FBC" w14:textId="193721BD" w:rsidR="0031578D" w:rsidRDefault="00927BB9" w:rsidP="003157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Feels like it’s better to use CNN to train the dataset and apply it to the testing dataset.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need to learn how to use CNN and maybe some other method for image analysis.</w:t>
      </w:r>
    </w:p>
    <w:p w14:paraId="1F1C3142" w14:textId="7F86607A" w:rsidR="0031578D" w:rsidRDefault="0031578D" w:rsidP="0031578D">
      <w:pPr>
        <w:spacing w:after="0" w:line="240" w:lineRule="auto"/>
        <w:rPr>
          <w:sz w:val="24"/>
          <w:szCs w:val="24"/>
        </w:rPr>
      </w:pPr>
    </w:p>
    <w:p w14:paraId="613034A9" w14:textId="413CF931" w:rsidR="00D74E80" w:rsidRDefault="00D74E80" w:rsidP="003157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addition, we need to understand some domain knowledge about </w:t>
      </w:r>
      <w:r w:rsidRPr="00807226">
        <w:rPr>
          <w:sz w:val="24"/>
          <w:szCs w:val="24"/>
        </w:rPr>
        <w:t>CXR</w:t>
      </w:r>
      <w:r>
        <w:rPr>
          <w:sz w:val="24"/>
          <w:szCs w:val="24"/>
        </w:rPr>
        <w:t xml:space="preserve"> and p</w:t>
      </w:r>
      <w:r w:rsidRPr="00D74E80">
        <w:rPr>
          <w:sz w:val="24"/>
          <w:szCs w:val="24"/>
        </w:rPr>
        <w:t>neumonia</w:t>
      </w:r>
      <w:r>
        <w:rPr>
          <w:sz w:val="24"/>
          <w:szCs w:val="24"/>
        </w:rPr>
        <w:t xml:space="preserve"> because we might need to formatting the image file if necessary.</w:t>
      </w:r>
    </w:p>
    <w:p w14:paraId="551B2E3E" w14:textId="77777777" w:rsidR="00D74E80" w:rsidRPr="0031578D" w:rsidRDefault="00D74E80" w:rsidP="0031578D">
      <w:pPr>
        <w:spacing w:after="0" w:line="240" w:lineRule="auto"/>
        <w:rPr>
          <w:sz w:val="24"/>
          <w:szCs w:val="24"/>
        </w:rPr>
      </w:pPr>
    </w:p>
    <w:p w14:paraId="32D94D38" w14:textId="278338F3" w:rsidR="0031578D" w:rsidRPr="00D84881" w:rsidRDefault="0031578D" w:rsidP="0031578D">
      <w:pPr>
        <w:spacing w:after="0" w:line="240" w:lineRule="auto"/>
        <w:rPr>
          <w:b/>
          <w:sz w:val="24"/>
          <w:szCs w:val="24"/>
        </w:rPr>
      </w:pPr>
      <w:r w:rsidRPr="00D84881">
        <w:rPr>
          <w:b/>
          <w:sz w:val="24"/>
          <w:szCs w:val="24"/>
        </w:rPr>
        <w:t>4. I</w:t>
      </w:r>
      <w:r w:rsidRPr="00D84881">
        <w:rPr>
          <w:b/>
          <w:sz w:val="24"/>
          <w:szCs w:val="24"/>
        </w:rPr>
        <w:t>nitial plan (what API/method/feature engineering, etc. to do)</w:t>
      </w:r>
    </w:p>
    <w:p w14:paraId="702C7A19" w14:textId="469904A3" w:rsidR="0031578D" w:rsidRDefault="00D84881" w:rsidP="003157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would recommend looking at all the intro files made by current research team. They’ve given some exploratory data analysis as well as some ai work. </w:t>
      </w:r>
      <w:r w:rsidR="00927BB9">
        <w:rPr>
          <w:sz w:val="24"/>
          <w:szCs w:val="24"/>
        </w:rPr>
        <w:t>Below is a summary of the work they’ve done:</w:t>
      </w:r>
    </w:p>
    <w:p w14:paraId="7753CB4F" w14:textId="77777777" w:rsidR="00927BB9" w:rsidRDefault="00927BB9" w:rsidP="0031578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156" w:type="dxa"/>
        <w:tblLook w:val="04A0" w:firstRow="1" w:lastRow="0" w:firstColumn="1" w:lastColumn="0" w:noHBand="0" w:noVBand="1"/>
      </w:tblPr>
      <w:tblGrid>
        <w:gridCol w:w="2515"/>
        <w:gridCol w:w="4963"/>
        <w:gridCol w:w="2083"/>
      </w:tblGrid>
      <w:tr w:rsidR="001A6ABB" w:rsidRPr="00927BB9" w14:paraId="5F3F368F" w14:textId="77777777" w:rsidTr="001A6ABB">
        <w:trPr>
          <w:trHeight w:val="300"/>
        </w:trPr>
        <w:tc>
          <w:tcPr>
            <w:tcW w:w="2515" w:type="dxa"/>
            <w:noWrap/>
            <w:hideMark/>
          </w:tcPr>
          <w:p w14:paraId="2E1C443C" w14:textId="77777777" w:rsidR="00927BB9" w:rsidRPr="00927BB9" w:rsidRDefault="00927BB9" w:rsidP="00927BB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927BB9">
              <w:rPr>
                <w:rFonts w:ascii="Calibri" w:eastAsia="Times New Roman" w:hAnsi="Calibri" w:cs="Calibri"/>
                <w:b/>
                <w:color w:val="000000"/>
              </w:rPr>
              <w:t>Work</w:t>
            </w:r>
          </w:p>
        </w:tc>
        <w:tc>
          <w:tcPr>
            <w:tcW w:w="4558" w:type="dxa"/>
            <w:noWrap/>
            <w:hideMark/>
          </w:tcPr>
          <w:p w14:paraId="0D728D36" w14:textId="7A45279E" w:rsidR="00927BB9" w:rsidRPr="00927BB9" w:rsidRDefault="001A6ABB" w:rsidP="00927BB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1A6ABB">
              <w:rPr>
                <w:rFonts w:ascii="Calibri" w:eastAsia="Times New Roman" w:hAnsi="Calibri" w:cs="Calibri"/>
                <w:b/>
                <w:color w:val="000000"/>
              </w:rPr>
              <w:t>L</w:t>
            </w:r>
            <w:r w:rsidR="00927BB9" w:rsidRPr="00927BB9">
              <w:rPr>
                <w:rFonts w:ascii="Calibri" w:eastAsia="Times New Roman" w:hAnsi="Calibri" w:cs="Calibri"/>
                <w:b/>
                <w:color w:val="000000"/>
              </w:rPr>
              <w:t>ink</w:t>
            </w:r>
          </w:p>
        </w:tc>
        <w:tc>
          <w:tcPr>
            <w:tcW w:w="2083" w:type="dxa"/>
            <w:noWrap/>
            <w:hideMark/>
          </w:tcPr>
          <w:p w14:paraId="7EA01B2B" w14:textId="77777777" w:rsidR="00927BB9" w:rsidRPr="00927BB9" w:rsidRDefault="00927BB9" w:rsidP="00927BB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927BB9">
              <w:rPr>
                <w:rFonts w:ascii="Calibri" w:eastAsia="Times New Roman" w:hAnsi="Calibri" w:cs="Calibri"/>
                <w:b/>
                <w:color w:val="000000"/>
              </w:rPr>
              <w:t>Comments</w:t>
            </w:r>
          </w:p>
        </w:tc>
      </w:tr>
      <w:tr w:rsidR="001A6ABB" w:rsidRPr="00927BB9" w14:paraId="1C727ED1" w14:textId="77777777" w:rsidTr="001A6ABB">
        <w:trPr>
          <w:trHeight w:val="315"/>
        </w:trPr>
        <w:tc>
          <w:tcPr>
            <w:tcW w:w="2515" w:type="dxa"/>
            <w:noWrap/>
            <w:hideMark/>
          </w:tcPr>
          <w:p w14:paraId="171CE232" w14:textId="77777777" w:rsidR="00927BB9" w:rsidRPr="00927BB9" w:rsidRDefault="00927BB9" w:rsidP="00927BB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7B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Exploratory Data Analysis</w:t>
            </w:r>
          </w:p>
        </w:tc>
        <w:tc>
          <w:tcPr>
            <w:tcW w:w="4558" w:type="dxa"/>
            <w:noWrap/>
            <w:hideMark/>
          </w:tcPr>
          <w:p w14:paraId="4A1E4E43" w14:textId="77777777" w:rsidR="00927BB9" w:rsidRPr="00927BB9" w:rsidRDefault="00927BB9" w:rsidP="00927BB9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Pr="00927BB9">
                <w:rPr>
                  <w:rFonts w:ascii="Calibri" w:eastAsia="Times New Roman" w:hAnsi="Calibri" w:cs="Calibri"/>
                  <w:color w:val="0563C1"/>
                  <w:u w:val="single"/>
                </w:rPr>
                <w:t>https://www.kaggle.com/peterchang77/exploratory-data-analysis</w:t>
              </w:r>
            </w:hyperlink>
          </w:p>
        </w:tc>
        <w:tc>
          <w:tcPr>
            <w:tcW w:w="2083" w:type="dxa"/>
            <w:noWrap/>
            <w:hideMark/>
          </w:tcPr>
          <w:p w14:paraId="07AD3FBA" w14:textId="77777777" w:rsidR="00927BB9" w:rsidRPr="00927BB9" w:rsidRDefault="00927BB9" w:rsidP="00927BB9">
            <w:pPr>
              <w:rPr>
                <w:rFonts w:ascii="Calibri" w:eastAsia="Times New Roman" w:hAnsi="Calibri" w:cs="Calibri"/>
                <w:color w:val="000000"/>
              </w:rPr>
            </w:pPr>
            <w:r w:rsidRPr="00927BB9">
              <w:rPr>
                <w:rFonts w:ascii="Calibri" w:eastAsia="Times New Roman" w:hAnsi="Calibri" w:cs="Calibri"/>
                <w:color w:val="000000"/>
              </w:rPr>
              <w:t>Very useful to see the overall data structure</w:t>
            </w:r>
          </w:p>
        </w:tc>
      </w:tr>
      <w:tr w:rsidR="001A6ABB" w:rsidRPr="00927BB9" w14:paraId="564DB068" w14:textId="77777777" w:rsidTr="001A6ABB">
        <w:trPr>
          <w:trHeight w:val="315"/>
        </w:trPr>
        <w:tc>
          <w:tcPr>
            <w:tcW w:w="2515" w:type="dxa"/>
            <w:noWrap/>
            <w:hideMark/>
          </w:tcPr>
          <w:p w14:paraId="6F77CCE6" w14:textId="77777777" w:rsidR="00927BB9" w:rsidRPr="00927BB9" w:rsidRDefault="00927BB9" w:rsidP="00927BB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7B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 xml:space="preserve">Lesson 1. Classification of chest vs. </w:t>
            </w:r>
            <w:proofErr w:type="spellStart"/>
            <w:r w:rsidRPr="00927B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adominal</w:t>
            </w:r>
            <w:proofErr w:type="spellEnd"/>
            <w:r w:rsidRPr="00927B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X-rays</w:t>
            </w:r>
          </w:p>
        </w:tc>
        <w:tc>
          <w:tcPr>
            <w:tcW w:w="4558" w:type="dxa"/>
            <w:noWrap/>
            <w:hideMark/>
          </w:tcPr>
          <w:p w14:paraId="61FC7D80" w14:textId="77777777" w:rsidR="00927BB9" w:rsidRPr="00927BB9" w:rsidRDefault="00927BB9" w:rsidP="00927BB9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Pr="00927BB9">
                <w:rPr>
                  <w:rFonts w:ascii="Calibri" w:eastAsia="Times New Roman" w:hAnsi="Calibri" w:cs="Calibri"/>
                  <w:color w:val="0563C1"/>
                  <w:u w:val="single"/>
                </w:rPr>
                <w:t>https://github.com/mdai/ml-lessons/blob/master/lesson1-xray-images-classification.ipynb</w:t>
              </w:r>
            </w:hyperlink>
          </w:p>
        </w:tc>
        <w:tc>
          <w:tcPr>
            <w:tcW w:w="2083" w:type="dxa"/>
            <w:noWrap/>
            <w:hideMark/>
          </w:tcPr>
          <w:p w14:paraId="2E6791B6" w14:textId="77777777" w:rsidR="00927BB9" w:rsidRPr="00927BB9" w:rsidRDefault="00927BB9" w:rsidP="00927BB9">
            <w:pPr>
              <w:rPr>
                <w:rFonts w:ascii="Calibri" w:eastAsia="Times New Roman" w:hAnsi="Calibri" w:cs="Calibri"/>
                <w:color w:val="000000"/>
              </w:rPr>
            </w:pPr>
            <w:r w:rsidRPr="00927BB9">
              <w:rPr>
                <w:rFonts w:ascii="Calibri" w:eastAsia="Times New Roman" w:hAnsi="Calibri" w:cs="Calibri"/>
                <w:color w:val="000000"/>
              </w:rPr>
              <w:t>not very useful for the current competition</w:t>
            </w:r>
          </w:p>
        </w:tc>
      </w:tr>
      <w:tr w:rsidR="001A6ABB" w:rsidRPr="00927BB9" w14:paraId="170EAE22" w14:textId="77777777" w:rsidTr="001A6ABB">
        <w:trPr>
          <w:trHeight w:val="315"/>
        </w:trPr>
        <w:tc>
          <w:tcPr>
            <w:tcW w:w="2515" w:type="dxa"/>
            <w:noWrap/>
            <w:hideMark/>
          </w:tcPr>
          <w:p w14:paraId="7D7575F2" w14:textId="77777777" w:rsidR="00927BB9" w:rsidRPr="00927BB9" w:rsidRDefault="00927BB9" w:rsidP="00927BB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7B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Lesson 2. Lung X-Rays Semantic Segmentation</w:t>
            </w:r>
          </w:p>
        </w:tc>
        <w:tc>
          <w:tcPr>
            <w:tcW w:w="4558" w:type="dxa"/>
            <w:noWrap/>
            <w:hideMark/>
          </w:tcPr>
          <w:p w14:paraId="1E3AC1E6" w14:textId="77777777" w:rsidR="00927BB9" w:rsidRPr="00927BB9" w:rsidRDefault="00927BB9" w:rsidP="00927BB9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Pr="00927BB9">
                <w:rPr>
                  <w:rFonts w:ascii="Calibri" w:eastAsia="Times New Roman" w:hAnsi="Calibri" w:cs="Calibri"/>
                  <w:color w:val="0563C1"/>
                  <w:u w:val="single"/>
                </w:rPr>
                <w:t>https://github.com/mdai/ml-lessons/blob/master/lesson2-lung-xrays-segmentation.ipynb</w:t>
              </w:r>
            </w:hyperlink>
          </w:p>
        </w:tc>
        <w:tc>
          <w:tcPr>
            <w:tcW w:w="2083" w:type="dxa"/>
            <w:noWrap/>
            <w:hideMark/>
          </w:tcPr>
          <w:p w14:paraId="4F2D4721" w14:textId="37CC09DA" w:rsidR="00927BB9" w:rsidRPr="00927BB9" w:rsidRDefault="00927BB9" w:rsidP="00927BB9">
            <w:pPr>
              <w:rPr>
                <w:rFonts w:ascii="Calibri" w:eastAsia="Times New Roman" w:hAnsi="Calibri" w:cs="Calibri"/>
                <w:color w:val="000000"/>
              </w:rPr>
            </w:pPr>
            <w:r w:rsidRPr="00927BB9">
              <w:rPr>
                <w:rFonts w:ascii="Calibri" w:eastAsia="Times New Roman" w:hAnsi="Calibri" w:cs="Calibri"/>
                <w:color w:val="000000"/>
              </w:rPr>
              <w:t xml:space="preserve">useful if we want to </w:t>
            </w:r>
            <w:r w:rsidR="001A6ABB" w:rsidRPr="00927BB9">
              <w:rPr>
                <w:rFonts w:ascii="Calibri" w:eastAsia="Times New Roman" w:hAnsi="Calibri" w:cs="Calibri"/>
                <w:color w:val="000000"/>
              </w:rPr>
              <w:t>analyze</w:t>
            </w:r>
            <w:r w:rsidRPr="00927BB9">
              <w:rPr>
                <w:rFonts w:ascii="Calibri" w:eastAsia="Times New Roman" w:hAnsi="Calibri" w:cs="Calibri"/>
                <w:color w:val="000000"/>
              </w:rPr>
              <w:t xml:space="preserve"> the lung image only instead of the entire image</w:t>
            </w:r>
          </w:p>
        </w:tc>
      </w:tr>
      <w:tr w:rsidR="001A6ABB" w:rsidRPr="00927BB9" w14:paraId="03D2618A" w14:textId="77777777" w:rsidTr="001A6ABB">
        <w:trPr>
          <w:trHeight w:val="315"/>
        </w:trPr>
        <w:tc>
          <w:tcPr>
            <w:tcW w:w="2515" w:type="dxa"/>
            <w:noWrap/>
            <w:hideMark/>
          </w:tcPr>
          <w:p w14:paraId="293B0C78" w14:textId="7D3989FA" w:rsidR="00927BB9" w:rsidRPr="00927BB9" w:rsidRDefault="00927BB9" w:rsidP="00927BB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7B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Lesson 3. RSNA Pneumonia Detection Challenge (</w:t>
            </w:r>
            <w:r w:rsidR="001A6ABB" w:rsidRPr="00927B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Kaggle</w:t>
            </w:r>
            <w:r w:rsidRPr="00927B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API)</w:t>
            </w:r>
          </w:p>
        </w:tc>
        <w:tc>
          <w:tcPr>
            <w:tcW w:w="4558" w:type="dxa"/>
            <w:noWrap/>
            <w:hideMark/>
          </w:tcPr>
          <w:p w14:paraId="595A2152" w14:textId="77777777" w:rsidR="00927BB9" w:rsidRPr="00927BB9" w:rsidRDefault="00927BB9" w:rsidP="00927BB9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Pr="00927BB9">
                <w:rPr>
                  <w:rFonts w:ascii="Calibri" w:eastAsia="Times New Roman" w:hAnsi="Calibri" w:cs="Calibri"/>
                  <w:color w:val="0563C1"/>
                  <w:u w:val="single"/>
                </w:rPr>
                <w:t>https://github.com/mdai/ml-lessons/blob/master/lesson3-rsna-pneumonia-detection-kaggle.ipynb</w:t>
              </w:r>
            </w:hyperlink>
          </w:p>
        </w:tc>
        <w:tc>
          <w:tcPr>
            <w:tcW w:w="2083" w:type="dxa"/>
            <w:noWrap/>
            <w:hideMark/>
          </w:tcPr>
          <w:p w14:paraId="71BD3CCC" w14:textId="62C0A8E0" w:rsidR="00927BB9" w:rsidRPr="00927BB9" w:rsidRDefault="00927BB9" w:rsidP="00927BB9">
            <w:pPr>
              <w:rPr>
                <w:rFonts w:ascii="Calibri" w:eastAsia="Times New Roman" w:hAnsi="Calibri" w:cs="Calibri"/>
                <w:color w:val="000000"/>
              </w:rPr>
            </w:pPr>
            <w:r w:rsidRPr="00927BB9">
              <w:rPr>
                <w:rFonts w:ascii="Calibri" w:eastAsia="Times New Roman" w:hAnsi="Calibri" w:cs="Calibri"/>
                <w:color w:val="000000"/>
              </w:rPr>
              <w:t xml:space="preserve">Very useful to understand how to use </w:t>
            </w:r>
            <w:r w:rsidR="001A6ABB" w:rsidRPr="00927BB9">
              <w:rPr>
                <w:rFonts w:ascii="Calibri" w:eastAsia="Times New Roman" w:hAnsi="Calibri" w:cs="Calibri"/>
                <w:color w:val="000000"/>
              </w:rPr>
              <w:t>Kaggle</w:t>
            </w:r>
            <w:r w:rsidRPr="00927BB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7BB9"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 w:rsidRPr="00927BB9">
              <w:rPr>
                <w:rFonts w:ascii="Calibri" w:eastAsia="Times New Roman" w:hAnsi="Calibri" w:cs="Calibri"/>
                <w:color w:val="000000"/>
              </w:rPr>
              <w:t xml:space="preserve"> and Mask-RCNN</w:t>
            </w:r>
          </w:p>
        </w:tc>
      </w:tr>
      <w:tr w:rsidR="001A6ABB" w:rsidRPr="00927BB9" w14:paraId="78A24B48" w14:textId="77777777" w:rsidTr="001A6ABB">
        <w:trPr>
          <w:trHeight w:val="315"/>
        </w:trPr>
        <w:tc>
          <w:tcPr>
            <w:tcW w:w="2515" w:type="dxa"/>
            <w:noWrap/>
            <w:hideMark/>
          </w:tcPr>
          <w:p w14:paraId="38F48F53" w14:textId="77777777" w:rsidR="00927BB9" w:rsidRPr="00927BB9" w:rsidRDefault="00927BB9" w:rsidP="00927BB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7B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Lesson 3. RSNA Pneumonia Detection Challenge (MD.ai API)</w:t>
            </w:r>
          </w:p>
        </w:tc>
        <w:tc>
          <w:tcPr>
            <w:tcW w:w="4558" w:type="dxa"/>
            <w:noWrap/>
            <w:hideMark/>
          </w:tcPr>
          <w:p w14:paraId="192B32BB" w14:textId="77777777" w:rsidR="00927BB9" w:rsidRPr="00927BB9" w:rsidRDefault="00927BB9" w:rsidP="00927BB9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Pr="00927BB9">
                <w:rPr>
                  <w:rFonts w:ascii="Calibri" w:eastAsia="Times New Roman" w:hAnsi="Calibri" w:cs="Calibri"/>
                  <w:color w:val="0563C1"/>
                  <w:u w:val="single"/>
                </w:rPr>
                <w:t>https://github.com/mdai/ml-lessons/blob/master/lesson3-rsna-pneumonia-detection-mdai-client-lib.ipynb</w:t>
              </w:r>
            </w:hyperlink>
          </w:p>
        </w:tc>
        <w:tc>
          <w:tcPr>
            <w:tcW w:w="2083" w:type="dxa"/>
            <w:noWrap/>
            <w:hideMark/>
          </w:tcPr>
          <w:p w14:paraId="2945DFAA" w14:textId="77777777" w:rsidR="00927BB9" w:rsidRPr="00927BB9" w:rsidRDefault="00927BB9" w:rsidP="00927BB9">
            <w:pPr>
              <w:rPr>
                <w:rFonts w:ascii="Calibri" w:eastAsia="Times New Roman" w:hAnsi="Calibri" w:cs="Calibri"/>
                <w:color w:val="000000"/>
              </w:rPr>
            </w:pPr>
            <w:r w:rsidRPr="00927BB9">
              <w:rPr>
                <w:rFonts w:ascii="Calibri" w:eastAsia="Times New Roman" w:hAnsi="Calibri" w:cs="Calibri"/>
                <w:color w:val="000000"/>
              </w:rPr>
              <w:t>similar to the previous Lesson 3.</w:t>
            </w:r>
          </w:p>
        </w:tc>
      </w:tr>
    </w:tbl>
    <w:p w14:paraId="250CCD8D" w14:textId="77777777" w:rsidR="00D84881" w:rsidRDefault="00D84881" w:rsidP="0031578D">
      <w:pPr>
        <w:spacing w:after="0" w:line="240" w:lineRule="auto"/>
        <w:rPr>
          <w:sz w:val="24"/>
          <w:szCs w:val="24"/>
        </w:rPr>
      </w:pPr>
    </w:p>
    <w:p w14:paraId="4D26DB9C" w14:textId="77777777" w:rsidR="00D84881" w:rsidRPr="0031578D" w:rsidRDefault="00D84881" w:rsidP="0031578D">
      <w:pPr>
        <w:spacing w:after="0" w:line="240" w:lineRule="auto"/>
        <w:rPr>
          <w:sz w:val="24"/>
          <w:szCs w:val="24"/>
        </w:rPr>
      </w:pPr>
    </w:p>
    <w:p w14:paraId="3DAA116C" w14:textId="4A0DD1A2" w:rsidR="0031578D" w:rsidRPr="001A6ABB" w:rsidRDefault="0031578D" w:rsidP="0031578D">
      <w:pPr>
        <w:spacing w:after="0" w:line="240" w:lineRule="auto"/>
        <w:rPr>
          <w:b/>
          <w:sz w:val="24"/>
          <w:szCs w:val="24"/>
        </w:rPr>
      </w:pPr>
      <w:r w:rsidRPr="001A6ABB">
        <w:rPr>
          <w:b/>
          <w:sz w:val="24"/>
          <w:szCs w:val="24"/>
        </w:rPr>
        <w:t xml:space="preserve">5. </w:t>
      </w:r>
      <w:r w:rsidRPr="001A6ABB">
        <w:rPr>
          <w:b/>
          <w:sz w:val="24"/>
          <w:szCs w:val="24"/>
        </w:rPr>
        <w:t>Discussion</w:t>
      </w:r>
    </w:p>
    <w:p w14:paraId="0F3009CC" w14:textId="34676BA2" w:rsidR="001A6ABB" w:rsidRDefault="00D74E80" w:rsidP="003157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Domain knowledge discussion about</w:t>
      </w:r>
      <w:r w:rsidR="00560054">
        <w:rPr>
          <w:sz w:val="24"/>
          <w:szCs w:val="24"/>
        </w:rPr>
        <w:t xml:space="preserve"> X-ray image,</w:t>
      </w:r>
      <w:r>
        <w:rPr>
          <w:sz w:val="24"/>
          <w:szCs w:val="24"/>
        </w:rPr>
        <w:t xml:space="preserve"> lung opacity</w:t>
      </w:r>
      <w:r w:rsidR="00560054">
        <w:rPr>
          <w:sz w:val="24"/>
          <w:szCs w:val="24"/>
        </w:rPr>
        <w:t>,</w:t>
      </w:r>
      <w:r>
        <w:rPr>
          <w:sz w:val="24"/>
          <w:szCs w:val="24"/>
        </w:rPr>
        <w:t xml:space="preserve"> and </w:t>
      </w:r>
      <w:r w:rsidR="00560054">
        <w:rPr>
          <w:sz w:val="24"/>
          <w:szCs w:val="24"/>
        </w:rPr>
        <w:t>p</w:t>
      </w:r>
      <w:r w:rsidR="00560054" w:rsidRPr="00D74E80">
        <w:rPr>
          <w:sz w:val="24"/>
          <w:szCs w:val="24"/>
        </w:rPr>
        <w:t>neumonia</w:t>
      </w:r>
      <w:r w:rsidR="00560054">
        <w:rPr>
          <w:sz w:val="24"/>
          <w:szCs w:val="24"/>
        </w:rPr>
        <w:t>:</w:t>
      </w:r>
    </w:p>
    <w:p w14:paraId="7D0082E9" w14:textId="44B6056E" w:rsidR="00560054" w:rsidRDefault="00560054" w:rsidP="0031578D">
      <w:pPr>
        <w:spacing w:after="0" w:line="240" w:lineRule="auto"/>
        <w:rPr>
          <w:sz w:val="24"/>
          <w:szCs w:val="24"/>
        </w:rPr>
      </w:pPr>
      <w:hyperlink r:id="rId15" w:history="1">
        <w:r w:rsidRPr="003F763A">
          <w:rPr>
            <w:rStyle w:val="Hyperlink"/>
            <w:sz w:val="24"/>
            <w:szCs w:val="24"/>
          </w:rPr>
          <w:t>https://www.kaggle.com/zahaviguy/what-are-lung-opacities</w:t>
        </w:r>
      </w:hyperlink>
    </w:p>
    <w:p w14:paraId="0642A449" w14:textId="15FB1C3D" w:rsidR="00560054" w:rsidRDefault="00560054" w:rsidP="0031578D">
      <w:pPr>
        <w:spacing w:after="0" w:line="240" w:lineRule="auto"/>
        <w:rPr>
          <w:sz w:val="24"/>
          <w:szCs w:val="24"/>
        </w:rPr>
      </w:pPr>
    </w:p>
    <w:p w14:paraId="5D770A61" w14:textId="1CD0EDF5" w:rsidR="00560054" w:rsidRDefault="00843EF4" w:rsidP="003157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bounding box discussion:</w:t>
      </w:r>
    </w:p>
    <w:p w14:paraId="16458EB9" w14:textId="020CA9C6" w:rsidR="00843EF4" w:rsidRDefault="00843EF4" w:rsidP="0031578D">
      <w:pPr>
        <w:spacing w:after="0" w:line="240" w:lineRule="auto"/>
        <w:rPr>
          <w:sz w:val="24"/>
          <w:szCs w:val="24"/>
        </w:rPr>
      </w:pPr>
      <w:hyperlink r:id="rId16" w:history="1">
        <w:r w:rsidRPr="003F763A">
          <w:rPr>
            <w:rStyle w:val="Hyperlink"/>
            <w:sz w:val="24"/>
            <w:szCs w:val="24"/>
          </w:rPr>
          <w:t>https://www.kaggle.com/jtlowery/intro-eda-with-dicom-metadata</w:t>
        </w:r>
      </w:hyperlink>
    </w:p>
    <w:p w14:paraId="0CCA35D8" w14:textId="4678AC3B" w:rsidR="00843EF4" w:rsidRDefault="00843EF4" w:rsidP="0031578D">
      <w:pPr>
        <w:spacing w:after="0" w:line="240" w:lineRule="auto"/>
        <w:rPr>
          <w:sz w:val="24"/>
          <w:szCs w:val="24"/>
        </w:rPr>
      </w:pPr>
    </w:p>
    <w:p w14:paraId="1E742961" w14:textId="1706D601" w:rsidR="00C64D0A" w:rsidRDefault="00C64D0A" w:rsidP="0031578D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CNN</w:t>
      </w:r>
      <w:r>
        <w:rPr>
          <w:sz w:val="24"/>
          <w:szCs w:val="24"/>
        </w:rPr>
        <w:t xml:space="preserve"> segmentation:</w:t>
      </w:r>
    </w:p>
    <w:p w14:paraId="7C4CB3A2" w14:textId="1C92B1F9" w:rsidR="00C64D0A" w:rsidRDefault="00C64D0A" w:rsidP="0031578D">
      <w:pPr>
        <w:spacing w:after="0" w:line="240" w:lineRule="auto"/>
        <w:rPr>
          <w:sz w:val="24"/>
          <w:szCs w:val="24"/>
        </w:rPr>
      </w:pPr>
      <w:hyperlink r:id="rId17" w:history="1">
        <w:r w:rsidRPr="003F763A">
          <w:rPr>
            <w:rStyle w:val="Hyperlink"/>
            <w:sz w:val="24"/>
            <w:szCs w:val="24"/>
          </w:rPr>
          <w:t>https://www.kaggle.com/jonnedtc/cnn-segmentation-connected-components</w:t>
        </w:r>
      </w:hyperlink>
    </w:p>
    <w:p w14:paraId="6A67B18A" w14:textId="42C25787" w:rsidR="00C64D0A" w:rsidRDefault="00C64D0A" w:rsidP="0031578D">
      <w:pPr>
        <w:spacing w:after="0" w:line="240" w:lineRule="auto"/>
        <w:rPr>
          <w:sz w:val="24"/>
          <w:szCs w:val="24"/>
        </w:rPr>
      </w:pPr>
    </w:p>
    <w:p w14:paraId="34A4A71E" w14:textId="21D96ADA" w:rsidR="00C64D0A" w:rsidRDefault="00C64D0A" w:rsidP="003157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interesting stats from the dataset:</w:t>
      </w:r>
    </w:p>
    <w:p w14:paraId="2CE4E35F" w14:textId="2F214B37" w:rsidR="00C64D0A" w:rsidRDefault="00C64D0A" w:rsidP="0031578D">
      <w:pPr>
        <w:spacing w:after="0" w:line="240" w:lineRule="auto"/>
        <w:rPr>
          <w:sz w:val="24"/>
          <w:szCs w:val="24"/>
        </w:rPr>
      </w:pPr>
      <w:hyperlink r:id="rId18" w:history="1">
        <w:r w:rsidRPr="003F763A">
          <w:rPr>
            <w:rStyle w:val="Hyperlink"/>
            <w:sz w:val="24"/>
            <w:szCs w:val="24"/>
          </w:rPr>
          <w:t>https://www.kaggle.com/thomasjpfan/q-a-with-only-pictures</w:t>
        </w:r>
      </w:hyperlink>
    </w:p>
    <w:p w14:paraId="1187ACE0" w14:textId="2B4F3ACC" w:rsidR="00C64D0A" w:rsidRDefault="00C64D0A" w:rsidP="0031578D">
      <w:pPr>
        <w:spacing w:after="0" w:line="240" w:lineRule="auto"/>
        <w:rPr>
          <w:sz w:val="24"/>
          <w:szCs w:val="24"/>
        </w:rPr>
      </w:pPr>
    </w:p>
    <w:p w14:paraId="198F7855" w14:textId="08151921" w:rsidR="00C64D0A" w:rsidRDefault="00C64D0A" w:rsidP="0031578D">
      <w:pPr>
        <w:spacing w:after="0" w:line="240" w:lineRule="auto"/>
        <w:rPr>
          <w:sz w:val="24"/>
          <w:szCs w:val="24"/>
        </w:rPr>
      </w:pPr>
      <w:r w:rsidRPr="00C64D0A">
        <w:rPr>
          <w:sz w:val="24"/>
          <w:szCs w:val="24"/>
        </w:rPr>
        <w:t>Lung Opacity Overview</w:t>
      </w:r>
      <w:r>
        <w:rPr>
          <w:sz w:val="24"/>
          <w:szCs w:val="24"/>
        </w:rPr>
        <w:t>:</w:t>
      </w:r>
    </w:p>
    <w:p w14:paraId="2C71B7FE" w14:textId="06BF7150" w:rsidR="00C64D0A" w:rsidRDefault="00C64D0A" w:rsidP="0031578D">
      <w:pPr>
        <w:spacing w:after="0" w:line="240" w:lineRule="auto"/>
        <w:rPr>
          <w:sz w:val="24"/>
          <w:szCs w:val="24"/>
        </w:rPr>
      </w:pPr>
      <w:hyperlink r:id="rId19" w:history="1">
        <w:r w:rsidRPr="003F763A">
          <w:rPr>
            <w:rStyle w:val="Hyperlink"/>
            <w:sz w:val="24"/>
            <w:szCs w:val="24"/>
          </w:rPr>
          <w:t>https://www.kaggle.com/kmader/lung-opacity-overview</w:t>
        </w:r>
      </w:hyperlink>
    </w:p>
    <w:p w14:paraId="264B3922" w14:textId="77777777" w:rsidR="00C64D0A" w:rsidRDefault="00C64D0A" w:rsidP="0031578D">
      <w:pPr>
        <w:spacing w:after="0" w:line="240" w:lineRule="auto"/>
        <w:rPr>
          <w:rFonts w:hint="eastAsia"/>
          <w:sz w:val="24"/>
          <w:szCs w:val="24"/>
        </w:rPr>
      </w:pPr>
      <w:bookmarkStart w:id="0" w:name="_GoBack"/>
      <w:bookmarkEnd w:id="0"/>
    </w:p>
    <w:p w14:paraId="026C7789" w14:textId="16327D84" w:rsidR="001A6ABB" w:rsidRDefault="001A6ABB" w:rsidP="0031578D">
      <w:pPr>
        <w:spacing w:after="0" w:line="240" w:lineRule="auto"/>
        <w:rPr>
          <w:sz w:val="24"/>
          <w:szCs w:val="24"/>
        </w:rPr>
      </w:pPr>
    </w:p>
    <w:p w14:paraId="2A05F405" w14:textId="416F1DBC" w:rsidR="001A6ABB" w:rsidRDefault="001A6ABB" w:rsidP="0031578D">
      <w:pPr>
        <w:spacing w:after="0" w:line="240" w:lineRule="auto"/>
        <w:rPr>
          <w:sz w:val="24"/>
          <w:szCs w:val="24"/>
        </w:rPr>
      </w:pPr>
    </w:p>
    <w:p w14:paraId="5ED49ECB" w14:textId="1DDCC85C" w:rsidR="001A6ABB" w:rsidRDefault="001A6ABB" w:rsidP="0031578D">
      <w:pPr>
        <w:spacing w:after="0" w:line="240" w:lineRule="auto"/>
        <w:rPr>
          <w:sz w:val="24"/>
          <w:szCs w:val="24"/>
        </w:rPr>
      </w:pPr>
    </w:p>
    <w:p w14:paraId="39FF3981" w14:textId="0F4DD9AA" w:rsidR="001A6ABB" w:rsidRDefault="001A6ABB" w:rsidP="0031578D">
      <w:pPr>
        <w:spacing w:after="0" w:line="240" w:lineRule="auto"/>
        <w:rPr>
          <w:sz w:val="24"/>
          <w:szCs w:val="24"/>
        </w:rPr>
      </w:pPr>
    </w:p>
    <w:p w14:paraId="38A41365" w14:textId="77777777" w:rsidR="001A6ABB" w:rsidRPr="0031578D" w:rsidRDefault="001A6ABB" w:rsidP="0031578D">
      <w:pPr>
        <w:spacing w:after="0" w:line="240" w:lineRule="auto"/>
        <w:rPr>
          <w:sz w:val="24"/>
          <w:szCs w:val="24"/>
        </w:rPr>
      </w:pPr>
    </w:p>
    <w:sectPr w:rsidR="001A6ABB" w:rsidRPr="00315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25FD5"/>
    <w:multiLevelType w:val="hybridMultilevel"/>
    <w:tmpl w:val="B9D8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27150"/>
    <w:multiLevelType w:val="hybridMultilevel"/>
    <w:tmpl w:val="B340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8D"/>
    <w:rsid w:val="001A6ABB"/>
    <w:rsid w:val="0031578D"/>
    <w:rsid w:val="00495604"/>
    <w:rsid w:val="00560054"/>
    <w:rsid w:val="006D156E"/>
    <w:rsid w:val="00807226"/>
    <w:rsid w:val="00843EF4"/>
    <w:rsid w:val="00927BB9"/>
    <w:rsid w:val="00B51F1E"/>
    <w:rsid w:val="00C64D0A"/>
    <w:rsid w:val="00D74E80"/>
    <w:rsid w:val="00D8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F51F"/>
  <w15:chartTrackingRefBased/>
  <w15:docId w15:val="{E549E3C9-7C2D-4893-B1CA-D2296261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7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5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dai/ml-lessons/blob/master/lesson3-rsna-pneumonia-detection-kaggle.ipynb" TargetMode="External"/><Relationship Id="rId18" Type="http://schemas.openxmlformats.org/officeDocument/2006/relationships/hyperlink" Target="https://www.kaggle.com/thomasjpfan/q-a-with-only-pictur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mdai/ml-lessons/blob/master/lesson2-lung-xrays-segmentation.ipynb" TargetMode="External"/><Relationship Id="rId17" Type="http://schemas.openxmlformats.org/officeDocument/2006/relationships/hyperlink" Target="https://www.kaggle.com/jonnedtc/cnn-segmentation-connected-componen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jtlowery/intro-eda-with-dicom-metadat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rsna-pneumonia-detection-challenge" TargetMode="External"/><Relationship Id="rId11" Type="http://schemas.openxmlformats.org/officeDocument/2006/relationships/hyperlink" Target="https://github.com/mdai/ml-lessons/blob/master/lesson1-xray-images-classification.ipyn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zahaviguy/what-are-lung-opacities" TargetMode="External"/><Relationship Id="rId10" Type="http://schemas.openxmlformats.org/officeDocument/2006/relationships/hyperlink" Target="https://www.kaggle.com/peterchang77/exploratory-data-analysis" TargetMode="External"/><Relationship Id="rId19" Type="http://schemas.openxmlformats.org/officeDocument/2006/relationships/hyperlink" Target="https://www.kaggle.com/kmader/lung-opacity-over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dai/ml-lessons/blob/master/lesson3-rsna-pneumonia-detection-mdai-client-lib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BB8BD-2DC2-4CC7-8744-8C2238EBF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Su</dc:creator>
  <cp:keywords/>
  <dc:description/>
  <cp:lastModifiedBy>Hang Su</cp:lastModifiedBy>
  <cp:revision>2</cp:revision>
  <dcterms:created xsi:type="dcterms:W3CDTF">2018-09-03T03:53:00Z</dcterms:created>
  <dcterms:modified xsi:type="dcterms:W3CDTF">2018-09-03T07:55:00Z</dcterms:modified>
</cp:coreProperties>
</file>